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752B1" w:rsidRDefault="00000000">
      <w:pPr>
        <w:spacing w:after="0" w:line="264" w:lineRule="auto"/>
        <w:jc w:val="center"/>
        <w:rPr>
          <w:rFonts w:ascii="Times New Roman" w:eastAsia="Times New Roman" w:hAnsi="Times New Roman" w:cs="Times New Roman"/>
          <w:b/>
          <w:bCs/>
          <w:color w:val="7030A0"/>
          <w:sz w:val="25"/>
          <w:szCs w:val="25"/>
        </w:rPr>
      </w:pPr>
      <w:r>
        <w:rPr>
          <w:rFonts w:ascii="Times New Roman" w:eastAsia="Times New Roman" w:hAnsi="Times New Roman" w:cs="Times New Roman"/>
          <w:b/>
          <w:bCs/>
          <w:sz w:val="25"/>
          <w:szCs w:val="25"/>
        </w:rPr>
        <w:t>ELIZABETH DE LA CRUZ</w:t>
      </w:r>
      <w:r>
        <w:rPr>
          <w:rFonts w:ascii="Times New Roman" w:eastAsia="Times New Roman" w:hAnsi="Times New Roman" w:cs="Times New Roman"/>
          <w:b/>
          <w:bCs/>
          <w:color w:val="7030A0"/>
          <w:sz w:val="25"/>
          <w:szCs w:val="25"/>
        </w:rPr>
        <w:t xml:space="preserve"> </w:t>
      </w:r>
    </w:p>
    <w:p w14:paraId="00000002" w14:textId="77777777" w:rsidR="004752B1"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(737) 529-0455 </w:t>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w:t>
      </w:r>
      <w:hyperlink r:id="rId6">
        <w:r>
          <w:rPr>
            <w:rFonts w:ascii="Times New Roman" w:eastAsia="Times New Roman" w:hAnsi="Times New Roman" w:cs="Times New Roman"/>
            <w:color w:val="1155CC"/>
            <w:sz w:val="22"/>
            <w:szCs w:val="22"/>
            <w:u w:val="single"/>
          </w:rPr>
          <w:t>e.dlc.sare@gmail.com</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w:t>
      </w:r>
      <w:hyperlink r:id="rId7">
        <w:r>
          <w:rPr>
            <w:rFonts w:ascii="Times New Roman" w:eastAsia="Times New Roman" w:hAnsi="Times New Roman" w:cs="Times New Roman"/>
            <w:color w:val="1155CC"/>
            <w:sz w:val="22"/>
            <w:szCs w:val="22"/>
            <w:highlight w:val="white"/>
            <w:u w:val="single"/>
          </w:rPr>
          <w:t xml:space="preserve">https://www.linkedin.com/in/elizabethdelacruzsare/ </w:t>
        </w:r>
      </w:hyperlink>
    </w:p>
    <w:p w14:paraId="00000003"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PROFILE</w:t>
      </w:r>
    </w:p>
    <w:p w14:paraId="00000004" w14:textId="77777777" w:rsidR="004752B1" w:rsidRDefault="00000000">
      <w:pPr>
        <w:tabs>
          <w:tab w:val="left" w:pos="5760"/>
          <w:tab w:val="left" w:pos="6300"/>
          <w:tab w:val="right" w:pos="7080"/>
        </w:tabs>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Technical Program Manager with 10+ years of experience leading enterprise data, cloud, and CRM initiatives across Banking, Pharma, and Agriculture. Successfully delivered multi-country cloud modernization programs, including Mexico’s first on-prem to GCP migration and Salesforce implementations, providing analytics-driven insights to scale operations and accelerate revenue. Proficient in cloud platforms, Salesforce, Veeva, MDM, SQL/BigQuery, and Jira.</w:t>
      </w:r>
    </w:p>
    <w:p w14:paraId="00000005"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sz w:val="22"/>
          <w:szCs w:val="22"/>
        </w:rPr>
      </w:pPr>
    </w:p>
    <w:p w14:paraId="00000006"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ABILITIES</w:t>
      </w:r>
    </w:p>
    <w:p w14:paraId="00000007" w14:textId="77777777" w:rsidR="004752B1" w:rsidRDefault="00000000">
      <w:pPr>
        <w:spacing w:after="1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GCP, AWS &amp; Azure, Salesforce &amp; Veeva CRM, SQL / BigQuery, Data Pipelines &amp; Medallion Architecture, Power BI, DevOps &amp; SDLC, Jira / Smartsheet / Confluence / ServiceNow, Agile &amp; Waterfall.</w:t>
      </w:r>
    </w:p>
    <w:p w14:paraId="00000008" w14:textId="77777777" w:rsidR="004752B1" w:rsidRDefault="004752B1">
      <w:pPr>
        <w:spacing w:after="0" w:line="276" w:lineRule="auto"/>
        <w:jc w:val="both"/>
        <w:rPr>
          <w:rFonts w:ascii="Times New Roman" w:eastAsia="Times New Roman" w:hAnsi="Times New Roman" w:cs="Times New Roman"/>
          <w:b/>
          <w:bCs/>
          <w:sz w:val="22"/>
          <w:szCs w:val="22"/>
        </w:rPr>
      </w:pPr>
    </w:p>
    <w:p w14:paraId="00000009" w14:textId="77777777" w:rsidR="004752B1" w:rsidRDefault="0000000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SKILLS</w:t>
      </w:r>
    </w:p>
    <w:p w14:paraId="0000000A"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Program Management, Cross-Functional Leadership, Cloud &amp; Data Platform Strategy, Dependency &amp; Release Management, Technical Risk Management, Roadmap Planning, KPI &amp; Performance Management, Change Management, Process Optimization, Vendor &amp; Stakeholder Management, Team Building &amp; Scaling, Data-Driven Decision Making, Strategic &amp; Analytical Thinking, Executive Communication, Influencing Without Authority</w:t>
      </w:r>
    </w:p>
    <w:p w14:paraId="0000000B"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sz w:val="22"/>
          <w:szCs w:val="22"/>
        </w:rPr>
      </w:pPr>
    </w:p>
    <w:p w14:paraId="0000000C"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 EXPERIENCE</w:t>
      </w:r>
    </w:p>
    <w:p w14:paraId="0000000D" w14:textId="79C074C9" w:rsidR="004752B1" w:rsidRDefault="00000000">
      <w:pPr>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4"/>
          <w:szCs w:val="24"/>
        </w:rPr>
        <w:t>Scotiabank</w:t>
      </w:r>
      <w:r>
        <w:rPr>
          <w:rFonts w:ascii="Times New Roman" w:eastAsia="Times New Roman" w:hAnsi="Times New Roman" w:cs="Times New Roman"/>
          <w:b/>
          <w:bCs/>
          <w:sz w:val="22"/>
          <w:szCs w:val="22"/>
        </w:rPr>
        <w:t xml:space="preserve">                                                                                                                                    October </w:t>
      </w:r>
      <w:r w:rsidR="005462D4">
        <w:rPr>
          <w:rFonts w:ascii="Times New Roman" w:eastAsia="Times New Roman" w:hAnsi="Times New Roman" w:cs="Times New Roman"/>
          <w:b/>
          <w:bCs/>
          <w:sz w:val="22"/>
          <w:szCs w:val="22"/>
        </w:rPr>
        <w:t>2024 - Jan</w:t>
      </w:r>
      <w:r>
        <w:rPr>
          <w:rFonts w:ascii="Times New Roman" w:eastAsia="Times New Roman" w:hAnsi="Times New Roman" w:cs="Times New Roman"/>
          <w:b/>
          <w:bCs/>
          <w:sz w:val="22"/>
          <w:szCs w:val="22"/>
        </w:rPr>
        <w:t xml:space="preserve"> 2026</w:t>
      </w:r>
      <w:r>
        <w:rPr>
          <w:rFonts w:ascii="Times New Roman" w:eastAsia="Times New Roman" w:hAnsi="Times New Roman" w:cs="Times New Roman"/>
          <w:b/>
          <w:bCs/>
          <w:sz w:val="22"/>
          <w:szCs w:val="22"/>
        </w:rPr>
        <w:br/>
        <w:t>Toronto, Canada</w:t>
      </w:r>
    </w:p>
    <w:p w14:paraId="0000000E" w14:textId="551B9A94"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Delivery Manager/ Technical Program Manager</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t xml:space="preserve">                                 September 2025 </w:t>
      </w:r>
      <w:r w:rsidR="00273EC5">
        <w:rPr>
          <w:rFonts w:ascii="Times New Roman" w:eastAsia="Times New Roman" w:hAnsi="Times New Roman" w:cs="Times New Roman"/>
          <w:b/>
          <w:bCs/>
          <w:sz w:val="22"/>
          <w:szCs w:val="22"/>
        </w:rPr>
        <w:t>- Jan</w:t>
      </w:r>
      <w:r>
        <w:rPr>
          <w:rFonts w:ascii="Times New Roman" w:eastAsia="Times New Roman" w:hAnsi="Times New Roman" w:cs="Times New Roman"/>
          <w:b/>
          <w:bCs/>
          <w:sz w:val="22"/>
          <w:szCs w:val="22"/>
        </w:rPr>
        <w:t xml:space="preserve"> 2026</w:t>
      </w:r>
    </w:p>
    <w:p w14:paraId="0000000F"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Technical Program Manager leading end-to-end cloud data modernization initiatives, migrating enterprise data from on-premise systems to cloud platforms. Responsible for cross-functional program delivery across engineering, architecture, data operations, ingestion, transformation, security, compliance and data governance. Enables secure, governed and analytics-ready datasets for business and analytics consumption across multiple countries.</w:t>
      </w:r>
    </w:p>
    <w:p w14:paraId="00000010" w14:textId="77777777" w:rsidR="004752B1" w:rsidRDefault="004752B1">
      <w:pPr>
        <w:spacing w:after="0" w:line="276" w:lineRule="auto"/>
        <w:jc w:val="both"/>
        <w:rPr>
          <w:rFonts w:ascii="Times New Roman" w:eastAsia="Times New Roman" w:hAnsi="Times New Roman" w:cs="Times New Roman"/>
          <w:sz w:val="22"/>
          <w:szCs w:val="22"/>
        </w:rPr>
      </w:pPr>
    </w:p>
    <w:p w14:paraId="00000011"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Led a team of 3 Analysts, driving requirements, stakeholder alignment, and successful delivery of enterprise cloud data modernization programs across multiple countries.</w:t>
      </w:r>
    </w:p>
    <w:p w14:paraId="00000012"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Built and scaled the delivery team for a foundational data modernization program, enabling enterprise data migration from on-premise to cloud across multiple countries.</w:t>
      </w:r>
    </w:p>
    <w:p w14:paraId="00000013"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Owned end-to-end delivery of a multi-region on-prem to cloud data modernization program, achieving 93% milestones and managing more than 20 cross-team dependencies.</w:t>
      </w:r>
    </w:p>
    <w:p w14:paraId="00000014" w14:textId="77777777" w:rsidR="004752B1" w:rsidRDefault="00000000">
      <w:pPr>
        <w:numPr>
          <w:ilvl w:val="0"/>
          <w:numId w:val="2"/>
        </w:numPr>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Managed the full data lifecycle - from architecture deployment and cloud enablement to ingestion, transformation, access, and consumption - embedding governance and risk mitigation into data platform design.</w:t>
      </w:r>
    </w:p>
    <w:p w14:paraId="00000015"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Acted as technical liaison across engineering, architecture, and business, cutting rework by 25%.</w:t>
      </w:r>
    </w:p>
    <w:p w14:paraId="00000016"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Launched new cloud data pipelines in collaboration with Data Ops, Compliance, and Architecture within two months, fully compliant with banking regulations.</w:t>
      </w:r>
    </w:p>
    <w:p w14:paraId="00000017"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Orchestrated cross-team workshops to align KPIs and data usage for Medallion architecture modeling, accelerating readiness by 14%.</w:t>
      </w:r>
    </w:p>
    <w:p w14:paraId="00000018"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Implemented cloud data governance and privacy controls, ensuring full data asset ownership and 26% faster access approvals.</w:t>
      </w:r>
    </w:p>
    <w:p w14:paraId="00000019"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p>
    <w:p w14:paraId="0000001A"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Senior Business Analyst/ Program Manager</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t xml:space="preserve">                          October 2024 </w:t>
      </w:r>
      <w:proofErr w:type="gramStart"/>
      <w:r>
        <w:rPr>
          <w:rFonts w:ascii="Times New Roman" w:eastAsia="Times New Roman" w:hAnsi="Times New Roman" w:cs="Times New Roman"/>
          <w:b/>
          <w:bCs/>
          <w:sz w:val="22"/>
          <w:szCs w:val="22"/>
        </w:rPr>
        <w:t>-  September</w:t>
      </w:r>
      <w:proofErr w:type="gramEnd"/>
      <w:r>
        <w:rPr>
          <w:rFonts w:ascii="Times New Roman" w:eastAsia="Times New Roman" w:hAnsi="Times New Roman" w:cs="Times New Roman"/>
          <w:b/>
          <w:bCs/>
          <w:sz w:val="22"/>
          <w:szCs w:val="22"/>
        </w:rPr>
        <w:t xml:space="preserve"> 2025</w:t>
      </w:r>
    </w:p>
    <w:p w14:paraId="0000001B" w14:textId="77777777" w:rsidR="004752B1" w:rsidRDefault="00000000">
      <w:pPr>
        <w:pBdr>
          <w:top w:val="nil"/>
          <w:left w:val="nil"/>
          <w:bottom w:val="nil"/>
          <w:right w:val="nil"/>
          <w:between w:val="nil"/>
        </w:pBdr>
        <w:tabs>
          <w:tab w:val="left" w:pos="5760"/>
          <w:tab w:val="left" w:pos="6300"/>
          <w:tab w:val="right" w:pos="7080"/>
        </w:tabs>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Led the end-to-end delivery of a Data Modernization initiative, migrating data from on-premise systems to GCP and building scalable data pipelines for International Banking countries. Serve as the primary bridge between technical teams and business stakeholders, ensuring Agile execution, regulatory compliance, and seamless cross-functional collaboration to deliver impactful cloud-based data solutions.</w:t>
      </w:r>
    </w:p>
    <w:p w14:paraId="0000001C" w14:textId="77777777" w:rsidR="004752B1" w:rsidRDefault="004752B1">
      <w:pPr>
        <w:pBdr>
          <w:top w:val="nil"/>
          <w:left w:val="nil"/>
          <w:bottom w:val="nil"/>
          <w:right w:val="nil"/>
          <w:between w:val="nil"/>
        </w:pBdr>
        <w:spacing w:after="0" w:line="276" w:lineRule="auto"/>
        <w:jc w:val="both"/>
        <w:rPr>
          <w:rFonts w:ascii="Times New Roman" w:eastAsia="Times New Roman" w:hAnsi="Times New Roman" w:cs="Times New Roman"/>
          <w:sz w:val="22"/>
          <w:szCs w:val="22"/>
        </w:rPr>
      </w:pPr>
    </w:p>
    <w:p w14:paraId="0000001D"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Executed the first on-premise to GCP data ingestion in International Banking (IB), by developing detailed delivery roadmaps, resource plans, and translating technical requirements into clear business terms and vice versa.</w:t>
      </w:r>
    </w:p>
    <w:p w14:paraId="0000001E"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Coordinated cross-functional teams to configure and ingest key data sources across three major countries within one month, while overseeing pipeline development, ETL </w:t>
      </w:r>
      <w:proofErr w:type="gramStart"/>
      <w:r>
        <w:rPr>
          <w:rFonts w:ascii="Times New Roman" w:eastAsia="Times New Roman" w:hAnsi="Times New Roman" w:cs="Times New Roman"/>
          <w:sz w:val="22"/>
          <w:szCs w:val="22"/>
        </w:rPr>
        <w:t>processes,  and</w:t>
      </w:r>
      <w:proofErr w:type="gramEnd"/>
      <w:r>
        <w:rPr>
          <w:rFonts w:ascii="Times New Roman" w:eastAsia="Times New Roman" w:hAnsi="Times New Roman" w:cs="Times New Roman"/>
          <w:sz w:val="22"/>
          <w:szCs w:val="22"/>
        </w:rPr>
        <w:t xml:space="preserve"> data validation for accurate, efficient integration.</w:t>
      </w:r>
    </w:p>
    <w:p w14:paraId="0000001F"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Established IB tenant roles for dataset provisioning in under one week, maintaining full compliance with banking regulations and internal governance.</w:t>
      </w:r>
    </w:p>
    <w:p w14:paraId="00000020"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Drove the four-week implementation of a Change Advisory Board model, safeguarding continuous production deployments by effectively mitigating risks.</w:t>
      </w:r>
    </w:p>
    <w:p w14:paraId="00000021"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Led stand-up calls within the Agile Scrum framework, improving team coordination and sprint velocity by 14%.</w:t>
      </w:r>
    </w:p>
    <w:p w14:paraId="00000022" w14:textId="77777777" w:rsidR="004752B1"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Mentored Business Analysts and Delivery Managers, achieving 100% project continuity during regional expansions.</w:t>
      </w:r>
    </w:p>
    <w:p w14:paraId="00000023"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p>
    <w:p w14:paraId="00000024"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4"/>
          <w:szCs w:val="24"/>
        </w:rPr>
        <w:t>Syngenta, Chile</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t xml:space="preserve">                                          April 2022 - May 2024</w:t>
      </w:r>
    </w:p>
    <w:p w14:paraId="00000025" w14:textId="77777777" w:rsidR="004752B1" w:rsidRDefault="00000000">
      <w:pPr>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CRM </w:t>
      </w:r>
      <w:proofErr w:type="gramStart"/>
      <w:r>
        <w:rPr>
          <w:rFonts w:ascii="Times New Roman" w:eastAsia="Times New Roman" w:hAnsi="Times New Roman" w:cs="Times New Roman"/>
          <w:b/>
          <w:bCs/>
          <w:sz w:val="22"/>
          <w:szCs w:val="22"/>
        </w:rPr>
        <w:t>Lead</w:t>
      </w:r>
      <w:proofErr w:type="gramEnd"/>
      <w:r>
        <w:rPr>
          <w:rFonts w:ascii="Times New Roman" w:eastAsia="Times New Roman" w:hAnsi="Times New Roman" w:cs="Times New Roman"/>
          <w:b/>
          <w:bCs/>
          <w:sz w:val="22"/>
          <w:szCs w:val="22"/>
        </w:rPr>
        <w:t xml:space="preserve"> / Technical Program Manager</w:t>
      </w:r>
    </w:p>
    <w:p w14:paraId="00000026" w14:textId="77777777" w:rsidR="004752B1" w:rsidRDefault="00000000">
      <w:pPr>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Played a pivotal role in advancing CRM initiatives by leading the Syngenta Loyalty Program, Marketing automation, and Salesforce projects, ensuring alignment with business objectives. Oversaw the CRM budget, provided training, and led a team of data analysts. Collaborated with third-party digital agencies to design and implement strategies that enhanced customer engagement, loyalty, NPS, and sales performance.   </w:t>
      </w:r>
    </w:p>
    <w:p w14:paraId="00000027" w14:textId="77777777" w:rsidR="004752B1" w:rsidRDefault="00000000">
      <w:pPr>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00000028" w14:textId="77777777" w:rsidR="004752B1" w:rsidRDefault="00000000">
      <w:pPr>
        <w:numPr>
          <w:ilvl w:val="0"/>
          <w:numId w:val="1"/>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highlight w:val="white"/>
        </w:rPr>
        <w:t>Managed a team of 4 direct reports while aligning strategy, budget, and execution to drive customer engagement, loyalty, NPS, and sales performance.</w:t>
      </w:r>
    </w:p>
    <w:p w14:paraId="00000029" w14:textId="77777777" w:rsidR="004752B1" w:rsidRDefault="00000000">
      <w:pPr>
        <w:numPr>
          <w:ilvl w:val="0"/>
          <w:numId w:val="1"/>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highlight w:val="white"/>
        </w:rPr>
        <w:t>Spearheaded the Loyalty Program and Salesforce CRM projects from initiation to delivery using agile methodologies, driving a 20% increase in field engagement by sales teams and improving sell-out market share by 1-2%.</w:t>
      </w:r>
    </w:p>
    <w:p w14:paraId="0000002A"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Developed performance dashboards that provided data-driven insights, contributing to a 20% growth in sales.</w:t>
      </w:r>
    </w:p>
    <w:p w14:paraId="0000002B" w14:textId="77777777" w:rsidR="004752B1" w:rsidRDefault="00000000">
      <w:pPr>
        <w:numPr>
          <w:ilvl w:val="0"/>
          <w:numId w:val="2"/>
        </w:num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highlight w:val="white"/>
        </w:rPr>
        <w:t>Scoped and estimated project work accurately, managed project budgets with 95% accuracy, and ensured all projects were delivered within financial projections.</w:t>
      </w:r>
    </w:p>
    <w:p w14:paraId="0000002C"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p>
    <w:p w14:paraId="0000002D"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4"/>
          <w:szCs w:val="24"/>
        </w:rPr>
        <w:t>GlaxoSmithKline, Chile</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April 2019 - April 2022</w:t>
      </w:r>
    </w:p>
    <w:p w14:paraId="0000002E" w14:textId="77777777" w:rsidR="004752B1" w:rsidRDefault="00000000">
      <w:pPr>
        <w:spacing w:after="0" w:line="2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Sales Force Effectiveness Coordinator/ Technical Project Manager</w:t>
      </w:r>
    </w:p>
    <w:p w14:paraId="0000002F" w14:textId="77777777" w:rsidR="004752B1" w:rsidRDefault="00000000">
      <w:pPr>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Led projects across platforms such as Veeva, Salesforce, and Reltio, collaborating with global teams and providing training to enhance CRM user engagement. Established processes for issue resolution and delivered training on Business Intelligence (BI) platforms to analyze sales force productivity. Additionally, played a key role in data analysis for segmentation and targeting, ensuring precise market targeting and adherence to SOPs for managing medical samples.</w:t>
      </w:r>
    </w:p>
    <w:p w14:paraId="00000030" w14:textId="77777777" w:rsidR="004752B1" w:rsidRDefault="00000000">
      <w:pPr>
        <w:spacing w:after="0" w:line="2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00000031" w14:textId="77777777" w:rsidR="004752B1" w:rsidRDefault="00000000">
      <w:pPr>
        <w:numPr>
          <w:ilvl w:val="0"/>
          <w:numId w:val="3"/>
        </w:numP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Developed and implemented risk management strategies across CRM initiatives, resulting in a 96% on-time project delivery rate with minimal disruptions.</w:t>
      </w:r>
    </w:p>
    <w:p w14:paraId="00000032" w14:textId="77777777" w:rsidR="004752B1" w:rsidRDefault="00000000">
      <w:pPr>
        <w:numPr>
          <w:ilvl w:val="0"/>
          <w:numId w:val="3"/>
        </w:numP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rPr>
        <w:t>Utilized Salesforce, Power BI to develop performance dashboards, contributing to a 70% achievement of the FY plan.</w:t>
      </w:r>
    </w:p>
    <w:p w14:paraId="00000033" w14:textId="77777777" w:rsidR="004752B1" w:rsidRDefault="00000000">
      <w:pPr>
        <w:numPr>
          <w:ilvl w:val="0"/>
          <w:numId w:val="3"/>
        </w:numP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Collaborated with global and local teams to successfully execute CRM/MDM projects, increasing user engagement by 35% and optimizing project timelines to meet global standards.</w:t>
      </w:r>
    </w:p>
    <w:p w14:paraId="00000034" w14:textId="77777777" w:rsidR="004752B1" w:rsidRDefault="004752B1">
      <w:pPr>
        <w:spacing w:after="0" w:line="276" w:lineRule="auto"/>
        <w:ind w:left="360"/>
        <w:jc w:val="both"/>
        <w:rPr>
          <w:rFonts w:ascii="Times New Roman" w:eastAsia="Times New Roman" w:hAnsi="Times New Roman" w:cs="Times New Roman"/>
          <w:sz w:val="22"/>
          <w:szCs w:val="22"/>
        </w:rPr>
      </w:pPr>
    </w:p>
    <w:p w14:paraId="00000035" w14:textId="77777777" w:rsidR="004752B1" w:rsidRDefault="00000000">
      <w:pPr>
        <w:tabs>
          <w:tab w:val="left" w:pos="5760"/>
          <w:tab w:val="left" w:pos="6300"/>
          <w:tab w:val="right" w:pos="7080"/>
        </w:tabs>
        <w:spacing w:after="0" w:line="2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4"/>
          <w:szCs w:val="24"/>
        </w:rPr>
        <w:t>Novartis, Guatemala</w:t>
      </w:r>
      <w:r>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rPr>
        <w:tab/>
        <w:t xml:space="preserve">                                                  August 2016 - July 2018</w:t>
      </w:r>
    </w:p>
    <w:p w14:paraId="00000036" w14:textId="77777777" w:rsidR="004752B1" w:rsidRDefault="00000000">
      <w:pPr>
        <w:spacing w:after="0" w:line="264"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Sales Force Effectiveness Analyst (Central American &amp; Caribbean) / Technical Project Manager</w:t>
      </w:r>
    </w:p>
    <w:p w14:paraId="00000037" w14:textId="77777777" w:rsidR="004752B1" w:rsidRDefault="00000000">
      <w:pPr>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Played a key role in optimizing the efficiency and performance of the Veeva and Salesforce platforms within the organization. This role involved a diverse range of responsibilities, including data analysis, process improvement, training, and strategic planning. Collaborated closely with various stakeholders to ensure the CRM platform was effectively utilized to enhance sales force productivity and achieve business objectives.</w:t>
      </w:r>
    </w:p>
    <w:p w14:paraId="00000038" w14:textId="77777777" w:rsidR="004752B1" w:rsidRDefault="004752B1">
      <w:pPr>
        <w:spacing w:after="0" w:line="240" w:lineRule="auto"/>
        <w:jc w:val="both"/>
        <w:rPr>
          <w:rFonts w:ascii="Times New Roman" w:eastAsia="Times New Roman" w:hAnsi="Times New Roman" w:cs="Times New Roman"/>
          <w:sz w:val="22"/>
          <w:szCs w:val="22"/>
        </w:rPr>
      </w:pPr>
    </w:p>
    <w:p w14:paraId="00000039" w14:textId="77777777" w:rsidR="004752B1"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rPr>
        <w:t>Led the integration of CRM systems, resulting in a 27% increase in user engagement.</w:t>
      </w:r>
    </w:p>
    <w:p w14:paraId="0000003A" w14:textId="77777777" w:rsidR="004752B1"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rPr>
        <w:t>Collaborated with logistics, regulatory, and marketing teams to optimize medical sample processes within the CRM, resulting in a 25% reduction in dispatched samples.</w:t>
      </w:r>
    </w:p>
    <w:p w14:paraId="0000003B" w14:textId="77777777" w:rsidR="004752B1"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Monitored and managed projects that resulted in a 12% increase in productive time for the sales force, leading to higher client engagement and revenue growth.</w:t>
      </w:r>
    </w:p>
    <w:p w14:paraId="0000003C" w14:textId="77777777" w:rsidR="004752B1" w:rsidRDefault="004752B1">
      <w:pPr>
        <w:pBdr>
          <w:top w:val="nil"/>
          <w:left w:val="nil"/>
          <w:bottom w:val="nil"/>
          <w:right w:val="nil"/>
          <w:between w:val="nil"/>
        </w:pBdr>
        <w:spacing w:after="0" w:line="276" w:lineRule="auto"/>
        <w:ind w:left="360"/>
        <w:jc w:val="both"/>
        <w:rPr>
          <w:rFonts w:ascii="Times New Roman" w:eastAsia="Times New Roman" w:hAnsi="Times New Roman" w:cs="Times New Roman"/>
          <w:sz w:val="22"/>
          <w:szCs w:val="22"/>
        </w:rPr>
      </w:pPr>
    </w:p>
    <w:p w14:paraId="0000003D"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4"/>
          <w:szCs w:val="24"/>
        </w:rPr>
        <w:t>Tecnomed</w:t>
      </w:r>
      <w:proofErr w:type="spellEnd"/>
      <w:r>
        <w:rPr>
          <w:rFonts w:ascii="Times New Roman" w:eastAsia="Times New Roman" w:hAnsi="Times New Roman" w:cs="Times New Roman"/>
          <w:b/>
          <w:bCs/>
          <w:sz w:val="24"/>
          <w:szCs w:val="24"/>
        </w:rPr>
        <w:t>, Perú</w:t>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t xml:space="preserve">                              November 2015 - August 2016</w:t>
      </w:r>
    </w:p>
    <w:p w14:paraId="0000003E" w14:textId="77777777" w:rsidR="004752B1" w:rsidRDefault="00000000">
      <w:pPr>
        <w:spacing w:after="0" w:line="264"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Maintenance Planning and Control Analyst / Project Manager</w:t>
      </w:r>
    </w:p>
    <w:p w14:paraId="0000003F" w14:textId="77777777" w:rsidR="004752B1" w:rsidRDefault="00000000">
      <w:pPr>
        <w:pBdr>
          <w:top w:val="nil"/>
          <w:left w:val="nil"/>
          <w:bottom w:val="nil"/>
          <w:right w:val="nil"/>
          <w:between w:val="nil"/>
        </w:pBd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Planned equipment maintenance and managed service payments. Achievements include a 23% increase in productivity through optimized route scheduling and the recovery of approximately $30K in outstanding repair payments.</w:t>
      </w:r>
    </w:p>
    <w:p w14:paraId="00000040" w14:textId="77777777" w:rsidR="004752B1" w:rsidRDefault="004752B1">
      <w:pPr>
        <w:tabs>
          <w:tab w:val="left" w:pos="5760"/>
          <w:tab w:val="left" w:pos="6300"/>
          <w:tab w:val="right" w:pos="7080"/>
        </w:tabs>
        <w:spacing w:after="0" w:line="276" w:lineRule="auto"/>
        <w:jc w:val="both"/>
        <w:rPr>
          <w:rFonts w:ascii="Times New Roman" w:eastAsia="Times New Roman" w:hAnsi="Times New Roman" w:cs="Times New Roman"/>
          <w:b/>
          <w:bCs/>
          <w:sz w:val="22"/>
          <w:szCs w:val="22"/>
        </w:rPr>
      </w:pPr>
    </w:p>
    <w:p w14:paraId="00000041" w14:textId="77777777" w:rsidR="004752B1" w:rsidRDefault="00000000">
      <w:pPr>
        <w:tabs>
          <w:tab w:val="left" w:pos="5760"/>
          <w:tab w:val="left" w:pos="6300"/>
          <w:tab w:val="right" w:pos="7080"/>
        </w:tabs>
        <w:spacing w:after="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4"/>
          <w:szCs w:val="24"/>
        </w:rPr>
        <w:t>Ingenia Soluciones, Perú</w:t>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t xml:space="preserve">                         December 2014 - November 2015</w:t>
      </w:r>
    </w:p>
    <w:p w14:paraId="00000042" w14:textId="77777777" w:rsidR="004752B1" w:rsidRDefault="00000000">
      <w:pPr>
        <w:spacing w:after="0" w:line="264"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Digital Marketing Assistant (SEO)                                                                          </w:t>
      </w:r>
    </w:p>
    <w:p w14:paraId="00000043" w14:textId="77777777" w:rsidR="004752B1" w:rsidRDefault="00000000">
      <w:pPr>
        <w:spacing w:after="0" w:line="264" w:lineRule="auto"/>
        <w:jc w:val="both"/>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 xml:space="preserve">Managed digital tools such as Google Analytics, Keyword Planner, and </w:t>
      </w:r>
      <w:proofErr w:type="spellStart"/>
      <w:r>
        <w:rPr>
          <w:rFonts w:ascii="Times New Roman" w:eastAsia="Times New Roman" w:hAnsi="Times New Roman" w:cs="Times New Roman"/>
          <w:sz w:val="22"/>
          <w:szCs w:val="22"/>
          <w:highlight w:val="white"/>
        </w:rPr>
        <w:t>SemRush</w:t>
      </w:r>
      <w:proofErr w:type="spellEnd"/>
      <w:r>
        <w:rPr>
          <w:rFonts w:ascii="Times New Roman" w:eastAsia="Times New Roman" w:hAnsi="Times New Roman" w:cs="Times New Roman"/>
          <w:sz w:val="22"/>
          <w:szCs w:val="22"/>
          <w:highlight w:val="white"/>
        </w:rPr>
        <w:t xml:space="preserve">. Key achievement includes positioning </w:t>
      </w:r>
      <w:proofErr w:type="spellStart"/>
      <w:r>
        <w:rPr>
          <w:rFonts w:ascii="Times New Roman" w:eastAsia="Times New Roman" w:hAnsi="Times New Roman" w:cs="Times New Roman"/>
          <w:sz w:val="22"/>
          <w:szCs w:val="22"/>
          <w:highlight w:val="white"/>
        </w:rPr>
        <w:t>Promperu</w:t>
      </w:r>
      <w:proofErr w:type="spellEnd"/>
      <w:r>
        <w:rPr>
          <w:rFonts w:ascii="Times New Roman" w:eastAsia="Times New Roman" w:hAnsi="Times New Roman" w:cs="Times New Roman"/>
          <w:sz w:val="22"/>
          <w:szCs w:val="22"/>
          <w:highlight w:val="white"/>
        </w:rPr>
        <w:t xml:space="preserve"> as the top Google search result for “Turismo”.</w:t>
      </w:r>
    </w:p>
    <w:p w14:paraId="00000044" w14:textId="77777777" w:rsidR="004752B1" w:rsidRDefault="004752B1">
      <w:pPr>
        <w:tabs>
          <w:tab w:val="left" w:pos="5760"/>
          <w:tab w:val="left" w:pos="6300"/>
          <w:tab w:val="right" w:pos="7080"/>
        </w:tabs>
        <w:spacing w:after="0" w:line="260" w:lineRule="auto"/>
        <w:jc w:val="both"/>
        <w:rPr>
          <w:rFonts w:ascii="Times New Roman" w:eastAsia="Times New Roman" w:hAnsi="Times New Roman" w:cs="Times New Roman"/>
          <w:b/>
          <w:bCs/>
          <w:sz w:val="22"/>
          <w:szCs w:val="22"/>
        </w:rPr>
      </w:pPr>
      <w:bookmarkStart w:id="0" w:name="_heading=h.gjdgxs" w:colFirst="0" w:colLast="0"/>
      <w:bookmarkEnd w:id="0"/>
    </w:p>
    <w:p w14:paraId="00000045"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EDUCATION</w:t>
      </w:r>
    </w:p>
    <w:p w14:paraId="00000046" w14:textId="77777777" w:rsidR="004752B1" w:rsidRDefault="00000000">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Bachelor Industrial Engineering, University of Lima, Perú                                                                                               2014</w:t>
      </w:r>
    </w:p>
    <w:p w14:paraId="00000047" w14:textId="77777777" w:rsidR="004752B1" w:rsidRDefault="004752B1">
      <w:pPr>
        <w:spacing w:after="0" w:line="276" w:lineRule="auto"/>
        <w:jc w:val="both"/>
        <w:rPr>
          <w:rFonts w:ascii="Times New Roman" w:eastAsia="Times New Roman" w:hAnsi="Times New Roman" w:cs="Times New Roman"/>
          <w:sz w:val="22"/>
          <w:szCs w:val="22"/>
        </w:rPr>
      </w:pPr>
    </w:p>
    <w:p w14:paraId="00000048"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&amp; CERTIFICATIONS</w:t>
      </w:r>
    </w:p>
    <w:p w14:paraId="00000049" w14:textId="77777777" w:rsidR="004752B1" w:rsidRDefault="00000000">
      <w:pPr>
        <w:pBdr>
          <w:top w:val="nil"/>
          <w:left w:val="nil"/>
          <w:bottom w:val="nil"/>
          <w:right w:val="nil"/>
          <w:between w:val="nil"/>
        </w:pBdr>
        <w:spacing w:after="0" w:line="276" w:lineRule="auto"/>
        <w:ind w:right="-25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Fast Track Certified </w:t>
      </w:r>
      <w:proofErr w:type="gramStart"/>
      <w:r>
        <w:rPr>
          <w:rFonts w:ascii="Times New Roman" w:eastAsia="Times New Roman" w:hAnsi="Times New Roman" w:cs="Times New Roman"/>
          <w:sz w:val="22"/>
          <w:szCs w:val="22"/>
        </w:rPr>
        <w:t>Associate  in</w:t>
      </w:r>
      <w:proofErr w:type="gramEnd"/>
      <w:r>
        <w:rPr>
          <w:rFonts w:ascii="Times New Roman" w:eastAsia="Times New Roman" w:hAnsi="Times New Roman" w:cs="Times New Roman"/>
          <w:sz w:val="22"/>
          <w:szCs w:val="22"/>
        </w:rPr>
        <w:t xml:space="preserve"> Project Management (CAPM), National University of Engineering                          2024</w:t>
      </w:r>
    </w:p>
    <w:p w14:paraId="0000004A" w14:textId="77777777" w:rsidR="004752B1" w:rsidRDefault="00000000">
      <w:pPr>
        <w:pBdr>
          <w:top w:val="nil"/>
          <w:left w:val="nil"/>
          <w:bottom w:val="nil"/>
          <w:right w:val="nil"/>
          <w:between w:val="nil"/>
        </w:pBdr>
        <w:spacing w:after="0" w:line="276" w:lineRule="auto"/>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Employee experience, The Human Lab                                                                                                                             2023</w:t>
      </w:r>
    </w:p>
    <w:p w14:paraId="0000004B" w14:textId="77777777" w:rsidR="004752B1" w:rsidRDefault="00000000">
      <w:pPr>
        <w:spacing w:after="0" w:line="276" w:lineRule="auto"/>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Sales Methodologies, Syngenta Chile                                                                                                                                2022</w:t>
      </w:r>
    </w:p>
    <w:p w14:paraId="0000004C" w14:textId="77777777" w:rsidR="004752B1" w:rsidRDefault="00000000">
      <w:pPr>
        <w:spacing w:after="0" w:line="276" w:lineRule="auto"/>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Agile methodologies, </w:t>
      </w:r>
      <w:proofErr w:type="spellStart"/>
      <w:r>
        <w:rPr>
          <w:rFonts w:ascii="Times New Roman" w:eastAsia="Times New Roman" w:hAnsi="Times New Roman" w:cs="Times New Roman"/>
          <w:sz w:val="22"/>
          <w:szCs w:val="22"/>
        </w:rPr>
        <w:t>Knowment</w:t>
      </w:r>
      <w:proofErr w:type="spellEnd"/>
      <w:r>
        <w:rPr>
          <w:rFonts w:ascii="Times New Roman" w:eastAsia="Times New Roman" w:hAnsi="Times New Roman" w:cs="Times New Roman"/>
          <w:sz w:val="22"/>
          <w:szCs w:val="22"/>
        </w:rPr>
        <w:t xml:space="preserve">                                                                                                                                       2022</w:t>
      </w:r>
    </w:p>
    <w:p w14:paraId="0000004D" w14:textId="77777777" w:rsidR="004752B1" w:rsidRDefault="00000000">
      <w:pPr>
        <w:spacing w:after="0" w:line="276" w:lineRule="auto"/>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Business Storytelling, </w:t>
      </w:r>
      <w:proofErr w:type="spellStart"/>
      <w:r>
        <w:rPr>
          <w:rFonts w:ascii="Times New Roman" w:eastAsia="Times New Roman" w:hAnsi="Times New Roman" w:cs="Times New Roman"/>
          <w:sz w:val="22"/>
          <w:szCs w:val="22"/>
        </w:rPr>
        <w:t>Moveminds</w:t>
      </w:r>
      <w:proofErr w:type="spellEnd"/>
      <w:r>
        <w:rPr>
          <w:rFonts w:ascii="Times New Roman" w:eastAsia="Times New Roman" w:hAnsi="Times New Roman" w:cs="Times New Roman"/>
          <w:sz w:val="22"/>
          <w:szCs w:val="22"/>
        </w:rPr>
        <w:t xml:space="preserve">                                                                                                                                     2022</w:t>
      </w:r>
    </w:p>
    <w:p w14:paraId="0000004E" w14:textId="77777777" w:rsidR="004752B1" w:rsidRDefault="00000000">
      <w:pPr>
        <w:spacing w:after="0"/>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Warehouse Management and Inventory Control, Universidad Católica de Chile                                                              2018</w:t>
      </w:r>
    </w:p>
    <w:p w14:paraId="0000004F" w14:textId="77777777" w:rsidR="004752B1" w:rsidRDefault="00000000">
      <w:pPr>
        <w:spacing w:after="0"/>
        <w:ind w:right="-25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Purchase Management, Cámara de Comercio Guatemala                                                                                                 2017</w:t>
      </w:r>
      <w:r>
        <w:rPr>
          <w:rFonts w:ascii="Times New Roman" w:eastAsia="Times New Roman" w:hAnsi="Times New Roman" w:cs="Times New Roman"/>
          <w:sz w:val="22"/>
          <w:szCs w:val="22"/>
        </w:rPr>
        <w:tab/>
      </w:r>
    </w:p>
    <w:p w14:paraId="00000050" w14:textId="77777777" w:rsidR="004752B1" w:rsidRDefault="004752B1">
      <w:pPr>
        <w:spacing w:after="0" w:line="240" w:lineRule="auto"/>
        <w:ind w:right="144"/>
        <w:jc w:val="both"/>
        <w:rPr>
          <w:rFonts w:ascii="Times New Roman" w:eastAsia="Times New Roman" w:hAnsi="Times New Roman" w:cs="Times New Roman"/>
          <w:sz w:val="22"/>
          <w:szCs w:val="22"/>
        </w:rPr>
      </w:pPr>
    </w:p>
    <w:p w14:paraId="00000051" w14:textId="77777777" w:rsidR="004752B1" w:rsidRDefault="00000000">
      <w:pPr>
        <w:tabs>
          <w:tab w:val="left" w:pos="5760"/>
          <w:tab w:val="left" w:pos="6300"/>
          <w:tab w:val="right" w:pos="7080"/>
        </w:tabs>
        <w:spacing w:after="0" w:line="2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LANGUAGES</w:t>
      </w:r>
    </w:p>
    <w:p w14:paraId="00000052" w14:textId="77777777" w:rsidR="004752B1" w:rsidRDefault="00000000">
      <w:pPr>
        <w:spacing w:after="0" w:line="240" w:lineRule="auto"/>
        <w:ind w:right="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Spanish – Native</w:t>
      </w:r>
    </w:p>
    <w:p w14:paraId="00000053" w14:textId="77777777" w:rsidR="004752B1" w:rsidRDefault="00000000">
      <w:pPr>
        <w:spacing w:after="0" w:line="240" w:lineRule="auto"/>
        <w:ind w:right="144"/>
        <w:jc w:val="both"/>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English  –</w:t>
      </w:r>
      <w:proofErr w:type="gramEnd"/>
      <w:r>
        <w:rPr>
          <w:rFonts w:ascii="Times New Roman" w:eastAsia="Times New Roman" w:hAnsi="Times New Roman" w:cs="Times New Roman"/>
          <w:sz w:val="22"/>
          <w:szCs w:val="22"/>
        </w:rPr>
        <w:t xml:space="preserve"> Proficient</w:t>
      </w:r>
    </w:p>
    <w:sectPr w:rsidR="004752B1">
      <w:pgSz w:w="12240" w:h="15840"/>
      <w:pgMar w:top="720" w:right="720" w:bottom="720" w:left="720" w:header="279"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53BA319-414B-4377-9C47-EA0626CDA9C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440E84F-3DCF-4F9E-ADA9-515520156B8B}"/>
  </w:font>
  <w:font w:name="Calibri">
    <w:panose1 w:val="020F0502020204030204"/>
    <w:charset w:val="00"/>
    <w:family w:val="swiss"/>
    <w:pitch w:val="variable"/>
    <w:sig w:usb0="E4002EFF" w:usb1="C200247B" w:usb2="00000009" w:usb3="00000000" w:csb0="000001FF" w:csb1="00000000"/>
    <w:embedRegular r:id="rId3" w:fontKey="{12FE4C52-4B05-4D3C-B651-A25EDE72EF28}"/>
  </w:font>
  <w:font w:name="Cambria">
    <w:panose1 w:val="02040503050406030204"/>
    <w:charset w:val="00"/>
    <w:family w:val="roman"/>
    <w:pitch w:val="variable"/>
    <w:sig w:usb0="E00006FF" w:usb1="420024FF" w:usb2="02000000" w:usb3="00000000" w:csb0="0000019F" w:csb1="00000000"/>
    <w:embedRegular r:id="rId4" w:fontKey="{C1FA26D9-2686-4046-8CB4-52F34EF119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85D"/>
    <w:multiLevelType w:val="multilevel"/>
    <w:tmpl w:val="CB228D3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4C150244"/>
    <w:multiLevelType w:val="multilevel"/>
    <w:tmpl w:val="364EDA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E03015A"/>
    <w:multiLevelType w:val="multilevel"/>
    <w:tmpl w:val="27BA613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739479345">
    <w:abstractNumId w:val="2"/>
  </w:num>
  <w:num w:numId="2" w16cid:durableId="495263035">
    <w:abstractNumId w:val="0"/>
  </w:num>
  <w:num w:numId="3" w16cid:durableId="490558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2B1"/>
    <w:rsid w:val="00273EC5"/>
    <w:rsid w:val="004752B1"/>
    <w:rsid w:val="005462D4"/>
    <w:rsid w:val="00741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A0BCED-AE0D-4F0D-816A-E9F8B34C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elizabethdelacruzs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XX@yahool.com.m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BWQfCSUxhiWiVzTPvADA3xehg==">CgMxLjAyCGguZ2pkZ3hzOAByITE2QmQ1elBKbjVqUEZtVnRPRExrWmJEc3lrak56MmNtRw==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Vamashi Navath</cp:lastModifiedBy>
  <cp:revision>3</cp:revision>
  <dcterms:created xsi:type="dcterms:W3CDTF">2024-06-20T21:39:00Z</dcterms:created>
  <dcterms:modified xsi:type="dcterms:W3CDTF">2026-03-23T13:25:00Z</dcterms:modified>
</cp:coreProperties>
</file>