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jpeg" ContentType="image/jpe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left="0" w:right="0" w:hanging="0"/>
        <w:jc w:val="left"/>
        <w:rPr>
          <w:rFonts w:ascii="Calibri" w:hAnsi="Calibri" w:cs="Calibri" w:asciiTheme="minorHAnsi" w:cstheme="minorHAnsi" w:hAnsiTheme="minorHAnsi"/>
          <w:b/>
        </w:rPr>
      </w:pPr>
      <w:r>
        <w:drawing>
          <wp:anchor behindDoc="0" distT="0" distB="0" distL="0" distR="0" simplePos="0" locked="0" layoutInCell="0" allowOverlap="1" relativeHeight="23">
            <wp:simplePos x="0" y="0"/>
            <wp:positionH relativeFrom="column">
              <wp:posOffset>3375660</wp:posOffset>
            </wp:positionH>
            <wp:positionV relativeFrom="paragraph">
              <wp:posOffset>12065</wp:posOffset>
            </wp:positionV>
            <wp:extent cx="1057275" cy="595630"/>
            <wp:effectExtent l="0" t="0" r="0" b="0"/>
            <wp:wrapNone/>
            <wp:docPr id="1"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9" descr=""/>
                    <pic:cNvPicPr>
                      <a:picLocks noChangeAspect="1" noChangeArrowheads="1"/>
                    </pic:cNvPicPr>
                  </pic:nvPicPr>
                  <pic:blipFill>
                    <a:blip r:embed="rId2"/>
                    <a:stretch>
                      <a:fillRect/>
                    </a:stretch>
                  </pic:blipFill>
                  <pic:spPr bwMode="auto">
                    <a:xfrm>
                      <a:off x="0" y="0"/>
                      <a:ext cx="1057275" cy="595630"/>
                    </a:xfrm>
                    <a:prstGeom prst="rect">
                      <a:avLst/>
                    </a:prstGeom>
                  </pic:spPr>
                </pic:pic>
              </a:graphicData>
            </a:graphic>
          </wp:anchor>
        </w:drawing>
        <w:drawing>
          <wp:anchor behindDoc="0" distT="0" distB="0" distL="0" distR="0" simplePos="0" locked="0" layoutInCell="0" allowOverlap="1" relativeHeight="24">
            <wp:simplePos x="0" y="0"/>
            <wp:positionH relativeFrom="column">
              <wp:posOffset>4648200</wp:posOffset>
            </wp:positionH>
            <wp:positionV relativeFrom="paragraph">
              <wp:posOffset>12065</wp:posOffset>
            </wp:positionV>
            <wp:extent cx="1041400" cy="596265"/>
            <wp:effectExtent l="0" t="0" r="0" b="0"/>
            <wp:wrapNone/>
            <wp:docPr id="2"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8" descr=""/>
                    <pic:cNvPicPr>
                      <a:picLocks noChangeAspect="1" noChangeArrowheads="1"/>
                    </pic:cNvPicPr>
                  </pic:nvPicPr>
                  <pic:blipFill>
                    <a:blip r:embed="rId3"/>
                    <a:stretch>
                      <a:fillRect/>
                    </a:stretch>
                  </pic:blipFill>
                  <pic:spPr bwMode="auto">
                    <a:xfrm>
                      <a:off x="0" y="0"/>
                      <a:ext cx="1041400" cy="596265"/>
                    </a:xfrm>
                    <a:prstGeom prst="rect">
                      <a:avLst/>
                    </a:prstGeom>
                  </pic:spPr>
                </pic:pic>
              </a:graphicData>
            </a:graphic>
          </wp:anchor>
        </w:drawing>
        <w:drawing>
          <wp:anchor behindDoc="0" distT="0" distB="0" distL="114300" distR="114300" simplePos="0" locked="0" layoutInCell="0" allowOverlap="1" relativeHeight="25">
            <wp:simplePos x="0" y="0"/>
            <wp:positionH relativeFrom="column">
              <wp:posOffset>5836920</wp:posOffset>
            </wp:positionH>
            <wp:positionV relativeFrom="paragraph">
              <wp:posOffset>10795</wp:posOffset>
            </wp:positionV>
            <wp:extent cx="578485" cy="533400"/>
            <wp:effectExtent l="0" t="0" r="0" b="0"/>
            <wp:wrapSquare wrapText="bothSides"/>
            <wp:docPr id="3"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7" descr=""/>
                    <pic:cNvPicPr>
                      <a:picLocks noChangeAspect="1" noChangeArrowheads="1"/>
                    </pic:cNvPicPr>
                  </pic:nvPicPr>
                  <pic:blipFill>
                    <a:blip r:embed="rId4"/>
                    <a:stretch>
                      <a:fillRect/>
                    </a:stretch>
                  </pic:blipFill>
                  <pic:spPr bwMode="auto">
                    <a:xfrm>
                      <a:off x="0" y="0"/>
                      <a:ext cx="578485" cy="533400"/>
                    </a:xfrm>
                    <a:prstGeom prst="rect">
                      <a:avLst/>
                    </a:prstGeom>
                  </pic:spPr>
                </pic:pic>
              </a:graphicData>
            </a:graphic>
          </wp:anchor>
        </w:drawing>
      </w:r>
      <w:r>
        <w:rPr>
          <w:rFonts w:cs="Calibri" w:ascii="Calibri" w:hAnsi="Calibri" w:asciiTheme="minorHAnsi" w:cstheme="minorHAnsi" w:hAnsiTheme="minorHAnsi"/>
          <w:b/>
        </w:rPr>
        <w:t>Name: Muralidhar Sirangi</w:t>
      </w:r>
    </w:p>
    <w:p>
      <w:pPr>
        <w:pStyle w:val="Normal"/>
        <w:spacing w:lineRule="auto" w:line="259" w:before="0" w:after="0"/>
        <w:ind w:left="0" w:right="0" w:hanging="0"/>
        <w:jc w:val="left"/>
        <w:rPr>
          <w:rFonts w:ascii="Calibri" w:hAnsi="Calibri" w:cs="Calibri" w:asciiTheme="minorHAnsi" w:cstheme="minorHAnsi" w:hAnsiTheme="minorHAnsi"/>
          <w:b/>
        </w:rPr>
      </w:pPr>
      <w:r>
        <w:rPr>
          <w:rFonts w:cs="Calibri" w:ascii="Calibri" w:hAnsi="Calibri" w:asciiTheme="minorHAnsi" w:cstheme="minorHAnsi" w:hAnsiTheme="minorHAnsi"/>
          <w:b/>
        </w:rPr>
        <w:t xml:space="preserve">Mail: </w:t>
      </w:r>
      <w:hyperlink r:id="rId5">
        <w:r>
          <w:rPr>
            <w:rStyle w:val="InternetLink"/>
            <w:rFonts w:cs="Calibri" w:ascii="Calibri" w:hAnsi="Calibri" w:asciiTheme="minorHAnsi" w:cstheme="minorHAnsi" w:hAnsiTheme="minorHAnsi"/>
            <w:b/>
          </w:rPr>
          <w:t>smuralidhar917@gmail.com</w:t>
        </w:r>
      </w:hyperlink>
    </w:p>
    <w:p>
      <w:pPr>
        <w:pStyle w:val="Normal"/>
        <w:spacing w:lineRule="auto" w:line="259" w:before="0" w:after="0"/>
        <w:ind w:left="0" w:right="0" w:hanging="0"/>
        <w:jc w:val="left"/>
        <w:rPr>
          <w:rFonts w:ascii="Calibri" w:hAnsi="Calibri" w:cs="Calibri" w:asciiTheme="minorHAnsi" w:cstheme="minorHAnsi" w:hAnsiTheme="minorHAnsi"/>
          <w:b/>
        </w:rPr>
      </w:pPr>
      <w:r>
        <w:rPr>
          <w:rFonts w:cs="Calibri" w:ascii="Calibri" w:hAnsi="Calibri" w:asciiTheme="minorHAnsi" w:cstheme="minorHAnsi" w:hAnsiTheme="minorHAnsi"/>
          <w:b/>
        </w:rPr>
        <w:t xml:space="preserve">Ph: +1 </w:t>
      </w:r>
      <w:r>
        <w:rPr>
          <w:rFonts w:cs="Calibri" w:ascii="Calibri" w:hAnsi="Calibri" w:asciiTheme="minorHAnsi" w:cstheme="minorHAnsi" w:hAnsiTheme="minorHAnsi"/>
          <w:b/>
        </w:rPr>
        <w:t>6237487487</w:t>
      </w:r>
    </w:p>
    <w:p>
      <w:pPr>
        <w:pStyle w:val="Normal"/>
        <w:pBdr>
          <w:bottom w:val="single" w:sz="12" w:space="1" w:color="000000"/>
        </w:pBdr>
        <w:spacing w:lineRule="auto" w:line="259" w:before="0" w:after="80"/>
        <w:ind w:left="0" w:right="-1" w:hanging="0"/>
        <w:jc w:val="left"/>
        <w:rPr>
          <w:rFonts w:ascii="Calibri" w:hAnsi="Calibri" w:cs="Calibri" w:asciiTheme="minorHAnsi" w:cstheme="minorHAnsi" w:hAnsiTheme="minorHAnsi"/>
        </w:rPr>
      </w:pPr>
      <w:r>
        <w:rPr>
          <w:rFonts w:cs="Calibri" w:cstheme="minorHAnsi" w:ascii="Calibri" w:hAnsi="Calibri"/>
        </w:rPr>
      </w:r>
    </w:p>
    <w:p>
      <w:pPr>
        <w:pStyle w:val="Normal"/>
        <w:spacing w:lineRule="auto" w:line="259" w:before="0" w:after="80"/>
        <w:ind w:left="0" w:right="-1" w:hanging="0"/>
        <w:jc w:val="left"/>
        <w:rPr>
          <w:rFonts w:ascii="Calibri" w:hAnsi="Calibri" w:cs="Calibri" w:asciiTheme="minorHAnsi" w:cstheme="minorHAnsi" w:hAnsiTheme="minorHAnsi"/>
        </w:rPr>
      </w:pPr>
      <w:r>
        <w:rPr>
          <w:rFonts w:cs="Calibri" w:cstheme="minorHAnsi" w:ascii="Calibri" w:hAnsi="Calibri"/>
        </w:rPr>
      </w:r>
    </w:p>
    <w:p>
      <w:pPr>
        <w:pStyle w:val="Normal"/>
        <w:spacing w:lineRule="auto" w:line="259" w:before="0" w:after="160"/>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b/>
          <w:i/>
          <w:u w:val="single" w:color="000000"/>
        </w:rPr>
        <w:t xml:space="preserve">Professional Summary: </w:t>
      </w:r>
    </w:p>
    <w:p>
      <w:pPr>
        <w:pStyle w:val="Normal"/>
        <w:spacing w:lineRule="auto" w:line="271" w:before="0" w:after="260"/>
        <w:ind w:left="0" w:right="52" w:hanging="0"/>
        <w:rPr>
          <w:rFonts w:ascii="Calibri" w:hAnsi="Calibri" w:cs="Calibri" w:asciiTheme="minorHAnsi" w:cstheme="minorHAnsi" w:hAnsiTheme="minorHAnsi"/>
        </w:rPr>
      </w:pPr>
      <w:r>
        <w:rPr>
          <w:rFonts w:cs="Calibri" w:ascii="Calibri" w:hAnsi="Calibri" w:asciiTheme="minorHAnsi" w:cstheme="minorHAnsi" w:hAnsiTheme="minorHAnsi"/>
        </w:rPr>
        <w:t xml:space="preserve">Experienced Systems Engineer with over </w:t>
      </w:r>
      <w:r>
        <w:rPr>
          <w:rFonts w:cs="Calibri" w:ascii="Calibri" w:hAnsi="Calibri" w:asciiTheme="minorHAnsi" w:cstheme="minorHAnsi" w:hAnsiTheme="minorHAnsi"/>
          <w:b/>
        </w:rPr>
        <w:t>14 years</w:t>
      </w:r>
      <w:r>
        <w:rPr>
          <w:rFonts w:cs="Calibri" w:ascii="Calibri" w:hAnsi="Calibri" w:asciiTheme="minorHAnsi" w:cstheme="minorHAnsi" w:hAnsiTheme="minorHAnsi"/>
        </w:rPr>
        <w:t xml:space="preserve"> of expertise in </w:t>
      </w:r>
      <w:r>
        <w:rPr>
          <w:rFonts w:cs="Calibri" w:ascii="Calibri" w:hAnsi="Calibri" w:asciiTheme="minorHAnsi" w:cstheme="minorHAnsi" w:hAnsiTheme="minorHAnsi"/>
          <w:b/>
        </w:rPr>
        <w:t xml:space="preserve">VMware ESX/ESXi, VSphere, vCenter Server, VMotion, NSX, V2V, Nutanix, Microsoft Hyper-V, Citrix Virtual Apps and Desktops, and Windows Server platforms, SCCM/MECM Patch Management, Red Hat OpenStack/OpenShift, Red Hat Enterprise Virtualization, Cohesity/ NetApp backup and storage solutions, Azure, GCP.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Extensive experience in installing and configuring VMware vCenter, vSphere (Infrastructure Virtualization Suite), ESX/ESXi servers, virtual machines, vSphere Client, vCloud Director (vCD), and Site Recovery Manager (SRM).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Skilled in deploying and managing VMware NSX for network virtualization, including logical switching, distributed routing, micro-segmentation, and firewall policy configuration.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Hands-on experience in planning and executing data center migrations, covering infrastructure consolidation, NSX integration, workload migration, and post-migration validation.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Managing Access Control through vCenter server, Optimizing Resource Utilization, Load Balancing (VMware DRS) and ensuring High Availability (VMware HA).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Deploying Virtual Machines (VM’s) through Templates, Converting Physical to Virtual (P2V) and Virtual to Virtual (V2V) Machines.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Migrated Windows/Linux VMs from OSP 8.0 to 10 using CloudForms; developed automation scripts (CLI, Python, Ansible), upgraded compute nodes, and added new nodes to host aggregates after network validation.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Installing &amp; Upgrading ESX &amp; ESXi servers using DRAC and VMware Update Manager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Create virtual machines, install operating systems inside VM’s and install tools and configure these VM’s based on customer requirements.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Automated routine tasks and complex workflows using PowerCLI, PowerShell, and Python, reducing manual effort and improving operational efficiency in virtualized environments.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Developed and managed a prototype virtual environment for testing which included working closely with the end-user and the management team.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Experienced Exchange Server Active/Passive Clusters, Win Server Active/Passive File Cluster.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Performing Templates, Snapshots, Cloning, Cold Migrations and Hot Migrations.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Deploy virtual machines from templates and allocate resources, Manage VM's using VM ware virtual center and web access, Configurations of Virtual switched and network connections.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Controlling ESX Server's in Virtual Center Configuring HA &amp; DRS for ESX Server.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Designed and managed Cohesity backup architecture, including policies, retention, and disaster recovery to ensure data protection and compliance.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Handled daily backup operations and issue resolution across VMware, SQL, AD, and Windows/Linux environments.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Managed and optimized Cohesity clusters, handling upgrades, scaling, capacity planning, and storage efficiency with security best practices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Configured and managed Oracle backups with RMAN on Cohesity, performing restores and optimizing performance with DBAs.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Implemented and managed Cohesity Helios for centralized monitoring, reporting, and proactive issue resolution.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Provided 24x7 support and maintenance for Cohesity and VMware environments, ensuring reliable backup operations, rapid issue resolution, and continuous system availability in missioncritical infrastructure. </w:t>
      </w:r>
    </w:p>
    <w:p>
      <w:pPr>
        <w:pStyle w:val="Normal"/>
        <w:spacing w:before="0" w:after="0"/>
        <w:ind w:left="705" w:right="38" w:hanging="0"/>
        <w:jc w:val="left"/>
        <w:rPr>
          <w:rFonts w:ascii="Calibri" w:hAnsi="Calibri" w:cs="Calibri" w:asciiTheme="minorHAnsi" w:cstheme="minorHAnsi" w:hAnsiTheme="minorHAnsi"/>
        </w:rPr>
      </w:pPr>
      <w:r>
        <w:rPr>
          <w:rFonts w:cs="Calibri" w:cstheme="minorHAnsi" w:ascii="Calibri" w:hAnsi="Calibri"/>
        </w:rPr>
      </w:r>
    </w:p>
    <w:p>
      <w:pPr>
        <w:pStyle w:val="Normal"/>
        <w:spacing w:lineRule="auto" w:line="259" w:before="0" w:after="0"/>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b/>
          <w:color w:val="4F81BD"/>
        </w:rPr>
        <w:t xml:space="preserve">Technical Skills </w:t>
      </w:r>
    </w:p>
    <w:tbl>
      <w:tblPr>
        <w:tblStyle w:val="TableGrid"/>
        <w:tblW w:w="10201" w:type="dxa"/>
        <w:jc w:val="left"/>
        <w:tblInd w:w="421" w:type="dxa"/>
        <w:tblLayout w:type="fixed"/>
        <w:tblCellMar>
          <w:top w:w="46" w:type="dxa"/>
          <w:left w:w="106" w:type="dxa"/>
          <w:bottom w:w="0" w:type="dxa"/>
          <w:right w:w="115" w:type="dxa"/>
        </w:tblCellMar>
        <w:tblLook w:firstRow="1" w:noVBand="1" w:lastRow="0" w:firstColumn="1" w:lastColumn="0" w:noHBand="0" w:val="04a0"/>
      </w:tblPr>
      <w:tblGrid>
        <w:gridCol w:w="3085"/>
        <w:gridCol w:w="7115"/>
      </w:tblGrid>
      <w:tr>
        <w:trPr>
          <w:trHeight w:val="816"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Virtualization Technologies: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VMware ESX/ESXi, vSphere, vCenter Server, VMotion, P2V, V2V, Nutanix, </w:t>
            </w:r>
          </w:p>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Microsoft Hyper-V, Citrix Virtual Apps and Desktops, Red Hat </w:t>
            </w:r>
          </w:p>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OpenStack/OpenShift, Red Hat Enterprise Virtualization (RHEV)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Cloud Infrastructure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Azure, AWS, OpenStack, Google Cloud, RedHat OpenShift, etc.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Ticketing Tools: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ServiceNow, Jira Service Management, Spiceworks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Backup &amp; Storage: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Cohesity, NetApp </w:t>
            </w:r>
          </w:p>
        </w:tc>
      </w:tr>
      <w:tr>
        <w:trPr>
          <w:trHeight w:val="547"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Monitoring Tools: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Nimsoft, ICINGA, HPSM, HP Service Manager, BSM Connector v9.23, HP SiteScope, Veeam ONE, SolarWinds Virtualization Manage </w:t>
            </w:r>
          </w:p>
        </w:tc>
      </w:tr>
      <w:tr>
        <w:trPr>
          <w:trHeight w:val="1085"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Hardware:</w:t>
            </w:r>
            <w:r>
              <w:rPr>
                <w:rFonts w:eastAsia="Calibri" w:cs="Calibri" w:ascii="Calibri" w:hAnsi="Calibri" w:asciiTheme="minorHAnsi" w:cstheme="minorHAnsi" w:hAnsiTheme="minorHAnsi"/>
                <w:kern w:val="0"/>
                <w:sz w:val="22"/>
                <w:szCs w:val="22"/>
                <w:lang w:val="en-IN" w:eastAsia="en-IN" w:bidi="ar-SA"/>
              </w:rPr>
              <w:t xml:space="preserve">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HPE Gen7, Gen8, Gen9 IBM x335/x445, Compaq (HP) ProLiant </w:t>
            </w:r>
          </w:p>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6500/1600/DL380/DL580, Dell PowerEdge 2650/2600/1750/1650, IBM </w:t>
            </w:r>
          </w:p>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EXP300, Hitachi SAN, IBM FastT SAN, HP C7000 Enclosure, DL585/DL385, ProLiant BL/DL/ML Series, Dell M1000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Databases: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Microsoft SQL Server 7.0, Oracle 8i </w:t>
            </w:r>
          </w:p>
        </w:tc>
      </w:tr>
      <w:tr>
        <w:trPr>
          <w:trHeight w:val="54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Tools &amp; Utilities: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Trend Micro ScanMail for Microsoft Exchange, Microsoft Operations Manager (MOM), WinInstall, Norton Ghost </w:t>
            </w:r>
          </w:p>
        </w:tc>
      </w:tr>
      <w:tr>
        <w:trPr>
          <w:trHeight w:val="547"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Networking &amp; Protocols: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TCP/IP, DNS, DHCP, HTTP, SMTP, POP3, SNMP, FTP, IIS, Internet Authentication, Certificates, Terminal Services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Domain Services: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Active Directory, Sites and Services, DNS, DHCP, IIS </w:t>
            </w:r>
          </w:p>
        </w:tc>
      </w:tr>
      <w:tr>
        <w:trPr>
          <w:trHeight w:val="278" w:hRule="atLeast"/>
        </w:trPr>
        <w:tc>
          <w:tcPr>
            <w:tcW w:w="30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2"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kern w:val="0"/>
                <w:sz w:val="22"/>
                <w:szCs w:val="22"/>
                <w:lang w:val="en-IN" w:eastAsia="en-IN" w:bidi="ar-SA"/>
              </w:rPr>
              <w:t xml:space="preserve"> </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59" w:before="0" w:after="0"/>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kern w:val="0"/>
                <w:sz w:val="22"/>
                <w:szCs w:val="22"/>
                <w:lang w:val="en-IN" w:eastAsia="en-IN" w:bidi="ar-SA"/>
              </w:rPr>
              <w:t xml:space="preserve"> </w:t>
            </w:r>
          </w:p>
        </w:tc>
      </w:tr>
    </w:tbl>
    <w:p>
      <w:pPr>
        <w:pStyle w:val="Normal"/>
        <w:spacing w:lineRule="auto" w:line="259" w:before="0" w:after="56"/>
        <w:ind w:left="-5" w:right="0" w:hanging="10"/>
        <w:jc w:val="left"/>
        <w:rPr>
          <w:rFonts w:ascii="Calibri" w:hAnsi="Calibri" w:cs="Calibri" w:asciiTheme="minorHAnsi" w:cstheme="minorHAnsi" w:hAnsiTheme="minorHAnsi"/>
          <w:b/>
          <w:i/>
          <w:i/>
          <w:u w:val="single" w:color="000000"/>
        </w:rPr>
      </w:pPr>
      <w:r>
        <w:rPr>
          <w:rFonts w:cs="Calibri" w:cstheme="minorHAnsi" w:ascii="Calibri" w:hAnsi="Calibri"/>
          <w:b/>
          <w:i/>
          <w:u w:val="single" w:color="000000"/>
        </w:rPr>
      </w:r>
    </w:p>
    <w:p>
      <w:pPr>
        <w:pStyle w:val="Normal"/>
        <w:spacing w:lineRule="auto" w:line="259" w:before="0" w:after="56"/>
        <w:ind w:left="-5" w:right="0" w:hanging="10"/>
        <w:jc w:val="left"/>
        <w:rPr>
          <w:rFonts w:ascii="Calibri" w:hAnsi="Calibri" w:cs="Calibri" w:asciiTheme="minorHAnsi" w:cstheme="minorHAnsi" w:hAnsiTheme="minorHAnsi"/>
        </w:rPr>
      </w:pPr>
      <w:r>
        <w:rPr>
          <w:rFonts w:cs="Calibri" w:ascii="Calibri" w:hAnsi="Calibri" w:asciiTheme="minorHAnsi" w:cstheme="minorHAnsi" w:hAnsiTheme="minorHAnsi"/>
          <w:b/>
          <w:i/>
          <w:u w:val="single" w:color="000000"/>
        </w:rPr>
        <w:t>Certifications:</w:t>
      </w:r>
      <w:r>
        <w:rPr>
          <w:rFonts w:cs="Calibri" w:ascii="Calibri" w:hAnsi="Calibri" w:asciiTheme="minorHAnsi" w:cstheme="minorHAnsi" w:hAnsiTheme="minorHAnsi"/>
          <w:b/>
          <w:i/>
        </w:rPr>
        <w:t xml:space="preserve"> </w:t>
      </w:r>
    </w:p>
    <w:p>
      <w:pPr>
        <w:pStyle w:val="Normal"/>
        <w:numPr>
          <w:ilvl w:val="0"/>
          <w:numId w:val="1"/>
        </w:numPr>
        <w:spacing w:before="0" w:after="13"/>
        <w:ind w:left="705" w:right="38" w:hanging="360"/>
        <w:rPr>
          <w:rFonts w:ascii="Calibri" w:hAnsi="Calibri" w:cs="Calibri" w:asciiTheme="minorHAnsi" w:cstheme="minorHAnsi" w:hAnsiTheme="minorHAnsi"/>
        </w:rPr>
      </w:pPr>
      <w:r>
        <w:rPr>
          <w:rFonts w:cs="Calibri" w:ascii="Calibri" w:hAnsi="Calibri" w:asciiTheme="minorHAnsi" w:cstheme="minorHAnsi" w:hAnsiTheme="minorHAnsi"/>
        </w:rPr>
        <w:t xml:space="preserve">VMware vSphere: Troubleshooting Workshop [V6.7] </w:t>
      </w:r>
    </w:p>
    <w:p>
      <w:pPr>
        <w:pStyle w:val="Normal"/>
        <w:numPr>
          <w:ilvl w:val="0"/>
          <w:numId w:val="1"/>
        </w:numPr>
        <w:spacing w:before="0" w:after="16"/>
        <w:ind w:left="705" w:right="38" w:hanging="360"/>
        <w:rPr>
          <w:rFonts w:ascii="Calibri" w:hAnsi="Calibri" w:cs="Calibri" w:asciiTheme="minorHAnsi" w:cstheme="minorHAnsi" w:hAnsiTheme="minorHAnsi"/>
        </w:rPr>
      </w:pPr>
      <w:r>
        <w:rPr>
          <w:rFonts w:cs="Calibri" w:ascii="Calibri" w:hAnsi="Calibri" w:asciiTheme="minorHAnsi" w:cstheme="minorHAnsi" w:hAnsiTheme="minorHAnsi"/>
        </w:rPr>
        <w:t xml:space="preserve">VMware vSphere: Install, Configure, Manage [V7] </w:t>
      </w:r>
    </w:p>
    <w:p>
      <w:pPr>
        <w:pStyle w:val="Normal"/>
        <w:numPr>
          <w:ilvl w:val="0"/>
          <w:numId w:val="1"/>
        </w:numPr>
        <w:spacing w:before="0" w:after="16"/>
        <w:ind w:left="705" w:right="38" w:hanging="360"/>
        <w:rPr>
          <w:rFonts w:ascii="Calibri" w:hAnsi="Calibri" w:cs="Calibri" w:asciiTheme="minorHAnsi" w:cstheme="minorHAnsi" w:hAnsiTheme="minorHAnsi"/>
        </w:rPr>
      </w:pPr>
      <w:r>
        <w:rPr>
          <w:rFonts w:cs="Calibri" w:ascii="Calibri" w:hAnsi="Calibri" w:asciiTheme="minorHAnsi" w:cstheme="minorHAnsi" w:hAnsiTheme="minorHAnsi"/>
        </w:rPr>
        <w:t xml:space="preserve">VMware Certified Associate – Data Center Virtualization (VCA-DCV) </w:t>
      </w:r>
    </w:p>
    <w:p>
      <w:pPr>
        <w:pStyle w:val="Normal"/>
        <w:numPr>
          <w:ilvl w:val="0"/>
          <w:numId w:val="1"/>
        </w:numPr>
        <w:spacing w:before="0" w:after="13"/>
        <w:ind w:left="705" w:right="38" w:hanging="360"/>
        <w:rPr>
          <w:rFonts w:ascii="Calibri" w:hAnsi="Calibri" w:cs="Calibri" w:asciiTheme="minorHAnsi" w:cstheme="minorHAnsi" w:hAnsiTheme="minorHAnsi"/>
        </w:rPr>
      </w:pPr>
      <w:r>
        <w:rPr>
          <w:rFonts w:cs="Calibri" w:ascii="Calibri" w:hAnsi="Calibri" w:asciiTheme="minorHAnsi" w:cstheme="minorHAnsi" w:hAnsiTheme="minorHAnsi"/>
        </w:rPr>
        <w:t xml:space="preserve">Citrix Certified Administrator (CCA) </w:t>
      </w:r>
    </w:p>
    <w:p>
      <w:pPr>
        <w:pStyle w:val="Normal"/>
        <w:numPr>
          <w:ilvl w:val="0"/>
          <w:numId w:val="1"/>
        </w:numPr>
        <w:spacing w:before="0" w:after="0"/>
        <w:ind w:left="705" w:right="38" w:hanging="360"/>
        <w:rPr>
          <w:rFonts w:ascii="Calibri" w:hAnsi="Calibri" w:cs="Calibri" w:asciiTheme="minorHAnsi" w:cstheme="minorHAnsi" w:hAnsiTheme="minorHAnsi"/>
        </w:rPr>
      </w:pPr>
      <w:r>
        <w:rPr>
          <w:rFonts w:cs="Calibri" w:ascii="Calibri" w:hAnsi="Calibri" w:asciiTheme="minorHAnsi" w:cstheme="minorHAnsi" w:hAnsiTheme="minorHAnsi"/>
        </w:rPr>
        <w:t xml:space="preserve">ITIL V3 Certified </w:t>
      </w:r>
    </w:p>
    <w:p>
      <w:pPr>
        <w:pStyle w:val="Normal"/>
        <w:spacing w:lineRule="auto" w:line="259" w:before="0" w:after="0"/>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b/>
        </w:rPr>
        <w:t xml:space="preserve"> </w:t>
      </w:r>
    </w:p>
    <w:p>
      <w:pPr>
        <w:pStyle w:val="Normal"/>
        <w:spacing w:lineRule="auto" w:line="240" w:before="0" w:after="48"/>
        <w:ind w:left="-5" w:right="0" w:hanging="10"/>
        <w:jc w:val="left"/>
        <w:rPr>
          <w:rFonts w:ascii="Calibri" w:hAnsi="Calibri" w:eastAsia="Calibri" w:cs="Calibri" w:asciiTheme="minorHAnsi" w:cstheme="minorHAnsi" w:hAnsiTheme="minorHAnsi"/>
        </w:rPr>
      </w:pPr>
      <w:r>
        <w:rPr>
          <w:rFonts w:cs="Calibri" w:ascii="Calibri" w:hAnsi="Calibri" w:asciiTheme="minorHAnsi" w:cstheme="minorHAnsi" w:hAnsiTheme="minorHAnsi"/>
          <w:b/>
        </w:rPr>
        <w:t>American Express</w:t>
      </w:r>
      <w:r>
        <w:rPr>
          <w:rFonts w:eastAsia="Calibri" w:cs="Calibri" w:ascii="Calibri" w:hAnsi="Calibri" w:asciiTheme="minorHAnsi" w:cstheme="minorHAnsi" w:hAnsiTheme="minorHAnsi"/>
        </w:rPr>
        <w:t xml:space="preserve"> /</w:t>
      </w:r>
      <w:r>
        <w:rPr>
          <w:rFonts w:cs="Calibri" w:ascii="Calibri" w:hAnsi="Calibri" w:asciiTheme="minorHAnsi" w:cstheme="minorHAnsi" w:hAnsiTheme="minorHAnsi"/>
          <w:b/>
        </w:rPr>
        <w:t xml:space="preserve">Phoenix, AZ                                                                                                                       09/2014 – Present         </w:t>
      </w:r>
      <w:r>
        <w:rPr>
          <w:rFonts w:eastAsia="Calibri" w:cs="Calibri" w:ascii="Calibri" w:hAnsi="Calibri" w:asciiTheme="minorHAnsi" w:cstheme="minorHAnsi" w:hAnsiTheme="minorHAnsi"/>
        </w:rPr>
        <w:t xml:space="preserve"> </w:t>
      </w:r>
    </w:p>
    <w:p>
      <w:pPr>
        <w:pStyle w:val="Normal"/>
        <w:spacing w:lineRule="auto" w:line="240" w:before="0" w:after="48"/>
        <w:ind w:left="-5" w:right="0" w:hanging="10"/>
        <w:jc w:val="left"/>
        <w:rPr>
          <w:rFonts w:ascii="Calibri" w:hAnsi="Calibri" w:cs="Calibri" w:asciiTheme="minorHAnsi" w:cstheme="minorHAnsi" w:hAnsiTheme="minorHAnsi"/>
        </w:rPr>
      </w:pPr>
      <w:r>
        <w:rPr>
          <w:rFonts w:eastAsia="Calibri" w:cs="Calibri" w:ascii="Calibri" w:hAnsi="Calibri" w:asciiTheme="minorHAnsi" w:cstheme="minorHAnsi" w:hAnsiTheme="minorHAnsi"/>
          <w:b/>
        </w:rPr>
        <w:t>Sr Infrastructure/VMWare Engineer</w:t>
      </w:r>
    </w:p>
    <w:p>
      <w:pPr>
        <w:pStyle w:val="Normal"/>
        <w:spacing w:lineRule="auto" w:line="259" w:before="0" w:after="0"/>
        <w:ind w:left="0" w:right="0" w:hanging="0"/>
        <w:jc w:val="right"/>
        <w:rPr>
          <w:rFonts w:ascii="Calibri" w:hAnsi="Calibri" w:cs="Calibri" w:asciiTheme="minorHAnsi" w:cstheme="minorHAnsi" w:hAnsiTheme="minorHAnsi"/>
        </w:rPr>
      </w:pPr>
      <w:r>
        <w:rPr>
          <w:rFonts w:cs="Calibri" w:ascii="Calibri" w:hAnsi="Calibri" w:asciiTheme="minorHAnsi" w:cstheme="minorHAnsi" w:hAnsiTheme="minorHAnsi"/>
          <w:b/>
        </w:rPr>
        <w:t xml:space="preserve"> </w:t>
      </w:r>
    </w:p>
    <w:p>
      <w:pPr>
        <w:pStyle w:val="Normal"/>
        <w:spacing w:lineRule="auto" w:line="259" w:before="0" w:after="255"/>
        <w:ind w:left="-5" w:right="0" w:hanging="10"/>
        <w:jc w:val="left"/>
        <w:rPr>
          <w:rFonts w:ascii="Calibri" w:hAnsi="Calibri" w:cs="Calibri" w:asciiTheme="minorHAnsi" w:cstheme="minorHAnsi" w:hAnsiTheme="minorHAnsi"/>
        </w:rPr>
      </w:pPr>
      <w:r>
        <w:rPr>
          <w:rFonts w:cs="Calibri" w:ascii="Calibri" w:hAnsi="Calibri" w:asciiTheme="minorHAnsi" w:cstheme="minorHAnsi" w:hAnsiTheme="minorHAnsi"/>
          <w:b/>
          <w:i/>
          <w:u w:val="single" w:color="000000"/>
        </w:rPr>
        <w:t>Roles and Responsibilities:</w:t>
      </w:r>
      <w:r>
        <w:rPr>
          <w:rFonts w:cs="Calibri" w:ascii="Calibri" w:hAnsi="Calibri" w:asciiTheme="minorHAnsi" w:cstheme="minorHAnsi" w:hAnsiTheme="minorHAnsi"/>
          <w:b/>
          <w:i/>
        </w:rPr>
        <w:t xml:space="preserve">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Controlling ESX Server's in Virtual Center Configuring HA &amp; DRS for ESX Server.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Adding additional hardware resources and expanding the OS partition of VM's.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Implementation and after configuration maintenance of HA, DRS and V Motion and Resource pool.</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Virtual Center Server &amp; License Server Installation and Configuration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Installation, Configuration and Administration of Virtual Infrastructure using ESX, VMware V sphere, Virtual center Servers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Designed, implemented, and maintained </w:t>
      </w:r>
      <w:r>
        <w:rPr>
          <w:rStyle w:val="Strong"/>
          <w:rFonts w:cs="Calibri" w:ascii="Calibri" w:hAnsi="Calibri" w:asciiTheme="minorHAnsi" w:cstheme="minorHAnsi" w:hAnsiTheme="minorHAnsi"/>
          <w:b w:val="false"/>
          <w:bCs w:val="false"/>
        </w:rPr>
        <w:t>Microsoft Active Directory (AD)</w:t>
      </w:r>
      <w:r>
        <w:rPr>
          <w:rFonts w:cs="Calibri" w:ascii="Calibri" w:hAnsi="Calibri" w:asciiTheme="minorHAnsi" w:cstheme="minorHAnsi" w:hAnsiTheme="minorHAnsi"/>
        </w:rPr>
        <w:t xml:space="preserve"> environments supporting large-scale enterprise authentication, authorization, and identity management.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Configuring dedicated VMkernel &amp; multiple service Console for better performance.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Migrate and manage virtual machines and ensure high availability of applications.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Deploy virtual machines from templates and allocate resources, Manage VM's using VM ware virtual center and web access, Configurations of Virtual switched and network connections.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Configured HA, DRS and Resource Pool and Manage the Cluster Level.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VMware Connection Broker configured and managing the VM's through Connection Broker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for the provisioning, upgrade, support and decommission of virtual server systems in a high availability, heterogeneous Windows and Linux environment.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Configured and managed </w:t>
      </w:r>
      <w:r>
        <w:rPr>
          <w:rStyle w:val="Strong"/>
          <w:rFonts w:cs="Calibri" w:ascii="Calibri" w:hAnsi="Calibri" w:asciiTheme="minorHAnsi" w:cstheme="minorHAnsi" w:hAnsiTheme="minorHAnsi"/>
          <w:b w:val="false"/>
          <w:bCs w:val="false"/>
        </w:rPr>
        <w:t>VLANs</w:t>
      </w:r>
      <w:r>
        <w:rPr>
          <w:rFonts w:cs="Calibri" w:ascii="Calibri" w:hAnsi="Calibri" w:asciiTheme="minorHAnsi" w:cstheme="minorHAnsi" w:hAnsiTheme="minorHAnsi"/>
        </w:rPr>
        <w:t xml:space="preserve"> across enterprise networks to ensure secure segmentation and optimized traffic flow between servers, applications, and user groups.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Administered </w:t>
      </w:r>
      <w:r>
        <w:rPr>
          <w:rStyle w:val="Strong"/>
          <w:rFonts w:cs="Calibri" w:ascii="Calibri" w:hAnsi="Calibri" w:asciiTheme="minorHAnsi" w:cstheme="minorHAnsi" w:hAnsiTheme="minorHAnsi"/>
          <w:b w:val="false"/>
          <w:bCs w:val="false"/>
        </w:rPr>
        <w:t>Active Directory objects</w:t>
      </w:r>
      <w:r>
        <w:rPr>
          <w:rFonts w:cs="Calibri" w:ascii="Calibri" w:hAnsi="Calibri" w:asciiTheme="minorHAnsi" w:cstheme="minorHAnsi" w:hAnsiTheme="minorHAnsi"/>
        </w:rPr>
        <w:t xml:space="preserve">, including users, groups, service accounts, and Organizational Units (OUs), ensuring compliance with enterprise security policies.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Monitor Incident queues and alert team in check and meeting deadlines to complete Incidents without breach.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Responsible for loading default alarms and creating custom alarms for pro monitoring and configuring for SMTP/SNMP alerts, SNMP alerts using MIB 5.5 for 12 vCenter servers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Troubleshoot performance problems, investigate alarms as needed, manage escalations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Patch Management in ESX Servers &amp; Windows Servers through update Manager.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Creating and managing Resource Pools and adding the VM's into Resource pools, Installing VM Tools into VM's and allocating for end user and Setting up priorities on CPU, Memory (RAM) and other resources.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Deploy virtual machines from templates and allocate resources, Manage VM's using VM ware virtual center and web access, Configurations of Virtual switched and network connections.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Knowledge about the VMware Appliance software's. (ex. Thin stall, VDM, VMware Converter) </w:t>
      </w:r>
      <w:r>
        <w:rPr>
          <w:rFonts w:eastAsia="Segoe UI Symbol" w:cs="Calibri" w:ascii="Calibri" w:hAnsi="Calibri" w:asciiTheme="minorHAnsi" w:cstheme="minorHAnsi" w:hAnsiTheme="minorHAnsi"/>
        </w:rPr>
        <w:t></w:t>
      </w:r>
      <w:r>
        <w:rPr>
          <w:rFonts w:eastAsia="Arial" w:cs="Calibri" w:ascii="Calibri" w:hAnsi="Calibri" w:asciiTheme="minorHAnsi" w:cstheme="minorHAnsi" w:hAnsiTheme="minorHAnsi"/>
        </w:rPr>
        <w:t xml:space="preserve"> </w:t>
      </w:r>
      <w:r>
        <w:rPr>
          <w:rFonts w:cs="Calibri" w:ascii="Calibri" w:hAnsi="Calibri" w:asciiTheme="minorHAnsi" w:cstheme="minorHAnsi" w:hAnsiTheme="minorHAnsi"/>
        </w:rPr>
        <w:t xml:space="preserve">Network Teaming &amp; Bridge mode configured in ESX Servers and Virtual Servers.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Patch Management in ESX Servers &amp; Windows Servers through update Manager.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Implemented and troubleshot </w:t>
      </w:r>
      <w:r>
        <w:rPr>
          <w:rStyle w:val="Strong"/>
          <w:rFonts w:cs="Calibri" w:ascii="Calibri" w:hAnsi="Calibri" w:asciiTheme="minorHAnsi" w:cstheme="minorHAnsi" w:hAnsiTheme="minorHAnsi"/>
          <w:b w:val="false"/>
          <w:bCs w:val="false"/>
        </w:rPr>
        <w:t>VLAN-based access control</w:t>
      </w:r>
      <w:r>
        <w:rPr>
          <w:rFonts w:cs="Calibri" w:ascii="Calibri" w:hAnsi="Calibri" w:asciiTheme="minorHAnsi" w:cstheme="minorHAnsi" w:hAnsiTheme="minorHAnsi"/>
        </w:rPr>
        <w:t xml:space="preserve">, DHCP relay, and inter-VLAN communication to maintain secure and efficient network operations.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Troubleshooting and repairing Hardware, software and network related problems. </w:t>
      </w:r>
    </w:p>
    <w:p>
      <w:pPr>
        <w:pStyle w:val="Normal"/>
        <w:numPr>
          <w:ilvl w:val="0"/>
          <w:numId w:val="1"/>
        </w:numPr>
        <w:spacing w:lineRule="auto" w:line="235" w:before="0" w:after="0"/>
        <w:ind w:left="705" w:right="38" w:hanging="36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b/>
        </w:rPr>
        <w:t xml:space="preserve">Cohesity Implementation &amp; Administration: </w:t>
      </w:r>
      <w:r>
        <w:rPr>
          <w:rFonts w:eastAsia="Times New Roman" w:cs="Calibri" w:ascii="Calibri" w:hAnsi="Calibri" w:asciiTheme="minorHAnsi" w:cstheme="minorHAnsi" w:hAnsiTheme="minorHAnsi"/>
        </w:rPr>
        <w:t xml:space="preserve">Designed, implemented, and managed Cohesity DataProtect and DataPlatform solutions, including backup/recovery for VMware vCenter, SQL Server, Active Directory, Windows/Linux servers, and NFS/SMB views. Administered clusters with upgrades, patching, scaling, capacity planning, SSL certificate management, and security vulnerability remediation.  </w:t>
      </w:r>
    </w:p>
    <w:p>
      <w:pPr>
        <w:pStyle w:val="Normal"/>
        <w:numPr>
          <w:ilvl w:val="0"/>
          <w:numId w:val="1"/>
        </w:numPr>
        <w:spacing w:lineRule="auto" w:line="235" w:before="0" w:after="0"/>
        <w:ind w:left="705" w:right="38" w:hanging="36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b/>
        </w:rPr>
        <w:t xml:space="preserve">Backup &amp; Disaster Recovery Management: </w:t>
      </w:r>
      <w:r>
        <w:rPr>
          <w:rFonts w:eastAsia="Times New Roman" w:cs="Calibri" w:ascii="Calibri" w:hAnsi="Calibri" w:asciiTheme="minorHAnsi" w:cstheme="minorHAnsi" w:hAnsiTheme="minorHAnsi"/>
        </w:rPr>
        <w:t xml:space="preserve">Managed backup policies, protection groups, retention schedules, snapshots, replication, and restores. Coordinated disaster recovery planning, test restores, and DR failover/failback activities to ensure business continuity and compliance.  </w:t>
      </w:r>
    </w:p>
    <w:p>
      <w:pPr>
        <w:pStyle w:val="Normal"/>
        <w:numPr>
          <w:ilvl w:val="0"/>
          <w:numId w:val="1"/>
        </w:numPr>
        <w:spacing w:lineRule="auto" w:line="235" w:before="0" w:after="0"/>
        <w:ind w:left="705" w:right="38" w:hanging="360"/>
        <w:jc w:val="left"/>
        <w:rPr>
          <w:rFonts w:ascii="Calibri" w:hAnsi="Calibri" w:cs="Calibri" w:asciiTheme="minorHAnsi" w:cstheme="minorHAnsi" w:hAnsiTheme="minorHAnsi"/>
        </w:rPr>
      </w:pPr>
      <w:r>
        <w:rPr>
          <w:rFonts w:eastAsia="Times New Roman" w:cs="Calibri" w:ascii="Calibri" w:hAnsi="Calibri" w:asciiTheme="minorHAnsi" w:cstheme="minorHAnsi" w:hAnsiTheme="minorHAnsi"/>
          <w:b/>
        </w:rPr>
        <w:t xml:space="preserve">Automation, Monitoring &amp; Support: </w:t>
      </w:r>
      <w:r>
        <w:rPr>
          <w:rFonts w:eastAsia="Times New Roman" w:cs="Calibri" w:ascii="Calibri" w:hAnsi="Calibri" w:asciiTheme="minorHAnsi" w:cstheme="minorHAnsi" w:hAnsiTheme="minorHAnsi"/>
        </w:rPr>
        <w:t xml:space="preserve">Developed Cohesity APIs, integrated with monitoring tools, and configured SMTP alerts for proactive notifications. Established Helios connectivity for centralized management, provided 24x7 support, optimized storage policies (deduplication, compression, encryption), and ensured high performance and availability.  </w:t>
      </w:r>
    </w:p>
    <w:p>
      <w:pPr>
        <w:pStyle w:val="Normal"/>
        <w:spacing w:lineRule="auto" w:line="259" w:before="0" w:after="16"/>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 </w:t>
      </w:r>
    </w:p>
    <w:p>
      <w:pPr>
        <w:pStyle w:val="Normal"/>
        <w:spacing w:lineRule="auto" w:line="240" w:before="0" w:after="45"/>
        <w:ind w:left="0" w:right="0" w:hanging="0"/>
        <w:jc w:val="left"/>
        <w:rPr>
          <w:rFonts w:ascii="Calibri" w:hAnsi="Calibri" w:eastAsia="Calibri" w:cs="Calibri" w:asciiTheme="minorHAnsi" w:cstheme="minorHAnsi" w:hAnsiTheme="minorHAnsi"/>
          <w:b/>
        </w:rPr>
      </w:pPr>
      <w:r>
        <w:rPr>
          <w:rFonts w:eastAsia="Calibri" w:cs="Calibri" w:ascii="Calibri" w:hAnsi="Calibri" w:asciiTheme="minorHAnsi" w:cstheme="minorHAnsi" w:hAnsiTheme="minorHAnsi"/>
          <w:b/>
        </w:rPr>
        <w:t>Novartis Pharmaceuticals East Hanover, NJ</w:t>
      </w:r>
      <w:r>
        <w:rPr>
          <w:rFonts w:cs="Calibri" w:ascii="Calibri" w:hAnsi="Calibri" w:asciiTheme="minorHAnsi" w:cstheme="minorHAnsi" w:hAnsiTheme="minorHAnsi"/>
          <w:b/>
        </w:rPr>
        <w:t xml:space="preserve"> </w:t>
        <w:tab/>
      </w:r>
      <w:r>
        <w:rPr>
          <w:rFonts w:eastAsia="Calibri" w:cs="Calibri" w:ascii="Calibri" w:hAnsi="Calibri" w:asciiTheme="minorHAnsi" w:cstheme="minorHAnsi" w:hAnsiTheme="minorHAnsi"/>
          <w:b/>
        </w:rPr>
        <w:t xml:space="preserve">                </w:t>
        <w:tab/>
        <w:t xml:space="preserve"> </w:t>
        <w:tab/>
        <w:t xml:space="preserve">                                     </w:t>
      </w:r>
      <w:r>
        <w:rPr>
          <w:rFonts w:cs="Calibri" w:ascii="Calibri" w:hAnsi="Calibri" w:asciiTheme="minorHAnsi" w:cstheme="minorHAnsi" w:hAnsiTheme="minorHAnsi"/>
          <w:b/>
        </w:rPr>
        <w:t xml:space="preserve">04/2013 </w:t>
      </w:r>
      <w:r>
        <w:rPr>
          <w:rFonts w:cs="Calibri" w:ascii="Calibri" w:hAnsi="Calibri" w:asciiTheme="minorHAnsi" w:cstheme="minorHAnsi" w:hAnsiTheme="minorHAnsi"/>
        </w:rPr>
        <w:t>to</w:t>
      </w:r>
      <w:r>
        <w:rPr>
          <w:rFonts w:cs="Calibri" w:ascii="Calibri" w:hAnsi="Calibri" w:asciiTheme="minorHAnsi" w:cstheme="minorHAnsi" w:hAnsiTheme="minorHAnsi"/>
          <w:b/>
        </w:rPr>
        <w:t xml:space="preserve"> 09/2014</w:t>
      </w:r>
      <w:r>
        <w:rPr>
          <w:rFonts w:eastAsia="Calibri" w:cs="Calibri" w:ascii="Calibri" w:hAnsi="Calibri" w:asciiTheme="minorHAnsi" w:cstheme="minorHAnsi" w:hAnsiTheme="minorHAnsi"/>
          <w:b/>
        </w:rPr>
        <w:t xml:space="preserve">  </w:t>
      </w:r>
    </w:p>
    <w:p>
      <w:pPr>
        <w:pStyle w:val="Normal"/>
        <w:spacing w:lineRule="auto" w:line="240" w:before="0" w:after="45"/>
        <w:ind w:left="0" w:right="0" w:hanging="0"/>
        <w:jc w:val="left"/>
        <w:rPr>
          <w:rFonts w:ascii="Calibri" w:hAnsi="Calibri" w:eastAsia="Calibri" w:cs="Calibri" w:asciiTheme="minorHAnsi" w:cstheme="minorHAnsi" w:hAnsiTheme="minorHAnsi"/>
          <w:b/>
        </w:rPr>
      </w:pPr>
      <w:r>
        <w:rPr>
          <w:rFonts w:eastAsia="Calibri" w:cs="Calibri" w:ascii="Calibri" w:hAnsi="Calibri" w:asciiTheme="minorHAnsi" w:cstheme="minorHAnsi" w:hAnsiTheme="minorHAnsi"/>
          <w:b/>
        </w:rPr>
        <w:t xml:space="preserve">VMware Administrator </w:t>
      </w:r>
    </w:p>
    <w:p>
      <w:pPr>
        <w:pStyle w:val="Normal"/>
        <w:spacing w:lineRule="auto" w:line="259" w:before="0" w:after="0"/>
        <w:ind w:left="0" w:right="0" w:hanging="0"/>
        <w:jc w:val="left"/>
        <w:rPr>
          <w:rFonts w:ascii="Calibri" w:hAnsi="Calibri" w:cs="Calibri" w:asciiTheme="minorHAnsi" w:cstheme="minorHAnsi" w:hAnsiTheme="minorHAnsi"/>
          <w:b/>
          <w:u w:val="single" w:color="000000"/>
        </w:rPr>
      </w:pPr>
      <w:r>
        <w:rPr>
          <w:rFonts w:cs="Calibri" w:cstheme="minorHAnsi" w:ascii="Calibri" w:hAnsi="Calibri"/>
          <w:b/>
          <w:u w:val="single" w:color="000000"/>
        </w:rPr>
      </w:r>
    </w:p>
    <w:p>
      <w:pPr>
        <w:pStyle w:val="Normal"/>
        <w:spacing w:lineRule="auto" w:line="240" w:before="0" w:after="0"/>
        <w:ind w:left="0" w:right="0" w:hanging="0"/>
        <w:jc w:val="left"/>
        <w:rPr>
          <w:rFonts w:ascii="Calibri" w:hAnsi="Calibri" w:eastAsia="Calibri" w:cs="Calibri" w:asciiTheme="minorHAnsi" w:cstheme="minorHAnsi" w:hAnsiTheme="minorHAnsi"/>
          <w:b/>
        </w:rPr>
      </w:pPr>
      <w:r>
        <w:rPr>
          <w:rFonts w:cs="Calibri" w:ascii="Calibri" w:hAnsi="Calibri" w:asciiTheme="minorHAnsi" w:cstheme="minorHAnsi" w:hAnsiTheme="minorHAnsi"/>
          <w:b/>
          <w:u w:val="single" w:color="000000"/>
        </w:rPr>
        <w:t>Responsibilities:</w:t>
      </w:r>
      <w:r>
        <w:rPr>
          <w:rFonts w:cs="Calibri" w:ascii="Calibri" w:hAnsi="Calibri" w:asciiTheme="minorHAnsi" w:cstheme="minorHAnsi" w:hAnsiTheme="minorHAnsi"/>
          <w:b/>
        </w:rPr>
        <w:t xml:space="preserve"> </w:t>
      </w:r>
      <w:r>
        <w:rPr>
          <w:rFonts w:cs="Calibri" w:ascii="Calibri" w:hAnsi="Calibri" w:asciiTheme="minorHAnsi" w:cstheme="minorHAnsi" w:hAnsiTheme="minorHAnsi"/>
        </w:rPr>
        <w:t xml:space="preserve">  </w:t>
      </w:r>
    </w:p>
    <w:p>
      <w:pPr>
        <w:pStyle w:val="Normal"/>
        <w:numPr>
          <w:ilvl w:val="0"/>
          <w:numId w:val="1"/>
        </w:numPr>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Designed and installed a single forest Windows Server 2003 Active Directory with an empty root domain and a working child domain.</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Installed and Configured a two node Active/Passive Exchange Server 2003 Cluster.</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Installed and Configured a two node Exchange 2003 Front End Network Load Balanced Cluster in a DMZ.</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Performed an Inter-Org migration of an Exchange 5.5/Windows NT environment to an Exchange Server 2003/Windows Server 2003 using Quest Migrator (Quest Migrator is formerly known as Fast Lane Migrator).</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Performed an Inter-Org migration of an Exchange 2000/Windows 2000 environment to an Exchange Server 2003/Windows Server 2003 using Quest Migrator for Suntech Loans, a company merged with Collegiate Funding Services.</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Managed and optimized </w:t>
      </w:r>
      <w:r>
        <w:rPr>
          <w:rStyle w:val="Strong"/>
          <w:rFonts w:cs="Calibri" w:ascii="Calibri" w:hAnsi="Calibri" w:asciiTheme="minorHAnsi" w:cstheme="minorHAnsi" w:hAnsiTheme="minorHAnsi"/>
          <w:b w:val="false"/>
          <w:bCs w:val="false"/>
        </w:rPr>
        <w:t>Active Directory replication</w:t>
      </w:r>
      <w:r>
        <w:rPr>
          <w:rFonts w:cs="Calibri" w:ascii="Calibri" w:hAnsi="Calibri" w:asciiTheme="minorHAnsi" w:cstheme="minorHAnsi" w:hAnsiTheme="minorHAnsi"/>
        </w:rPr>
        <w:t xml:space="preserve">, identifying and resolving replication conflicts and latency issues across global domain controllers.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Installed and configured RPC over HTTP to provide full outlook access to remote users without VPN access.</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Configured Front End Server support for Exchange Server 2003 Active/Passive Cluster.</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Installed SSL certificates, configured HTTP to HTTPS redirection for Outlook Web Access and configured password changes through Outlook Web Access.</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Conducted root-cause analysis on </w:t>
      </w:r>
      <w:r>
        <w:rPr>
          <w:rStyle w:val="Strong"/>
          <w:rFonts w:cs="Calibri" w:ascii="Calibri" w:hAnsi="Calibri" w:asciiTheme="minorHAnsi" w:cstheme="minorHAnsi" w:hAnsiTheme="minorHAnsi"/>
          <w:b w:val="false"/>
          <w:bCs w:val="false"/>
        </w:rPr>
        <w:t>DNS-related outages</w:t>
      </w:r>
      <w:r>
        <w:rPr>
          <w:rFonts w:cs="Calibri" w:ascii="Calibri" w:hAnsi="Calibri" w:asciiTheme="minorHAnsi" w:cstheme="minorHAnsi" w:hAnsiTheme="minorHAnsi"/>
        </w:rPr>
        <w:t xml:space="preserve">, latency issues, and namespace conflicts, implementing long-term fixes.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Performed </w:t>
      </w:r>
      <w:r>
        <w:rPr>
          <w:rStyle w:val="Strong"/>
          <w:rFonts w:cs="Calibri" w:ascii="Calibri" w:hAnsi="Calibri" w:asciiTheme="minorHAnsi" w:cstheme="minorHAnsi" w:hAnsiTheme="minorHAnsi"/>
          <w:b w:val="false"/>
          <w:bCs w:val="false"/>
        </w:rPr>
        <w:t>capacity planning, availability monitoring, and performance tuning</w:t>
      </w:r>
      <w:r>
        <w:rPr>
          <w:rFonts w:cs="Calibri" w:ascii="Calibri" w:hAnsi="Calibri" w:asciiTheme="minorHAnsi" w:cstheme="minorHAnsi" w:hAnsiTheme="minorHAnsi"/>
        </w:rPr>
        <w:t xml:space="preserve"> of Directory Services components to ensure high reliability and minimal downtime.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Automated routine network and DNS tasks using </w:t>
      </w:r>
      <w:r>
        <w:rPr>
          <w:rStyle w:val="Strong"/>
          <w:rFonts w:cs="Calibri" w:ascii="Calibri" w:hAnsi="Calibri" w:asciiTheme="minorHAnsi" w:cstheme="minorHAnsi" w:hAnsiTheme="minorHAnsi"/>
          <w:b w:val="false"/>
          <w:bCs w:val="false"/>
        </w:rPr>
        <w:t>PowerShell</w:t>
      </w:r>
      <w:r>
        <w:rPr>
          <w:rFonts w:cs="Calibri" w:ascii="Calibri" w:hAnsi="Calibri" w:asciiTheme="minorHAnsi" w:cstheme="minorHAnsi" w:hAnsiTheme="minorHAnsi"/>
        </w:rPr>
        <w:t xml:space="preserve"> to improve accuracy, consistency, and operational efficiency. </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Installed, configured and managed Blackberry Enterprise Server.</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Rolled out security/office patches and Office 2003/ Office 2003 SP1 using SMS 2003.</w:t>
      </w:r>
    </w:p>
    <w:p>
      <w:pPr>
        <w:pStyle w:val="Normal"/>
        <w:numPr>
          <w:ilvl w:val="0"/>
          <w:numId w:val="1"/>
        </w:numPr>
        <w:spacing w:before="0" w:after="0"/>
        <w:ind w:left="705" w:right="38" w:hanging="360"/>
        <w:jc w:val="left"/>
        <w:rPr>
          <w:rFonts w:ascii="Calibri" w:hAnsi="Calibri" w:cs="Calibri" w:asciiTheme="minorHAnsi" w:cstheme="minorHAnsi" w:hAnsiTheme="minorHAnsi"/>
        </w:rPr>
      </w:pPr>
      <w:r>
        <w:rPr>
          <w:rFonts w:cs="Calibri" w:ascii="Calibri" w:hAnsi="Calibri" w:asciiTheme="minorHAnsi" w:cstheme="minorHAnsi" w:hAnsiTheme="minorHAnsi"/>
        </w:rPr>
        <w:t>Migrated a Windows 2000 file server to Windows Server 2003 active/passive File Cluster.</w:t>
      </w:r>
    </w:p>
    <w:p>
      <w:pPr>
        <w:pStyle w:val="Normal"/>
        <w:spacing w:lineRule="auto" w:line="259" w:before="0" w:after="0"/>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b/>
        </w:rPr>
        <w:t xml:space="preserve"> </w:t>
      </w:r>
    </w:p>
    <w:p>
      <w:pPr>
        <w:pStyle w:val="Normal"/>
        <w:spacing w:lineRule="auto" w:line="240" w:before="0" w:after="48"/>
        <w:ind w:left="-5" w:right="0" w:hanging="10"/>
        <w:jc w:val="left"/>
        <w:rPr>
          <w:rFonts w:ascii="Calibri" w:hAnsi="Calibri" w:eastAsia="Calibri" w:cs="Calibri" w:asciiTheme="minorHAnsi" w:cstheme="minorHAnsi" w:hAnsiTheme="minorHAnsi"/>
          <w:b/>
        </w:rPr>
      </w:pPr>
      <w:r>
        <w:rPr>
          <w:rFonts w:cs="Calibri" w:ascii="Calibri" w:hAnsi="Calibri" w:asciiTheme="minorHAnsi" w:cstheme="minorHAnsi" w:hAnsiTheme="minorHAnsi"/>
          <w:b/>
        </w:rPr>
        <w:t xml:space="preserve">Comcast Corporation Philadelphia, PA  </w:t>
        <w:tab/>
      </w:r>
      <w:r>
        <w:rPr>
          <w:rFonts w:eastAsia="Calibri" w:cs="Calibri" w:ascii="Calibri" w:hAnsi="Calibri" w:asciiTheme="minorHAnsi" w:cstheme="minorHAnsi" w:hAnsiTheme="minorHAnsi"/>
          <w:b/>
        </w:rPr>
        <w:t xml:space="preserve">                </w:t>
        <w:tab/>
        <w:t xml:space="preserve"> </w:t>
        <w:tab/>
        <w:t xml:space="preserve">                                                         </w:t>
      </w:r>
      <w:r>
        <w:rPr>
          <w:rFonts w:cs="Calibri" w:ascii="Calibri" w:hAnsi="Calibri" w:asciiTheme="minorHAnsi" w:cstheme="minorHAnsi" w:hAnsiTheme="minorHAnsi"/>
          <w:b/>
        </w:rPr>
        <w:t xml:space="preserve">08/2012 </w:t>
      </w:r>
      <w:r>
        <w:rPr>
          <w:rFonts w:cs="Calibri" w:ascii="Calibri" w:hAnsi="Calibri" w:asciiTheme="minorHAnsi" w:cstheme="minorHAnsi" w:hAnsiTheme="minorHAnsi"/>
        </w:rPr>
        <w:t>to</w:t>
      </w:r>
      <w:r>
        <w:rPr>
          <w:rFonts w:cs="Calibri" w:ascii="Calibri" w:hAnsi="Calibri" w:asciiTheme="minorHAnsi" w:cstheme="minorHAnsi" w:hAnsiTheme="minorHAnsi"/>
          <w:b/>
        </w:rPr>
        <w:t xml:space="preserve"> 04/2013</w:t>
      </w:r>
      <w:r>
        <w:rPr>
          <w:rFonts w:eastAsia="Calibri" w:cs="Calibri" w:ascii="Calibri" w:hAnsi="Calibri" w:asciiTheme="minorHAnsi" w:cstheme="minorHAnsi" w:hAnsiTheme="minorHAnsi"/>
          <w:b/>
        </w:rPr>
        <w:t xml:space="preserve">  </w:t>
      </w:r>
    </w:p>
    <w:p>
      <w:pPr>
        <w:pStyle w:val="Normal"/>
        <w:spacing w:lineRule="auto" w:line="240" w:before="0" w:after="48"/>
        <w:ind w:left="-5" w:right="0" w:hanging="10"/>
        <w:jc w:val="left"/>
        <w:rPr>
          <w:rFonts w:ascii="Calibri" w:hAnsi="Calibri" w:cs="Calibri" w:asciiTheme="minorHAnsi" w:cstheme="minorHAnsi" w:hAnsiTheme="minorHAnsi"/>
        </w:rPr>
      </w:pPr>
      <w:r>
        <w:rPr>
          <w:rFonts w:eastAsia="Calibri" w:cs="Calibri" w:ascii="Calibri" w:hAnsi="Calibri" w:asciiTheme="minorHAnsi" w:cstheme="minorHAnsi" w:hAnsiTheme="minorHAnsi"/>
          <w:b/>
        </w:rPr>
        <w:t xml:space="preserve">Windows/ VMware Administrator Support </w:t>
      </w:r>
    </w:p>
    <w:p>
      <w:pPr>
        <w:pStyle w:val="Normal"/>
        <w:spacing w:lineRule="auto" w:line="240" w:before="0" w:after="48"/>
        <w:ind w:left="-5" w:right="0" w:hanging="1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 </w:t>
      </w:r>
    </w:p>
    <w:p>
      <w:pPr>
        <w:pStyle w:val="Normal"/>
        <w:spacing w:lineRule="auto" w:line="259" w:before="0" w:after="224"/>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b/>
          <w:u w:val="single" w:color="000000"/>
        </w:rPr>
        <w:t>Responsibilities:</w:t>
      </w:r>
      <w:r>
        <w:rPr>
          <w:rFonts w:cs="Calibri" w:ascii="Calibri" w:hAnsi="Calibri" w:asciiTheme="minorHAnsi" w:cstheme="minorHAnsi" w:hAnsiTheme="minorHAnsi"/>
          <w:b/>
        </w:rPr>
        <w:t xml:space="preserve">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Virtual Center Server &amp; License Server Installation and Configuration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Installation, Configuration and Administration of Virtual Infrastructure using ESX 3.X, VMware V sphere 4.x, Virtual center 2.X and 4.x Servers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Installation and configuration of virtual machines in physical ESX server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Creating and managing Resource Pools and adding the VM's into Resource pools, Installing VM Tools into VM's and allocating for end user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Configuring dedicated vmkernel &amp; multiple service Console for better performance.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Setting up Permissions and giving VMware Access on VMware Boxes.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Migration of existing physical server to VM ware ESX server using VM ware converter tool.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Migrate and manage virtual machines and ensure high availability of applications.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Configuring Alarms &amp; Traps for the Host and clones.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Adding Additional Disk Space for Running VM's hosted on server.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Deploy virtual machines from templates and allocate resources.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Troubleshoot typical ESX Server and different VM ware application issues.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Performance Monitoring and Service console monitoring.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Configurations of Virtual switched and network connections.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Manage VM's using VM ware virtual center and web access.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Creating and configuring port groups.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Setting up VDI on ESX Servers.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Configured HA, DRS and Resource Pool and Manage the Cluster Level.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Configured VMotion, Alerts, SNMP, SNMP Trap, NTP.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VMware Connection Broker configured and managing the VM's through Connection Broker.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Configuring iSCSI and connecting it to ESX Server to manage the VM's.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Configured Windows Cluster in VMware.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Installation of open filer and troubleshooting.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Knowledge about the VMware Appliance software's. (ex. Thin stall, VDM, VMware Converter) </w:t>
      </w:r>
      <w:r>
        <w:rPr>
          <w:rFonts w:eastAsia="Segoe UI Symbol" w:cs="Calibri" w:ascii="Calibri" w:hAnsi="Calibri" w:asciiTheme="minorHAnsi" w:cstheme="minorHAnsi" w:hAnsiTheme="minorHAnsi"/>
        </w:rPr>
        <w:t></w:t>
      </w:r>
      <w:r>
        <w:rPr>
          <w:rFonts w:eastAsia="Arial" w:cs="Calibri" w:ascii="Calibri" w:hAnsi="Calibri" w:asciiTheme="minorHAnsi" w:cstheme="minorHAnsi" w:hAnsiTheme="minorHAnsi"/>
        </w:rPr>
        <w:t xml:space="preserve"> </w:t>
        <w:tab/>
      </w:r>
      <w:r>
        <w:rPr>
          <w:rFonts w:eastAsia="Times New Roman" w:cs="Calibri" w:ascii="Calibri" w:hAnsi="Calibri" w:asciiTheme="minorHAnsi" w:cstheme="minorHAnsi" w:hAnsiTheme="minorHAnsi"/>
        </w:rPr>
        <w:t xml:space="preserve">Network Teaming &amp; Bridge mode configured in ESX Servers and Virtual Servers.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Configured User management. </w:t>
      </w:r>
    </w:p>
    <w:p>
      <w:pPr>
        <w:pStyle w:val="Normal"/>
        <w:numPr>
          <w:ilvl w:val="0"/>
          <w:numId w:val="1"/>
        </w:numPr>
        <w:spacing w:lineRule="auto" w:line="247" w:before="0" w:after="5"/>
        <w:ind w:left="705" w:right="38" w:hanging="360"/>
        <w:rPr/>
      </w:pPr>
      <w:r>
        <w:rPr>
          <w:rFonts w:eastAsia="Times New Roman" w:cs="Calibri" w:ascii="Calibri" w:hAnsi="Calibri" w:asciiTheme="minorHAnsi" w:cstheme="minorHAnsi" w:hAnsiTheme="minorHAnsi"/>
          <w:b w:val="false"/>
          <w:bCs w:val="false"/>
        </w:rPr>
        <w:t xml:space="preserve">Managed and automated </w:t>
      </w:r>
      <w:r>
        <w:rPr>
          <w:rStyle w:val="Strong"/>
          <w:rFonts w:eastAsia="Times New Roman" w:cs="Calibri" w:ascii="Calibri" w:hAnsi="Calibri" w:asciiTheme="minorHAnsi" w:cstheme="minorHAnsi" w:hAnsiTheme="minorHAnsi"/>
          <w:b w:val="false"/>
          <w:bCs w:val="false"/>
        </w:rPr>
        <w:t>service account creation and lifecycle management</w:t>
      </w:r>
      <w:r>
        <w:rPr>
          <w:rFonts w:eastAsia="Times New Roman" w:cs="Calibri" w:ascii="Calibri" w:hAnsi="Calibri" w:asciiTheme="minorHAnsi" w:cstheme="minorHAnsi" w:hAnsiTheme="minorHAnsi"/>
          <w:b w:val="false"/>
          <w:bCs w:val="false"/>
        </w:rPr>
        <w:t xml:space="preserve">, ensuring least privilege access and adherence to IT governance.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Patch Management in ESX Servers &amp; Windows Servers through update Manager.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Responsible for all the hardware and software related activities.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Troubleshooting and repairing Hardware, software and network related problems. </w:t>
      </w:r>
    </w:p>
    <w:p>
      <w:pPr>
        <w:pStyle w:val="Normal"/>
        <w:numPr>
          <w:ilvl w:val="0"/>
          <w:numId w:val="1"/>
        </w:numPr>
        <w:spacing w:lineRule="auto" w:line="247" w:before="0" w:after="5"/>
        <w:ind w:left="705" w:right="38" w:hanging="360"/>
        <w:rPr>
          <w:rFonts w:ascii="Calibri" w:hAnsi="Calibri" w:cs="Calibri" w:asciiTheme="minorHAnsi" w:cstheme="minorHAnsi" w:hAnsiTheme="minorHAnsi"/>
        </w:rPr>
      </w:pPr>
      <w:r>
        <w:rPr>
          <w:rFonts w:eastAsia="Times New Roman" w:cs="Calibri" w:ascii="Calibri" w:hAnsi="Calibri" w:asciiTheme="minorHAnsi" w:cstheme="minorHAnsi" w:hAnsiTheme="minorHAnsi"/>
        </w:rPr>
        <w:t xml:space="preserve">Performing Daily server checklist of servers from all over the locations </w:t>
      </w:r>
    </w:p>
    <w:p>
      <w:pPr>
        <w:pStyle w:val="Normal"/>
        <w:spacing w:lineRule="auto" w:line="259" w:before="0" w:after="218"/>
        <w:ind w:left="0" w:right="0" w:hanging="0"/>
        <w:jc w:val="left"/>
        <w:rPr>
          <w:rFonts w:ascii="Calibri" w:hAnsi="Calibri" w:cs="Calibri" w:asciiTheme="minorHAnsi" w:cstheme="minorHAnsi" w:hAnsiTheme="minorHAnsi"/>
        </w:rPr>
      </w:pPr>
      <w:r>
        <w:rPr>
          <w:rFonts w:eastAsia="Calibri" w:cs="Calibri" w:ascii="Calibri" w:hAnsi="Calibri" w:asciiTheme="minorHAnsi" w:cstheme="minorHAnsi" w:hAnsiTheme="minorHAnsi"/>
          <w:b/>
        </w:rPr>
        <w:t xml:space="preserve"> </w:t>
      </w:r>
    </w:p>
    <w:p>
      <w:pPr>
        <w:pStyle w:val="Normal"/>
        <w:spacing w:lineRule="auto" w:line="259" w:before="0" w:after="216"/>
        <w:ind w:left="0" w:right="0" w:hanging="0"/>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 </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720" w:right="720" w:gutter="0" w:header="480" w:top="720" w:footer="478" w:bottom="72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Liberation Sans">
    <w:altName w:val="Arial"/>
    <w:charset w:val="00"/>
    <w:family w:val="roman"/>
    <w:pitch w:val="variable"/>
  </w:font>
  <w:font w:name="Arial">
    <w:charset w:val="01"/>
    <w:family w:val="swiss"/>
    <w:pitch w:val="variable"/>
  </w:font>
  <w:font w:name="Segoe UI Symbo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16">
              <wp:simplePos x="0" y="0"/>
              <wp:positionH relativeFrom="page">
                <wp:posOffset>0</wp:posOffset>
              </wp:positionH>
              <wp:positionV relativeFrom="page">
                <wp:posOffset>0</wp:posOffset>
              </wp:positionV>
              <wp:extent cx="7164070" cy="6350"/>
              <wp:effectExtent l="635" t="0" r="0" b="635"/>
              <wp:wrapSquare wrapText="bothSides"/>
              <wp:docPr id="10" name="Group 5610"/>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610" style="position:absolute;margin-left:0pt;margin-top:0pt;width:564.1pt;height:0.5pt" coordorigin="0,0" coordsize="11282,10"/>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22">
              <wp:simplePos x="0" y="0"/>
              <wp:positionH relativeFrom="page">
                <wp:posOffset>304800</wp:posOffset>
              </wp:positionH>
              <wp:positionV relativeFrom="page">
                <wp:posOffset>9748520</wp:posOffset>
              </wp:positionV>
              <wp:extent cx="7164070" cy="6350"/>
              <wp:effectExtent l="635" t="0" r="0" b="635"/>
              <wp:wrapSquare wrapText="bothSides"/>
              <wp:docPr id="11" name="Group 5591"/>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91" style="position:absolute;margin-left:24pt;margin-top:767.6pt;width:564.1pt;height:0.5pt" coordorigin="480,15352" coordsize="11282,1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22">
              <wp:simplePos x="0" y="0"/>
              <wp:positionH relativeFrom="page">
                <wp:posOffset>304800</wp:posOffset>
              </wp:positionH>
              <wp:positionV relativeFrom="page">
                <wp:posOffset>9748520</wp:posOffset>
              </wp:positionV>
              <wp:extent cx="7164070" cy="6350"/>
              <wp:effectExtent l="635" t="0" r="0" b="635"/>
              <wp:wrapSquare wrapText="bothSides"/>
              <wp:docPr id="12" name="Group 5591"/>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91" style="position:absolute;margin-left:24pt;margin-top:767.6pt;width:564.1pt;height:0.5pt" coordorigin="480,15352" coordsize="11282,10"/>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9">
              <wp:simplePos x="0" y="0"/>
              <wp:positionH relativeFrom="page">
                <wp:posOffset>0</wp:posOffset>
              </wp:positionH>
              <wp:positionV relativeFrom="page">
                <wp:posOffset>0</wp:posOffset>
              </wp:positionV>
              <wp:extent cx="7164070" cy="6350"/>
              <wp:effectExtent l="635" t="0" r="0" b="635"/>
              <wp:wrapSquare wrapText="bothSides"/>
              <wp:docPr id="4" name="Group 5599"/>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99" style="position:absolute;margin-left:0pt;margin-top:0pt;width:564.1pt;height:0.5pt" coordorigin="0,0" coordsize="11282,10"/>
          </w:pict>
        </mc:Fallback>
      </mc:AlternateContent>
    </w:r>
  </w:p>
  <w:p>
    <w:pPr>
      <w:pStyle w:val="Normal"/>
      <w:widowControl/>
      <w:bidi w:val="0"/>
      <w:spacing w:lineRule="auto" w:line="264" w:before="0" w:after="43"/>
      <w:ind w:left="730" w:right="48" w:hanging="370"/>
      <w:jc w:val="both"/>
      <w:rPr/>
    </w:pPr>
    <w:r>
      <w:rPr/>
      <mc:AlternateContent>
        <mc:Choice Requires="wpg">
          <w:drawing>
            <wp:anchor behindDoc="1" distT="635" distB="0" distL="635" distR="0" simplePos="0" locked="0" layoutInCell="0" allowOverlap="1" relativeHeight="2">
              <wp:simplePos x="0" y="0"/>
              <wp:positionH relativeFrom="page">
                <wp:posOffset>0</wp:posOffset>
              </wp:positionH>
              <wp:positionV relativeFrom="page">
                <wp:posOffset>0</wp:posOffset>
              </wp:positionV>
              <wp:extent cx="7164070" cy="9438005"/>
              <wp:effectExtent l="635" t="635" r="0" b="0"/>
              <wp:wrapNone/>
              <wp:docPr id="5" name="Group 5603"/>
              <a:graphic xmlns:a="http://schemas.openxmlformats.org/drawingml/2006/main">
                <a:graphicData uri="http://schemas.microsoft.com/office/word/2010/wordprocessingGroup">
                  <wpg:wgp>
                    <wpg:cNvGrpSpPr/>
                    <wpg:grpSpPr>
                      <a:xfrm>
                        <a:off x="0" y="0"/>
                        <a:ext cx="7164000" cy="9438120"/>
                        <a:chOff x="0" y="0"/>
                        <a:chExt cx="7164000" cy="9438120"/>
                      </a:xfrm>
                    </wpg:grpSpPr>
                    <wps:wsp>
                      <wps:cNvSpPr/>
                      <wps:spPr>
                        <a:xfrm>
                          <a:off x="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s:wsp>
                      <wps:cNvSpPr/>
                      <wps:spPr>
                        <a:xfrm>
                          <a:off x="716328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603" style="position:absolute;margin-left:0pt;margin-top:0pt;width:564.1pt;height:743.15pt" coordorigin="0,0" coordsize="11282,14863"/>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15">
              <wp:simplePos x="0" y="0"/>
              <wp:positionH relativeFrom="page">
                <wp:posOffset>304800</wp:posOffset>
              </wp:positionH>
              <wp:positionV relativeFrom="page">
                <wp:posOffset>304800</wp:posOffset>
              </wp:positionV>
              <wp:extent cx="7164070" cy="6350"/>
              <wp:effectExtent l="635" t="0" r="0" b="1270"/>
              <wp:wrapSquare wrapText="bothSides"/>
              <wp:docPr id="6" name="Group 5580"/>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80" style="position:absolute;margin-left:24pt;margin-top:24pt;width:564.1pt;height:0.5pt" coordorigin="480,480" coordsize="11282,10"/>
          </w:pict>
        </mc:Fallback>
      </mc:AlternateContent>
    </w:r>
  </w:p>
  <w:p>
    <w:pPr>
      <w:pStyle w:val="Normal"/>
      <w:widowControl/>
      <w:bidi w:val="0"/>
      <w:spacing w:lineRule="auto" w:line="264" w:before="0" w:after="43"/>
      <w:ind w:left="730" w:right="48" w:hanging="370"/>
      <w:jc w:val="both"/>
      <w:rPr/>
    </w:pPr>
    <w:r>
      <w:rPr/>
      <mc:AlternateContent>
        <mc:Choice Requires="wpg">
          <w:drawing>
            <wp:anchor behindDoc="1" distT="1270" distB="0" distL="635" distR="0" simplePos="0" locked="0" layoutInCell="0" allowOverlap="1" relativeHeight="8">
              <wp:simplePos x="0" y="0"/>
              <wp:positionH relativeFrom="page">
                <wp:posOffset>304800</wp:posOffset>
              </wp:positionH>
              <wp:positionV relativeFrom="page">
                <wp:posOffset>310515</wp:posOffset>
              </wp:positionV>
              <wp:extent cx="7164070" cy="9438005"/>
              <wp:effectExtent l="635" t="1270" r="0" b="0"/>
              <wp:wrapNone/>
              <wp:docPr id="7" name="Group 5584"/>
              <a:graphic xmlns:a="http://schemas.openxmlformats.org/drawingml/2006/main">
                <a:graphicData uri="http://schemas.microsoft.com/office/word/2010/wordprocessingGroup">
                  <wpg:wgp>
                    <wpg:cNvGrpSpPr/>
                    <wpg:grpSpPr>
                      <a:xfrm>
                        <a:off x="0" y="0"/>
                        <a:ext cx="7164000" cy="9438120"/>
                        <a:chOff x="0" y="0"/>
                        <a:chExt cx="7164000" cy="9438120"/>
                      </a:xfrm>
                    </wpg:grpSpPr>
                    <wps:wsp>
                      <wps:cNvSpPr/>
                      <wps:spPr>
                        <a:xfrm>
                          <a:off x="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s:wsp>
                      <wps:cNvSpPr/>
                      <wps:spPr>
                        <a:xfrm>
                          <a:off x="716328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84" style="position:absolute;margin-left:24pt;margin-top:24.45pt;width:564.1pt;height:743.15pt" coordorigin="480,489" coordsize="11282,14863"/>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900" w:right="10851" w:hanging="0"/>
      <w:jc w:val="left"/>
      <w:rPr/>
    </w:pPr>
    <w:r>
      <w:rPr/>
      <mc:AlternateContent>
        <mc:Choice Requires="wpg">
          <w:drawing>
            <wp:anchor behindDoc="0" distT="0" distB="635" distL="112395" distR="109220" simplePos="0" locked="0" layoutInCell="0" allowOverlap="1" relativeHeight="15">
              <wp:simplePos x="0" y="0"/>
              <wp:positionH relativeFrom="page">
                <wp:posOffset>304800</wp:posOffset>
              </wp:positionH>
              <wp:positionV relativeFrom="page">
                <wp:posOffset>304800</wp:posOffset>
              </wp:positionV>
              <wp:extent cx="7164070" cy="6350"/>
              <wp:effectExtent l="635" t="0" r="0" b="1270"/>
              <wp:wrapSquare wrapText="bothSides"/>
              <wp:docPr id="8" name="Group 5580"/>
              <a:graphic xmlns:a="http://schemas.openxmlformats.org/drawingml/2006/main">
                <a:graphicData uri="http://schemas.microsoft.com/office/word/2010/wordprocessingGroup">
                  <wpg:wgp>
                    <wpg:cNvGrpSpPr/>
                    <wpg:grpSpPr>
                      <a:xfrm>
                        <a:off x="0" y="0"/>
                        <a:ext cx="7164000" cy="6480"/>
                        <a:chOff x="0" y="0"/>
                        <a:chExt cx="7164000" cy="6480"/>
                      </a:xfrm>
                    </wpg:grpSpPr>
                    <wps:wsp>
                      <wps:cNvSpPr/>
                      <wps:spPr>
                        <a:xfrm>
                          <a:off x="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47080" cy="6480"/>
                        </a:xfrm>
                        <a:custGeom>
                          <a:avLst/>
                          <a:gdLst>
                            <a:gd name="textAreaLeft" fmla="*/ 0 w 4051800"/>
                            <a:gd name="textAreaRight" fmla="*/ 4057200 w 4051800"/>
                            <a:gd name="textAreaTop" fmla="*/ 0 h 3600"/>
                            <a:gd name="textAreaBottom" fmla="*/ 10800 h 3600"/>
                          </a:gdLst>
                          <a:ah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63280" y="0"/>
                          <a:ext cx="720" cy="6480"/>
                        </a:xfrm>
                        <a:custGeom>
                          <a:avLst/>
                          <a:gdLst>
                            <a:gd name="textAreaLeft" fmla="*/ 0 w 360"/>
                            <a:gd name="textAreaRight" fmla="*/ 37440 w 360"/>
                            <a:gd name="textAreaTop" fmla="*/ 0 h 3600"/>
                            <a:gd name="textAreaBottom" fmla="*/ 1080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80" style="position:absolute;margin-left:24pt;margin-top:24pt;width:564.1pt;height:0.5pt" coordorigin="480,480" coordsize="11282,10"/>
          </w:pict>
        </mc:Fallback>
      </mc:AlternateContent>
    </w:r>
  </w:p>
  <w:p>
    <w:pPr>
      <w:pStyle w:val="Normal"/>
      <w:widowControl/>
      <w:bidi w:val="0"/>
      <w:spacing w:lineRule="auto" w:line="264" w:before="0" w:after="43"/>
      <w:ind w:left="730" w:right="48" w:hanging="370"/>
      <w:jc w:val="both"/>
      <w:rPr/>
    </w:pPr>
    <w:r>
      <w:rPr/>
      <mc:AlternateContent>
        <mc:Choice Requires="wpg">
          <w:drawing>
            <wp:anchor behindDoc="1" distT="1270" distB="0" distL="635" distR="0" simplePos="0" locked="0" layoutInCell="0" allowOverlap="1" relativeHeight="8">
              <wp:simplePos x="0" y="0"/>
              <wp:positionH relativeFrom="page">
                <wp:posOffset>304800</wp:posOffset>
              </wp:positionH>
              <wp:positionV relativeFrom="page">
                <wp:posOffset>310515</wp:posOffset>
              </wp:positionV>
              <wp:extent cx="7164070" cy="9438005"/>
              <wp:effectExtent l="635" t="1270" r="0" b="0"/>
              <wp:wrapNone/>
              <wp:docPr id="9" name="Group 5584"/>
              <a:graphic xmlns:a="http://schemas.openxmlformats.org/drawingml/2006/main">
                <a:graphicData uri="http://schemas.microsoft.com/office/word/2010/wordprocessingGroup">
                  <wpg:wgp>
                    <wpg:cNvGrpSpPr/>
                    <wpg:grpSpPr>
                      <a:xfrm>
                        <a:off x="0" y="0"/>
                        <a:ext cx="7164000" cy="9438120"/>
                        <a:chOff x="0" y="0"/>
                        <a:chExt cx="7164000" cy="9438120"/>
                      </a:xfrm>
                    </wpg:grpSpPr>
                    <wps:wsp>
                      <wps:cNvSpPr/>
                      <wps:spPr>
                        <a:xfrm>
                          <a:off x="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s:wsp>
                      <wps:cNvSpPr/>
                      <wps:spPr>
                        <a:xfrm>
                          <a:off x="7163280" y="0"/>
                          <a:ext cx="720" cy="9438120"/>
                        </a:xfrm>
                        <a:custGeom>
                          <a:avLst/>
                          <a:gdLst>
                            <a:gd name="textAreaLeft" fmla="*/ 0 w 360"/>
                            <a:gd name="textAreaRight" fmla="*/ 37440 w 360"/>
                            <a:gd name="textAreaTop" fmla="*/ 0 h 5350680"/>
                            <a:gd name="textAreaBottom" fmla="*/ 5356080 h 5350680"/>
                          </a:gdLst>
                          <a:ahLst/>
                          <a:rect l="textAreaLeft" t="textAreaTop" r="textAreaRight" b="textAreaBottom"/>
                          <a:pathLst>
                            <a:path w="9144" h="9437878">
                              <a:moveTo>
                                <a:pt x="0" y="0"/>
                              </a:moveTo>
                              <a:lnTo>
                                <a:pt x="9144" y="0"/>
                              </a:lnTo>
                              <a:lnTo>
                                <a:pt x="9144" y="9437878"/>
                              </a:lnTo>
                              <a:lnTo>
                                <a:pt x="0" y="94378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584" style="position:absolute;margin-left:24pt;margin-top:24.45pt;width:564.1pt;height:743.15pt" coordorigin="480,489" coordsize="11282,14863"/>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IN" w:eastAsia="en-I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64" w:before="0" w:after="43"/>
      <w:ind w:left="730" w:right="48" w:hanging="370"/>
      <w:jc w:val="both"/>
    </w:pPr>
    <w:rPr>
      <w:rFonts w:ascii="Cambria" w:hAnsi="Cambria" w:eastAsia="Cambria" w:cs="Cambria"/>
      <w:color w:val="000000"/>
      <w:kern w:val="0"/>
      <w:sz w:val="22"/>
      <w:szCs w:val="22"/>
      <w:lang w:val="en-IN" w:eastAsia="en-I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702e41"/>
    <w:rPr>
      <w:color w:val="0563C1" w:themeColor="hyperlink"/>
      <w:u w:val="single"/>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mailto:smuralidhar917@gmail.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2289</TotalTime>
  <Application>LibreOffice/7.5.1.2$Windows_X86_64 LibreOffice_project/fcbaee479e84c6cd81291587d2ee68cba099e129</Application>
  <AppVersion>15.0000</AppVersion>
  <Pages>5</Pages>
  <Words>1801</Words>
  <Characters>11433</Characters>
  <CharactersWithSpaces>13405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2025-10-15T17:32:00Z</dcterms:created>
  <dc:creator>Muralidhar Rao</dc:creator>
  <dc:description/>
  <dc:language>en-IN</dc:language>
  <cp:lastModifiedBy/>
  <dcterms:modified xsi:type="dcterms:W3CDTF">2026-01-07T19:03:08Z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