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81EBD0" w14:textId="44AD9F56" w:rsidR="00F2566C" w:rsidRDefault="0051063D">
      <w:pPr>
        <w:pStyle w:val="Header"/>
        <w:tabs>
          <w:tab w:val="left" w:pos="6330"/>
        </w:tabs>
        <w:rPr>
          <w:lang w:eastAsia="en-US"/>
        </w:rPr>
      </w:pPr>
      <w:r>
        <w:rPr>
          <w:noProof/>
          <w:lang w:eastAsia="en-US"/>
        </w:rPr>
        <w:pict w14:anchorId="42C433C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1" o:spid="_x0000_i1025" type="#_x0000_t75" style="width:59.25pt;height:61.5pt;visibility:visible;mso-wrap-style:square">
            <v:imagedata r:id="rId5" o:title="" croptop="-12f" cropbottom="-12f" cropleft="-16f" cropright="-16f"/>
          </v:shape>
        </w:pict>
      </w:r>
      <w:r w:rsidR="00EC1043">
        <w:rPr>
          <w:lang w:eastAsia="en-US"/>
        </w:rPr>
        <w:t xml:space="preserve">   </w:t>
      </w:r>
      <w:r>
        <w:rPr>
          <w:noProof/>
          <w:lang w:eastAsia="en-US"/>
        </w:rPr>
        <w:pict w14:anchorId="04331B06">
          <v:shape id="Image1" o:spid="_x0000_i1026" type="#_x0000_t75" style="width:57.75pt;height:61.5pt;visibility:visible;mso-wrap-style:square">
            <v:imagedata r:id="rId6" o:title="" croptop="-12f" cropbottom="-12f" cropleft="-16f" cropright="-16f"/>
          </v:shape>
        </w:pict>
      </w:r>
      <w:r w:rsidR="00EC1043">
        <w:rPr>
          <w:lang w:eastAsia="en-US"/>
        </w:rPr>
        <w:t xml:space="preserve">   </w:t>
      </w:r>
      <w:r>
        <w:pict w14:anchorId="1E473C4B">
          <v:shape id="_x0000_tole_rId4" o:spid="_x0000_s1027" type="#_x0000_t75" style="position:absolute;margin-left:0;margin-top:0;width:50pt;height:50pt;z-index:7;visibility:hidden;mso-position-horizontal-relative:text;mso-position-vertical-relative:text">
            <o:lock v:ext="edit" selection="t"/>
          </v:shape>
        </w:pict>
      </w:r>
      <w:r w:rsidR="00EC1043">
        <w:object w:dxaOrig="2174" w:dyaOrig="1065" w14:anchorId="2DE0D91F">
          <v:shape id="ole_rId4" o:spid="_x0000_i1027" type="#_x0000_t75" style="width:108.75pt;height:53.25pt;visibility:visible" o:ole="">
            <v:imagedata r:id="rId7" o:title=""/>
          </v:shape>
          <o:OLEObject Type="Embed" ProgID="PBrush" ShapeID="ole_rId4" DrawAspect="Content" ObjectID="_1834143040" r:id="rId8"/>
        </w:object>
      </w:r>
      <w:r w:rsidR="00EC1043">
        <w:t xml:space="preserve">    </w:t>
      </w:r>
      <w:r>
        <w:rPr>
          <w:noProof/>
        </w:rPr>
        <w:pict w14:anchorId="7B7AEAFE">
          <v:shape id="Image2" o:spid="_x0000_i1028" type="#_x0000_t75" style="width:63pt;height:63pt;visibility:visible;mso-wrap-style:square">
            <v:imagedata r:id="rId9" o:title="" croptop="-5f" cropbottom="-5f" cropleft="-5f" cropright="-5f"/>
          </v:shape>
        </w:pict>
      </w:r>
      <w:r w:rsidR="00EC1043">
        <w:t xml:space="preserve">   </w:t>
      </w:r>
      <w:r>
        <w:rPr>
          <w:noProof/>
        </w:rPr>
        <w:pict w14:anchorId="5281BEFC">
          <v:shape id="Image3" o:spid="_x0000_i1029" type="#_x0000_t75" style="width:66.75pt;height:63.75pt;visibility:visible;mso-wrap-style:square">
            <v:imagedata r:id="rId10" o:title="" croptop="-11f" cropbottom="-11f" cropleft="-11f" cropright="-11f"/>
          </v:shape>
        </w:pict>
      </w:r>
      <w:r w:rsidR="00EC1043">
        <w:t xml:space="preserve">  </w:t>
      </w:r>
      <w:r>
        <w:rPr>
          <w:noProof/>
        </w:rPr>
        <w:pict w14:anchorId="32FFFE19">
          <v:shape id="Image4" o:spid="_x0000_i1030" type="#_x0000_t75" style="width:62.25pt;height:62.25pt;visibility:visible;mso-wrap-style:square">
            <v:imagedata r:id="rId11" o:title="" croptop="-4f" cropbottom="-4f" cropleft="-4f" cropright="-4f"/>
          </v:shape>
        </w:pict>
      </w:r>
      <w:r w:rsidR="00EC1043">
        <w:t xml:space="preserve">    </w:t>
      </w:r>
      <w:r w:rsidR="00EC1043">
        <w:rPr>
          <w:lang w:eastAsia="en-US"/>
        </w:rPr>
        <w:t xml:space="preserve">            </w:t>
      </w:r>
      <w:r w:rsidR="00EC1043">
        <w:tab/>
      </w:r>
      <w:r w:rsidR="00EC1043">
        <w:rPr>
          <w:lang w:eastAsia="en-US"/>
        </w:rPr>
        <w:t xml:space="preserve">   </w:t>
      </w:r>
      <w:r w:rsidR="00EC1043">
        <w:rPr>
          <w:b/>
          <w:sz w:val="20"/>
          <w:szCs w:val="20"/>
        </w:rPr>
        <w:t>_________________________________________________________________________________________________</w:t>
      </w:r>
      <w:r w:rsidR="00EC1043">
        <w:rPr>
          <w:b/>
          <w:bCs/>
        </w:rPr>
        <w:t xml:space="preserve">                                                 </w:t>
      </w:r>
    </w:p>
    <w:p w14:paraId="24406DD8" w14:textId="77777777" w:rsidR="00F2566C" w:rsidRDefault="0051063D">
      <w:pPr>
        <w:pStyle w:val="Subtitle"/>
      </w:pPr>
      <w:r>
        <w:rPr>
          <w:rFonts w:ascii="Times New Roman" w:hAnsi="Times New Roman" w:cs="Times New Roman"/>
          <w:b w:val="0"/>
          <w:bCs w:val="0"/>
          <w:sz w:val="24"/>
        </w:rPr>
        <w:t xml:space="preserve">    </w:t>
      </w:r>
      <w:r>
        <w:rPr>
          <w:rFonts w:eastAsia="Arial"/>
        </w:rPr>
        <w:t xml:space="preserve">                 </w:t>
      </w:r>
      <w:r>
        <w:rPr>
          <w:rFonts w:eastAsia="Arial"/>
          <w:lang w:eastAsia="en-US"/>
        </w:rPr>
        <w:t xml:space="preserve">      </w:t>
      </w:r>
    </w:p>
    <w:p w14:paraId="56C2D042" w14:textId="67826DE9" w:rsidR="00F2566C" w:rsidRDefault="0051063D" w:rsidP="003146B0">
      <w:pPr>
        <w:pStyle w:val="Subtitle"/>
        <w:jc w:val="center"/>
      </w:pPr>
      <w:r>
        <w:t>Natti</w:t>
      </w:r>
    </w:p>
    <w:p w14:paraId="0ABC572F" w14:textId="7BED2B5B" w:rsidR="00F2566C" w:rsidRDefault="0051063D" w:rsidP="003146B0">
      <w:pPr>
        <w:pStyle w:val="Subtitle"/>
        <w:jc w:val="center"/>
        <w:rPr>
          <w:sz w:val="22"/>
          <w:szCs w:val="22"/>
        </w:rPr>
      </w:pPr>
      <w:r>
        <w:rPr>
          <w:sz w:val="22"/>
          <w:szCs w:val="22"/>
        </w:rPr>
        <w:t>(</w:t>
      </w:r>
      <w:r w:rsidR="003146B0">
        <w:rPr>
          <w:sz w:val="22"/>
          <w:szCs w:val="22"/>
        </w:rPr>
        <w:t xml:space="preserve">678) 799 9678 </w:t>
      </w:r>
      <w:r>
        <w:rPr>
          <w:sz w:val="22"/>
          <w:szCs w:val="22"/>
        </w:rPr>
        <w:t xml:space="preserve">| </w:t>
      </w:r>
      <w:hyperlink r:id="rId12" w:history="1">
        <w:r w:rsidR="003146B0" w:rsidRPr="00DF0BC0">
          <w:rPr>
            <w:rStyle w:val="Hyperlink"/>
            <w:sz w:val="22"/>
            <w:szCs w:val="22"/>
          </w:rPr>
          <w:t>John@concept-inc.com</w:t>
        </w:r>
      </w:hyperlink>
    </w:p>
    <w:p w14:paraId="76696C6E" w14:textId="77777777" w:rsidR="00F2566C" w:rsidRDefault="0051063D">
      <w:pPr>
        <w:pStyle w:val="Subtitle"/>
        <w:rPr>
          <w:sz w:val="22"/>
          <w:szCs w:val="22"/>
        </w:rPr>
      </w:pPr>
      <w:r>
        <w:rPr>
          <w:rFonts w:eastAsia="Arial"/>
          <w:b w:val="0"/>
          <w:bCs w:val="0"/>
          <w:i/>
          <w:iCs/>
        </w:rPr>
        <w:t xml:space="preserve">                                                          </w:t>
      </w:r>
    </w:p>
    <w:p w14:paraId="4571A74E" w14:textId="11A96E74" w:rsidR="00F2566C" w:rsidRDefault="0051063D">
      <w:pPr>
        <w:rPr>
          <w:sz w:val="22"/>
          <w:szCs w:val="22"/>
          <w:lang w:eastAsia="en-US"/>
        </w:rPr>
      </w:pPr>
      <w:r>
        <w:rPr>
          <w:noProof/>
        </w:rPr>
        <w:pict w14:anchorId="3580227B">
          <v:line id="Straight Connector 6" o:spid="_x0000_s1033" style="position:absolute;z-index:6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" from="-9pt,5.9pt" to="522pt,5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emcdgwEAAP8CAAAOAAAAZHJzL2Uyb0RvYy54bWysUstu2zAQvBfoPxC811TcNDEEyzkkSC9B&#10;GqDtB9DU0iLAF3ZZy/77LFnHSdpbUR0o7mt2Z5brm0PwYg9ILsVBXiw6KSCaNLq4G+TPH/efVlJQ&#10;0XHUPkUY5BFI3mw+fljPuYdlmpIfAQWDROrnPMiplNwrRWaCoGmRMkQO2oRBFzZxp0bUM6MHr5Zd&#10;d6XmhGPGZICIvXe/g3LT8K0FU75ZS1CEHyTPVtqJ7dzWU23Wut+hzpMzpzH0P0wRtIvc9Ax1p4sW&#10;v9D9BRWcwUTJloVJQSVrnYHGgdlcdH+w+T7pDI0Li0P5LBP9P1jzuL+NT8gyzJl6yk9YWRwshvrn&#10;+cShiXU8iwWHIgw7r64vP69WrKl5ianXwoxUvkIKol4G6V2sPHSv9w9UuBmnvqRUd0z3zvu2Cx/F&#10;PMgv18vLrlVQ8m6s0ZpHuNveehR7XdfZvrpBRnuXFlyBSon9PtY6aC/h1PqVaL1t03hs/FW1WOVW&#10;dnoRdY1vbb6/fbebZwAAAP//AwBQSwMEFAAGAAgAAAAhAOiNU2reAAAACgEAAA8AAABkcnMvZG93&#10;bnJldi54bWxMj0FLw0AQhe+C/2EZwYu0m0gobcymWEFQBMEqeJ1mxySanY3ZbZP+e6d40OO893jz&#10;vmI9uU4daAitZwPpPAFFXHnbcm3g7fV+tgQVIrLFzjMZOFKAdXl+VmBu/cgvdNjGWkkJhxwNNDH2&#10;udahashhmPueWLwPPziMcg61tgOOUu46fZ0kC+2wZfnQYE93DVVf270z0L8/YPvdLza8ip+P4ya7&#10;ejquno25vJhub0BFmuJfGE7zZTqUsmnn92yD6gzM0qWwRDFSQTgFkiwTZfer6LLQ/xHKHwAAAP//&#10;AwBQSwECLQAUAAYACAAAACEAtoM4kv4AAADhAQAAEwAAAAAAAAAAAAAAAAAAAAAAW0NvbnRlbnRf&#10;VHlwZXNdLnhtbFBLAQItABQABgAIAAAAIQA4/SH/1gAAAJQBAAALAAAAAAAAAAAAAAAAAC8BAABf&#10;cmVscy8ucmVsc1BLAQItABQABgAIAAAAIQBTemcdgwEAAP8CAAAOAAAAAAAAAAAAAAAAAC4CAABk&#10;cnMvZTJvRG9jLnhtbFBLAQItABQABgAIAAAAIQDojVNq3gAAAAoBAAAPAAAAAAAAAAAAAAAAAN0D&#10;AABkcnMvZG93bnJldi54bWxQSwUGAAAAAAQABADzAAAA6AQAAAAA&#10;" strokeweight="1.59mm">
            <v:stroke joinstyle="miter"/>
          </v:line>
        </w:pict>
      </w:r>
    </w:p>
    <w:p w14:paraId="342C322E" w14:textId="77777777" w:rsidR="00F2566C" w:rsidRDefault="00F2566C"/>
    <w:p w14:paraId="1E8DD632" w14:textId="77777777" w:rsidR="00F2566C" w:rsidRDefault="0051063D">
      <w:pPr>
        <w:pStyle w:val="Tit"/>
        <w:rPr>
          <w:rFonts w:ascii="Calibri" w:hAnsi="Calibri" w:cs="Calibri"/>
          <w:b/>
          <w:sz w:val="28"/>
          <w:szCs w:val="28"/>
        </w:rPr>
      </w:pPr>
      <w:r>
        <w:rPr>
          <w:rFonts w:ascii="Calibri" w:hAnsi="Calibri" w:cs="Calibri"/>
          <w:b/>
          <w:sz w:val="28"/>
          <w:szCs w:val="28"/>
        </w:rPr>
        <w:t>Professional Summary</w:t>
      </w:r>
    </w:p>
    <w:p w14:paraId="425EFA94" w14:textId="77777777" w:rsidR="00F2566C" w:rsidRDefault="0051063D">
      <w:pPr>
        <w:jc w:val="both"/>
        <w:rPr>
          <w:rFonts w:eastAsia="Calibri"/>
          <w:sz w:val="22"/>
          <w:szCs w:val="22"/>
        </w:rPr>
      </w:pPr>
      <w:r>
        <w:rPr>
          <w:rFonts w:eastAsia="Calibri"/>
          <w:b/>
          <w:bCs/>
          <w:sz w:val="22"/>
          <w:szCs w:val="22"/>
        </w:rPr>
        <w:t xml:space="preserve">ServiceNow Certified Technical Lead </w:t>
      </w:r>
      <w:r>
        <w:rPr>
          <w:rFonts w:eastAsia="Calibri"/>
          <w:sz w:val="22"/>
          <w:szCs w:val="22"/>
        </w:rPr>
        <w:t>and</w:t>
      </w:r>
      <w:r>
        <w:rPr>
          <w:rFonts w:eastAsia="Calibri"/>
          <w:b/>
          <w:bCs/>
          <w:sz w:val="22"/>
          <w:szCs w:val="22"/>
        </w:rPr>
        <w:t xml:space="preserve"> Senior Enterprise Platform Engineer</w:t>
      </w:r>
      <w:r>
        <w:rPr>
          <w:rFonts w:eastAsia="Calibri"/>
          <w:sz w:val="22"/>
          <w:szCs w:val="22"/>
        </w:rPr>
        <w:t xml:space="preserve"> with extensive experience delivering </w:t>
      </w:r>
      <w:r>
        <w:rPr>
          <w:rFonts w:eastAsia="Calibri"/>
          <w:b/>
          <w:bCs/>
          <w:sz w:val="22"/>
          <w:szCs w:val="22"/>
        </w:rPr>
        <w:t>ITSM, CMDB, discovery, integrations, and platform modernization initiatives</w:t>
      </w:r>
      <w:r>
        <w:rPr>
          <w:rFonts w:eastAsia="Calibri"/>
          <w:sz w:val="22"/>
          <w:szCs w:val="22"/>
        </w:rPr>
        <w:t xml:space="preserve"> within large-scale banking and enterprise environments.</w:t>
      </w:r>
    </w:p>
    <w:p w14:paraId="267DB588" w14:textId="77777777" w:rsidR="00277526" w:rsidRDefault="00277526">
      <w:pPr>
        <w:jc w:val="both"/>
        <w:rPr>
          <w:rFonts w:eastAsia="Calibri"/>
          <w:sz w:val="22"/>
          <w:szCs w:val="22"/>
        </w:rPr>
      </w:pPr>
    </w:p>
    <w:p w14:paraId="50BFE55E" w14:textId="77777777" w:rsidR="00F2566C" w:rsidRDefault="0051063D">
      <w:pPr>
        <w:numPr>
          <w:ilvl w:val="0"/>
          <w:numId w:val="4"/>
        </w:numPr>
        <w:rPr>
          <w:sz w:val="22"/>
          <w:szCs w:val="22"/>
        </w:rPr>
      </w:pPr>
      <w:r>
        <w:rPr>
          <w:sz w:val="22"/>
          <w:szCs w:val="22"/>
        </w:rPr>
        <w:t xml:space="preserve">Proven expertise leading </w:t>
      </w:r>
      <w:r>
        <w:rPr>
          <w:b/>
          <w:bCs/>
          <w:sz w:val="22"/>
          <w:szCs w:val="22"/>
        </w:rPr>
        <w:t>ServiceNow upgrades, instance migrations, environment cloning, and release readiness activities</w:t>
      </w:r>
      <w:r>
        <w:rPr>
          <w:sz w:val="22"/>
          <w:szCs w:val="22"/>
        </w:rPr>
        <w:t>, ensuring smooth transitions with minimal disruption to business operations.</w:t>
      </w:r>
    </w:p>
    <w:p w14:paraId="7D7E1E5C" w14:textId="1AB79CAE" w:rsidR="00277526" w:rsidRDefault="00277526">
      <w:pPr>
        <w:numPr>
          <w:ilvl w:val="0"/>
          <w:numId w:val="4"/>
        </w:numPr>
        <w:rPr>
          <w:sz w:val="22"/>
          <w:szCs w:val="22"/>
        </w:rPr>
      </w:pPr>
      <w:r w:rsidRPr="00277526">
        <w:rPr>
          <w:sz w:val="22"/>
          <w:szCs w:val="22"/>
        </w:rPr>
        <w:t xml:space="preserve">Experienced in </w:t>
      </w:r>
      <w:r w:rsidRPr="00277526">
        <w:rPr>
          <w:b/>
          <w:bCs/>
          <w:sz w:val="22"/>
          <w:szCs w:val="22"/>
        </w:rPr>
        <w:t>ServiceNow Virtual Agent design, Integration Hub configuration, and external system connectivity</w:t>
      </w:r>
      <w:r w:rsidRPr="00277526">
        <w:rPr>
          <w:sz w:val="22"/>
          <w:szCs w:val="22"/>
        </w:rPr>
        <w:t>, enabling intelligent self-service and automated data exchange across enterprise platforms.</w:t>
      </w:r>
    </w:p>
    <w:p w14:paraId="3EB1C550" w14:textId="5DAE9AE6" w:rsidR="003C15CB" w:rsidRDefault="003C15CB">
      <w:pPr>
        <w:numPr>
          <w:ilvl w:val="0"/>
          <w:numId w:val="4"/>
        </w:numPr>
        <w:rPr>
          <w:sz w:val="22"/>
          <w:szCs w:val="22"/>
        </w:rPr>
      </w:pPr>
      <w:proofErr w:type="gramStart"/>
      <w:r w:rsidRPr="003C15CB">
        <w:rPr>
          <w:sz w:val="22"/>
          <w:szCs w:val="22"/>
        </w:rPr>
        <w:t>Skilled</w:t>
      </w:r>
      <w:proofErr w:type="gramEnd"/>
      <w:r w:rsidRPr="003C15CB">
        <w:rPr>
          <w:sz w:val="22"/>
          <w:szCs w:val="22"/>
        </w:rPr>
        <w:t xml:space="preserve"> in building and maintaining </w:t>
      </w:r>
      <w:r w:rsidRPr="003C15CB">
        <w:rPr>
          <w:b/>
          <w:bCs/>
          <w:sz w:val="22"/>
          <w:szCs w:val="22"/>
        </w:rPr>
        <w:t xml:space="preserve">Script Includes, reusable server-side libraries, and </w:t>
      </w:r>
      <w:proofErr w:type="gramStart"/>
      <w:r w:rsidRPr="003C15CB">
        <w:rPr>
          <w:b/>
          <w:bCs/>
          <w:sz w:val="22"/>
          <w:szCs w:val="22"/>
        </w:rPr>
        <w:t>import</w:t>
      </w:r>
      <w:proofErr w:type="gramEnd"/>
      <w:r w:rsidRPr="003C15CB">
        <w:rPr>
          <w:b/>
          <w:bCs/>
          <w:sz w:val="22"/>
          <w:szCs w:val="22"/>
        </w:rPr>
        <w:t xml:space="preserve"> set/transform map frameworks</w:t>
      </w:r>
      <w:r w:rsidRPr="003C15CB">
        <w:rPr>
          <w:sz w:val="22"/>
          <w:szCs w:val="22"/>
        </w:rPr>
        <w:t xml:space="preserve"> to standardize data ingestion pipelines and reduce development overhead</w:t>
      </w:r>
      <w:r>
        <w:rPr>
          <w:sz w:val="22"/>
          <w:szCs w:val="22"/>
        </w:rPr>
        <w:t>.</w:t>
      </w:r>
    </w:p>
    <w:p w14:paraId="707BC39C" w14:textId="4E2D6613" w:rsidR="00F2566C" w:rsidRDefault="0051063D">
      <w:pPr>
        <w:numPr>
          <w:ilvl w:val="0"/>
          <w:numId w:val="4"/>
        </w:numPr>
        <w:rPr>
          <w:sz w:val="22"/>
          <w:szCs w:val="22"/>
        </w:rPr>
      </w:pPr>
      <w:r>
        <w:rPr>
          <w:sz w:val="22"/>
          <w:szCs w:val="22"/>
        </w:rPr>
        <w:t xml:space="preserve">Demonstrated ability to support </w:t>
      </w:r>
      <w:r>
        <w:rPr>
          <w:b/>
          <w:bCs/>
          <w:sz w:val="22"/>
          <w:szCs w:val="22"/>
        </w:rPr>
        <w:t>end-to-end ServiceNow lifecycle management</w:t>
      </w:r>
      <w:r>
        <w:rPr>
          <w:sz w:val="22"/>
          <w:szCs w:val="22"/>
        </w:rPr>
        <w:t>, including requirement analysis, solution design, development coordination, testing support, deployment validation, and post-production stabilization.</w:t>
      </w:r>
    </w:p>
    <w:p w14:paraId="570C27EA" w14:textId="77777777" w:rsidR="00F2566C" w:rsidRDefault="0051063D">
      <w:pPr>
        <w:numPr>
          <w:ilvl w:val="0"/>
          <w:numId w:val="4"/>
        </w:numPr>
        <w:rPr>
          <w:sz w:val="22"/>
          <w:szCs w:val="22"/>
        </w:rPr>
      </w:pPr>
      <w:proofErr w:type="gramStart"/>
      <w:r>
        <w:rPr>
          <w:sz w:val="22"/>
          <w:szCs w:val="22"/>
        </w:rPr>
        <w:t>Skilled</w:t>
      </w:r>
      <w:proofErr w:type="gramEnd"/>
      <w:r>
        <w:rPr>
          <w:sz w:val="22"/>
          <w:szCs w:val="22"/>
        </w:rPr>
        <w:t xml:space="preserve"> in designing and implementing </w:t>
      </w:r>
      <w:r>
        <w:rPr>
          <w:b/>
          <w:bCs/>
          <w:sz w:val="22"/>
          <w:szCs w:val="22"/>
        </w:rPr>
        <w:t>ServiceNow automation workflows, catalog solutions, and ticket lifecycle improvements</w:t>
      </w:r>
      <w:r>
        <w:rPr>
          <w:sz w:val="22"/>
          <w:szCs w:val="22"/>
        </w:rPr>
        <w:t xml:space="preserve"> to streamline processes and reduce manual operational effort.</w:t>
      </w:r>
    </w:p>
    <w:p w14:paraId="086419BF" w14:textId="77777777" w:rsidR="00F2566C" w:rsidRDefault="0051063D">
      <w:pPr>
        <w:numPr>
          <w:ilvl w:val="0"/>
          <w:numId w:val="4"/>
        </w:numPr>
        <w:rPr>
          <w:sz w:val="22"/>
          <w:szCs w:val="22"/>
        </w:rPr>
      </w:pPr>
      <w:r>
        <w:rPr>
          <w:sz w:val="22"/>
          <w:szCs w:val="22"/>
        </w:rPr>
        <w:t xml:space="preserve">Strong experience managing </w:t>
      </w:r>
      <w:r>
        <w:rPr>
          <w:b/>
          <w:bCs/>
          <w:sz w:val="22"/>
          <w:szCs w:val="22"/>
        </w:rPr>
        <w:t>production incidents, platform troubleshooting, and performance issues</w:t>
      </w:r>
      <w:r>
        <w:rPr>
          <w:sz w:val="22"/>
          <w:szCs w:val="22"/>
        </w:rPr>
        <w:t>, ensuring round-the-clock ServiceNow availability for enterprise users.</w:t>
      </w:r>
    </w:p>
    <w:p w14:paraId="4CD18DED" w14:textId="3C896F09" w:rsidR="00083CD8" w:rsidRDefault="00083CD8">
      <w:pPr>
        <w:numPr>
          <w:ilvl w:val="0"/>
          <w:numId w:val="4"/>
        </w:numPr>
        <w:rPr>
          <w:sz w:val="22"/>
          <w:szCs w:val="22"/>
        </w:rPr>
      </w:pPr>
      <w:r w:rsidRPr="00083CD8">
        <w:rPr>
          <w:sz w:val="22"/>
          <w:szCs w:val="22"/>
        </w:rPr>
        <w:t xml:space="preserve">Demonstrated expertise in </w:t>
      </w:r>
      <w:r w:rsidRPr="00083CD8">
        <w:rPr>
          <w:b/>
          <w:bCs/>
          <w:sz w:val="22"/>
          <w:szCs w:val="22"/>
        </w:rPr>
        <w:t>platform governance and release coordination</w:t>
      </w:r>
      <w:r w:rsidRPr="00083CD8">
        <w:rPr>
          <w:sz w:val="22"/>
          <w:szCs w:val="22"/>
        </w:rPr>
        <w:t>, partnering with change management and security teams to enforce deployment standards, manage blackout periods, and ensure zero-defect releases across enterprise environments.</w:t>
      </w:r>
    </w:p>
    <w:p w14:paraId="3D7E8808" w14:textId="6FD0C28C" w:rsidR="000861A7" w:rsidRDefault="000861A7">
      <w:pPr>
        <w:numPr>
          <w:ilvl w:val="0"/>
          <w:numId w:val="4"/>
        </w:numPr>
        <w:rPr>
          <w:sz w:val="22"/>
          <w:szCs w:val="22"/>
        </w:rPr>
      </w:pPr>
      <w:r w:rsidRPr="000861A7">
        <w:rPr>
          <w:sz w:val="22"/>
          <w:szCs w:val="22"/>
        </w:rPr>
        <w:t xml:space="preserve">Track record of supporting </w:t>
      </w:r>
      <w:r w:rsidRPr="000861A7">
        <w:rPr>
          <w:b/>
          <w:bCs/>
          <w:sz w:val="22"/>
          <w:szCs w:val="22"/>
        </w:rPr>
        <w:t xml:space="preserve">enterprise-scale environment cloning, </w:t>
      </w:r>
      <w:proofErr w:type="gramStart"/>
      <w:r w:rsidRPr="000861A7">
        <w:rPr>
          <w:b/>
          <w:bCs/>
          <w:sz w:val="22"/>
          <w:szCs w:val="22"/>
        </w:rPr>
        <w:t>instance</w:t>
      </w:r>
      <w:proofErr w:type="gramEnd"/>
      <w:r w:rsidRPr="000861A7">
        <w:rPr>
          <w:b/>
          <w:bCs/>
          <w:sz w:val="22"/>
          <w:szCs w:val="22"/>
        </w:rPr>
        <w:t xml:space="preserve"> refresh cycles, and pre-production validation</w:t>
      </w:r>
      <w:r w:rsidRPr="000861A7">
        <w:rPr>
          <w:sz w:val="22"/>
          <w:szCs w:val="22"/>
        </w:rPr>
        <w:t>, ensuring development and testing teams have stable, integration-verified environments on demand.</w:t>
      </w:r>
    </w:p>
    <w:p w14:paraId="5A894470" w14:textId="6944AB42" w:rsidR="00821132" w:rsidRDefault="00821132">
      <w:pPr>
        <w:numPr>
          <w:ilvl w:val="0"/>
          <w:numId w:val="4"/>
        </w:numPr>
        <w:rPr>
          <w:sz w:val="22"/>
          <w:szCs w:val="22"/>
        </w:rPr>
      </w:pPr>
      <w:r w:rsidRPr="00821132">
        <w:rPr>
          <w:sz w:val="22"/>
          <w:szCs w:val="22"/>
        </w:rPr>
        <w:t xml:space="preserve">Proven ability to manage </w:t>
      </w:r>
      <w:r w:rsidRPr="00821132">
        <w:rPr>
          <w:b/>
          <w:bCs/>
          <w:sz w:val="22"/>
          <w:szCs w:val="22"/>
        </w:rPr>
        <w:t>privileged access governance, CyberArk onboarding, and ACL-based security controls</w:t>
      </w:r>
      <w:r w:rsidRPr="00821132">
        <w:rPr>
          <w:sz w:val="22"/>
          <w:szCs w:val="22"/>
        </w:rPr>
        <w:t xml:space="preserve"> within ServiceNow, ensuring alignment with enterprise security policies and audit requirements.</w:t>
      </w:r>
    </w:p>
    <w:p w14:paraId="17204A0D" w14:textId="00B7E03A" w:rsidR="00F2566C" w:rsidRDefault="00190D8A">
      <w:pPr>
        <w:numPr>
          <w:ilvl w:val="0"/>
          <w:numId w:val="4"/>
        </w:numPr>
        <w:rPr>
          <w:sz w:val="22"/>
          <w:szCs w:val="22"/>
        </w:rPr>
      </w:pPr>
      <w:r w:rsidRPr="00190D8A">
        <w:rPr>
          <w:sz w:val="22"/>
          <w:szCs w:val="22"/>
        </w:rPr>
        <w:t xml:space="preserve">Demonstrated strength </w:t>
      </w:r>
      <w:r w:rsidRPr="00190D8A">
        <w:rPr>
          <w:b/>
          <w:bCs/>
          <w:sz w:val="22"/>
          <w:szCs w:val="22"/>
        </w:rPr>
        <w:t xml:space="preserve">collaborating with business stakeholders, </w:t>
      </w:r>
      <w:r w:rsidRPr="00190D8A">
        <w:rPr>
          <w:sz w:val="22"/>
          <w:szCs w:val="22"/>
        </w:rPr>
        <w:t>infrastructure teams, architects, and external vendors</w:t>
      </w:r>
      <w:r>
        <w:rPr>
          <w:sz w:val="22"/>
          <w:szCs w:val="22"/>
        </w:rPr>
        <w:t>, translating functional requirements into scalable technical implementations.</w:t>
      </w:r>
    </w:p>
    <w:p w14:paraId="4CC59A55" w14:textId="77777777" w:rsidR="00F2566C" w:rsidRDefault="0051063D">
      <w:pPr>
        <w:numPr>
          <w:ilvl w:val="0"/>
          <w:numId w:val="4"/>
        </w:numPr>
        <w:rPr>
          <w:sz w:val="22"/>
          <w:szCs w:val="22"/>
        </w:rPr>
      </w:pPr>
      <w:r>
        <w:rPr>
          <w:sz w:val="22"/>
          <w:szCs w:val="22"/>
        </w:rPr>
        <w:t xml:space="preserve">Known for mentoring team members, guiding offshore resources, and acting as a </w:t>
      </w:r>
      <w:r>
        <w:rPr>
          <w:b/>
          <w:bCs/>
          <w:sz w:val="22"/>
          <w:szCs w:val="22"/>
        </w:rPr>
        <w:t>technical escalation point</w:t>
      </w:r>
      <w:r>
        <w:rPr>
          <w:sz w:val="22"/>
          <w:szCs w:val="22"/>
        </w:rPr>
        <w:t xml:space="preserve"> for complex ServiceNow platform issues.</w:t>
      </w:r>
    </w:p>
    <w:p w14:paraId="53BE7EE7" w14:textId="77777777" w:rsidR="00F2566C" w:rsidRDefault="0051063D">
      <w:pPr>
        <w:numPr>
          <w:ilvl w:val="0"/>
          <w:numId w:val="4"/>
        </w:numPr>
        <w:spacing w:after="280"/>
        <w:jc w:val="both"/>
        <w:rPr>
          <w:rFonts w:eastAsia="Calibri"/>
          <w:sz w:val="22"/>
          <w:szCs w:val="22"/>
        </w:rPr>
      </w:pPr>
      <w:r>
        <w:rPr>
          <w:sz w:val="22"/>
          <w:szCs w:val="22"/>
        </w:rPr>
        <w:t xml:space="preserve">Strong communicator with a consistent track record of delivering </w:t>
      </w:r>
      <w:r>
        <w:rPr>
          <w:b/>
          <w:bCs/>
          <w:sz w:val="22"/>
          <w:szCs w:val="22"/>
        </w:rPr>
        <w:t>stable, scalable, and business-aligned ServiceNow solutions</w:t>
      </w:r>
      <w:r>
        <w:rPr>
          <w:sz w:val="22"/>
          <w:szCs w:val="22"/>
        </w:rPr>
        <w:t xml:space="preserve"> in fast-paced enterprise environments.</w:t>
      </w:r>
    </w:p>
    <w:p w14:paraId="4E173D75" w14:textId="77777777" w:rsidR="00F2566C" w:rsidRDefault="0051063D">
      <w:pPr>
        <w:pStyle w:val="Tit"/>
        <w:rPr>
          <w:rFonts w:ascii="Calibri" w:hAnsi="Calibri" w:cs="Calibri"/>
          <w:b/>
          <w:sz w:val="28"/>
          <w:szCs w:val="28"/>
        </w:rPr>
      </w:pPr>
      <w:r>
        <w:rPr>
          <w:rFonts w:ascii="Calibri" w:hAnsi="Calibri" w:cs="Calibri"/>
          <w:b/>
          <w:sz w:val="28"/>
          <w:szCs w:val="28"/>
        </w:rPr>
        <w:t>Core Competencies</w:t>
      </w:r>
    </w:p>
    <w:p w14:paraId="6C9D8DAA" w14:textId="77777777" w:rsidR="00F2566C" w:rsidRDefault="0051063D">
      <w:pPr>
        <w:widowControl w:val="0"/>
        <w:ind w:left="360"/>
        <w:rPr>
          <w:rFonts w:eastAsia="Calibri"/>
          <w:sz w:val="22"/>
          <w:szCs w:val="22"/>
        </w:rPr>
      </w:pPr>
      <w:r>
        <w:rPr>
          <w:rFonts w:eastAsia="Calibri"/>
          <w:sz w:val="22"/>
          <w:szCs w:val="22"/>
        </w:rPr>
        <w:t>ServiceNow Platform Engineering • ITSM Implementation &amp; Administration • CMDB Governance &amp; Discovery Architecture Instance Upgrades &amp; Release Management • MID Server Configuration • Workflow &amp; Catalog Automation JavaScript Customization (Business Rules, Client Scripts, Background Scripts) • Production Incident Resolution • Environment Cloning &amp; Deployment Coordination • Audit &amp; Security Compliance Support</w:t>
      </w:r>
      <w:r>
        <w:rPr>
          <w:rFonts w:eastAsia="Calibri"/>
          <w:sz w:val="22"/>
          <w:szCs w:val="22"/>
        </w:rPr>
        <w:br/>
        <w:t>Integration Validation &amp; Platform Troubleshooting • Stakeholder Collaboration &amp; Technical Leadership</w:t>
      </w:r>
      <w:r>
        <w:rPr>
          <w:rFonts w:eastAsia="Calibri"/>
          <w:sz w:val="22"/>
          <w:szCs w:val="22"/>
        </w:rPr>
        <w:br/>
        <w:t>Enterprise Change Management Support • Disaster Recovery Readiness • Process Optimization &amp; Documentation</w:t>
      </w:r>
    </w:p>
    <w:p w14:paraId="73509CA1" w14:textId="77777777" w:rsidR="00F2566C" w:rsidRDefault="00F2566C">
      <w:pPr>
        <w:widowControl w:val="0"/>
        <w:ind w:left="360"/>
        <w:rPr>
          <w:rFonts w:eastAsia="Calibri"/>
          <w:sz w:val="22"/>
          <w:szCs w:val="22"/>
        </w:rPr>
      </w:pPr>
    </w:p>
    <w:p w14:paraId="7695BFA6" w14:textId="77777777" w:rsidR="00F2566C" w:rsidRDefault="0051063D">
      <w:pPr>
        <w:pStyle w:val="Tit"/>
        <w:rPr>
          <w:rFonts w:ascii="Calibri" w:hAnsi="Calibri" w:cs="Calibri"/>
          <w:b/>
          <w:sz w:val="28"/>
          <w:szCs w:val="28"/>
        </w:rPr>
      </w:pPr>
      <w:r>
        <w:rPr>
          <w:rFonts w:ascii="Calibri" w:hAnsi="Calibri" w:cs="Calibri"/>
          <w:b/>
          <w:sz w:val="28"/>
          <w:szCs w:val="28"/>
        </w:rPr>
        <w:t>Technical Skills</w:t>
      </w:r>
    </w:p>
    <w:p w14:paraId="69E64A8C" w14:textId="77777777" w:rsidR="00F2566C" w:rsidRDefault="0051063D">
      <w:pPr>
        <w:widowControl w:val="0"/>
        <w:ind w:left="360"/>
      </w:pPr>
      <w:r>
        <w:rPr>
          <w:rFonts w:eastAsia="Calibri"/>
          <w:b/>
          <w:bCs/>
          <w:sz w:val="22"/>
          <w:szCs w:val="22"/>
        </w:rPr>
        <w:t>ServiceNow Platform:</w:t>
      </w:r>
      <w:r>
        <w:rPr>
          <w:rFonts w:eastAsia="Calibri"/>
          <w:sz w:val="22"/>
          <w:szCs w:val="22"/>
        </w:rPr>
        <w:t xml:space="preserve"> ITSM (Incident, Problem, Change, Request), CMDB, Discovery, MID Server, Flow Designer, Catalog, Reporting, ACLs, upgrades, cloning, integrations, platform scripting</w:t>
      </w:r>
    </w:p>
    <w:p w14:paraId="42C6D7D1" w14:textId="77777777" w:rsidR="00F2566C" w:rsidRDefault="0051063D">
      <w:pPr>
        <w:widowControl w:val="0"/>
        <w:ind w:left="360"/>
      </w:pPr>
      <w:r>
        <w:rPr>
          <w:rFonts w:eastAsia="Calibri"/>
          <w:b/>
          <w:bCs/>
          <w:sz w:val="22"/>
          <w:szCs w:val="22"/>
        </w:rPr>
        <w:t>Development / Scripting:</w:t>
      </w:r>
      <w:r>
        <w:rPr>
          <w:rFonts w:eastAsia="Calibri"/>
          <w:sz w:val="22"/>
          <w:szCs w:val="22"/>
        </w:rPr>
        <w:t xml:space="preserve"> JavaScript, ServiceNow background scripts, business rules, client scripts, workflow configuration, REST integrations, PowerShell basics</w:t>
      </w:r>
    </w:p>
    <w:p w14:paraId="61524989" w14:textId="77777777" w:rsidR="00F2566C" w:rsidRDefault="0051063D">
      <w:pPr>
        <w:widowControl w:val="0"/>
        <w:ind w:left="360"/>
      </w:pPr>
      <w:r>
        <w:rPr>
          <w:rFonts w:eastAsia="Calibri"/>
          <w:b/>
          <w:bCs/>
          <w:sz w:val="22"/>
          <w:szCs w:val="22"/>
        </w:rPr>
        <w:t>Cloud &amp; Infrastructure Exposure:</w:t>
      </w:r>
      <w:r>
        <w:rPr>
          <w:rFonts w:eastAsia="Calibri"/>
          <w:sz w:val="22"/>
          <w:szCs w:val="22"/>
        </w:rPr>
        <w:t xml:space="preserve"> AWS fundamentals (EC2, S3, IAM), Oracle Cloud Infrastructure (OCI), Microsoft Azure fundamentals</w:t>
      </w:r>
    </w:p>
    <w:p w14:paraId="2CDBFA17" w14:textId="77777777" w:rsidR="00F2566C" w:rsidRDefault="0051063D">
      <w:pPr>
        <w:widowControl w:val="0"/>
        <w:ind w:left="360"/>
      </w:pPr>
      <w:r>
        <w:rPr>
          <w:rFonts w:eastAsia="Calibri"/>
          <w:b/>
          <w:bCs/>
          <w:sz w:val="22"/>
          <w:szCs w:val="22"/>
        </w:rPr>
        <w:t>Operating Systems:</w:t>
      </w:r>
      <w:r>
        <w:rPr>
          <w:rFonts w:eastAsia="Calibri"/>
          <w:sz w:val="22"/>
          <w:szCs w:val="22"/>
        </w:rPr>
        <w:t xml:space="preserve"> Windows Server, Linux/Unix environments, RHEL exposure</w:t>
      </w:r>
    </w:p>
    <w:p w14:paraId="0E161EB9" w14:textId="77777777" w:rsidR="00F2566C" w:rsidRDefault="0051063D">
      <w:pPr>
        <w:widowControl w:val="0"/>
        <w:ind w:left="360"/>
      </w:pPr>
      <w:r>
        <w:rPr>
          <w:rFonts w:eastAsia="Calibri"/>
          <w:b/>
          <w:bCs/>
          <w:sz w:val="22"/>
          <w:szCs w:val="22"/>
        </w:rPr>
        <w:t>Tools &amp; Platforms:</w:t>
      </w:r>
      <w:r>
        <w:rPr>
          <w:rFonts w:eastAsia="Calibri"/>
          <w:sz w:val="22"/>
          <w:szCs w:val="22"/>
        </w:rPr>
        <w:t xml:space="preserve"> ServiceNow Studio, Update Sets, Postman, Jira, Git, enterprise monitoring tools</w:t>
      </w:r>
    </w:p>
    <w:p w14:paraId="01A554EF" w14:textId="77777777" w:rsidR="00F2566C" w:rsidRDefault="0051063D">
      <w:pPr>
        <w:widowControl w:val="0"/>
        <w:ind w:left="360"/>
      </w:pPr>
      <w:r>
        <w:rPr>
          <w:rFonts w:eastAsia="Calibri"/>
          <w:b/>
          <w:bCs/>
          <w:sz w:val="22"/>
          <w:szCs w:val="22"/>
        </w:rPr>
        <w:t>Enterprise Practices:</w:t>
      </w:r>
      <w:r>
        <w:rPr>
          <w:rFonts w:eastAsia="Calibri"/>
          <w:sz w:val="22"/>
          <w:szCs w:val="22"/>
        </w:rPr>
        <w:t xml:space="preserve"> Agile/Scrum collaboration, change management processes, audit remediation support, documentation and release validation</w:t>
      </w:r>
    </w:p>
    <w:p w14:paraId="3EB8115E" w14:textId="77777777" w:rsidR="00F2566C" w:rsidRDefault="0051063D">
      <w:pPr>
        <w:widowControl w:val="0"/>
        <w:ind w:left="360"/>
        <w:rPr>
          <w:rFonts w:eastAsia="Calibri"/>
          <w:sz w:val="22"/>
          <w:szCs w:val="22"/>
        </w:rPr>
      </w:pPr>
      <w:r>
        <w:rPr>
          <w:sz w:val="22"/>
          <w:szCs w:val="22"/>
        </w:rPr>
        <w:t xml:space="preserve"> </w:t>
      </w:r>
    </w:p>
    <w:p w14:paraId="367F1400" w14:textId="77777777" w:rsidR="00F2566C" w:rsidRDefault="0051063D">
      <w:pPr>
        <w:pStyle w:val="Tit"/>
        <w:rPr>
          <w:rFonts w:ascii="Calibri" w:hAnsi="Calibri" w:cs="Calibri"/>
          <w:b/>
          <w:sz w:val="28"/>
          <w:szCs w:val="28"/>
        </w:rPr>
      </w:pPr>
      <w:r>
        <w:rPr>
          <w:rFonts w:ascii="Calibri" w:hAnsi="Calibri" w:cs="Calibri"/>
          <w:b/>
          <w:sz w:val="28"/>
          <w:szCs w:val="28"/>
        </w:rPr>
        <w:t>Certifications</w:t>
      </w:r>
    </w:p>
    <w:p w14:paraId="442F0291" w14:textId="77777777" w:rsidR="00F2566C" w:rsidRDefault="0051063D">
      <w:pPr>
        <w:pStyle w:val="ListParagraph"/>
        <w:numPr>
          <w:ilvl w:val="0"/>
          <w:numId w:val="3"/>
        </w:numPr>
        <w:rPr>
          <w:rFonts w:ascii="Times New Roman" w:hAnsi="Times New Roman"/>
        </w:rPr>
      </w:pPr>
      <w:r>
        <w:rPr>
          <w:rFonts w:ascii="Times New Roman" w:hAnsi="Times New Roman"/>
        </w:rPr>
        <w:t>ServiceNow Certified Administrator – Zurich (Credential ID: 26637412)</w:t>
      </w:r>
    </w:p>
    <w:p w14:paraId="5A8241DA" w14:textId="77777777" w:rsidR="00F2566C" w:rsidRDefault="0051063D">
      <w:pPr>
        <w:pStyle w:val="ListParagraph"/>
        <w:numPr>
          <w:ilvl w:val="0"/>
          <w:numId w:val="3"/>
        </w:numPr>
        <w:rPr>
          <w:rFonts w:ascii="Times New Roman" w:hAnsi="Times New Roman"/>
        </w:rPr>
      </w:pPr>
      <w:r>
        <w:rPr>
          <w:rFonts w:ascii="Times New Roman" w:hAnsi="Times New Roman"/>
        </w:rPr>
        <w:t>ServiceNow Certified Application Developer (Credential ID: 24364623)</w:t>
      </w:r>
    </w:p>
    <w:p w14:paraId="5225257B" w14:textId="77777777" w:rsidR="00F2566C" w:rsidRDefault="0051063D">
      <w:pPr>
        <w:pStyle w:val="ListParagraph"/>
        <w:numPr>
          <w:ilvl w:val="0"/>
          <w:numId w:val="3"/>
        </w:numPr>
        <w:rPr>
          <w:rFonts w:ascii="Times New Roman" w:hAnsi="Times New Roman"/>
        </w:rPr>
      </w:pPr>
      <w:r>
        <w:rPr>
          <w:rFonts w:ascii="Times New Roman" w:hAnsi="Times New Roman"/>
        </w:rPr>
        <w:t>ITIL:  ITIL V3/V4 Certified (Credential ID: 00087687)</w:t>
      </w:r>
    </w:p>
    <w:p w14:paraId="761BBEFD" w14:textId="77777777" w:rsidR="00F2566C" w:rsidRDefault="0051063D">
      <w:pPr>
        <w:pStyle w:val="ListParagraph"/>
        <w:numPr>
          <w:ilvl w:val="0"/>
          <w:numId w:val="3"/>
        </w:numPr>
        <w:rPr>
          <w:rFonts w:ascii="Times New Roman" w:hAnsi="Times New Roman"/>
        </w:rPr>
      </w:pPr>
      <w:r>
        <w:rPr>
          <w:rFonts w:ascii="Times New Roman" w:hAnsi="Times New Roman"/>
        </w:rPr>
        <w:t xml:space="preserve">AWS certified Solutions Architect Associate (Credential ID: AWS01029365) </w:t>
      </w:r>
    </w:p>
    <w:p w14:paraId="217AF1EA" w14:textId="77777777" w:rsidR="00F2566C" w:rsidRDefault="0051063D">
      <w:pPr>
        <w:pStyle w:val="ListParagraph"/>
        <w:numPr>
          <w:ilvl w:val="0"/>
          <w:numId w:val="3"/>
        </w:numPr>
        <w:rPr>
          <w:rFonts w:ascii="Times New Roman" w:hAnsi="Times New Roman"/>
        </w:rPr>
      </w:pPr>
      <w:r>
        <w:rPr>
          <w:rFonts w:ascii="Times New Roman" w:hAnsi="Times New Roman"/>
        </w:rPr>
        <w:t>Microsoft Azure Fundamentals Certified (Credential ID: MS0990545110)</w:t>
      </w:r>
    </w:p>
    <w:p w14:paraId="049F572F" w14:textId="77777777" w:rsidR="00F2566C" w:rsidRDefault="0051063D">
      <w:pPr>
        <w:pStyle w:val="ListParagraph"/>
        <w:numPr>
          <w:ilvl w:val="0"/>
          <w:numId w:val="3"/>
        </w:numPr>
        <w:rPr>
          <w:rFonts w:ascii="Times New Roman" w:hAnsi="Times New Roman"/>
        </w:rPr>
      </w:pPr>
      <w:r>
        <w:rPr>
          <w:rFonts w:ascii="Times New Roman" w:hAnsi="Times New Roman"/>
        </w:rPr>
        <w:t>Oracle Cloud Infrastructure Certified Architect Professional (Credential ID: OC0971925)</w:t>
      </w:r>
    </w:p>
    <w:p w14:paraId="6FE049E3" w14:textId="77777777" w:rsidR="00F2566C" w:rsidRDefault="0051063D">
      <w:pPr>
        <w:pStyle w:val="Tit"/>
        <w:rPr>
          <w:rFonts w:ascii="Calibri" w:hAnsi="Calibri" w:cs="Calibri"/>
          <w:b/>
          <w:sz w:val="28"/>
          <w:szCs w:val="28"/>
        </w:rPr>
      </w:pPr>
      <w:r>
        <w:rPr>
          <w:rFonts w:ascii="Calibri" w:hAnsi="Calibri" w:cs="Calibri"/>
          <w:b/>
          <w:sz w:val="28"/>
          <w:szCs w:val="28"/>
        </w:rPr>
        <w:t xml:space="preserve">Professional Experience </w:t>
      </w:r>
    </w:p>
    <w:p w14:paraId="0A7F82ED" w14:textId="77777777" w:rsidR="00F2566C" w:rsidRDefault="0051063D">
      <w:pPr>
        <w:jc w:val="both"/>
        <w:rPr>
          <w:rFonts w:eastAsia="Calibri"/>
          <w:b/>
          <w:bCs/>
          <w:sz w:val="22"/>
          <w:szCs w:val="22"/>
        </w:rPr>
      </w:pPr>
      <w:r>
        <w:rPr>
          <w:rFonts w:eastAsia="Calibri"/>
          <w:b/>
          <w:bCs/>
          <w:sz w:val="22"/>
          <w:szCs w:val="22"/>
        </w:rPr>
        <w:t>PNC Bank - Birmingham, AL                                                                                   Sep 2020 – Present</w:t>
      </w:r>
    </w:p>
    <w:p w14:paraId="58CE8282" w14:textId="77777777" w:rsidR="00F2566C" w:rsidRDefault="0051063D">
      <w:pPr>
        <w:jc w:val="both"/>
        <w:rPr>
          <w:rFonts w:eastAsia="Calibri"/>
          <w:b/>
          <w:bCs/>
          <w:sz w:val="22"/>
          <w:szCs w:val="22"/>
        </w:rPr>
      </w:pPr>
      <w:r>
        <w:rPr>
          <w:rFonts w:eastAsia="Calibri"/>
          <w:b/>
          <w:bCs/>
          <w:sz w:val="22"/>
          <w:szCs w:val="22"/>
        </w:rPr>
        <w:t>ServiceNow Application Technical Lead (CTB)</w:t>
      </w:r>
    </w:p>
    <w:p w14:paraId="6704787A" w14:textId="77777777" w:rsidR="00EC1043" w:rsidRDefault="00EC1043">
      <w:pPr>
        <w:jc w:val="both"/>
        <w:rPr>
          <w:rFonts w:eastAsia="Calibri"/>
          <w:b/>
          <w:bCs/>
          <w:sz w:val="22"/>
          <w:szCs w:val="22"/>
        </w:rPr>
      </w:pPr>
    </w:p>
    <w:p w14:paraId="057188DA" w14:textId="77777777" w:rsidR="00F2566C" w:rsidRDefault="0051063D">
      <w:pPr>
        <w:numPr>
          <w:ilvl w:val="0"/>
          <w:numId w:val="5"/>
        </w:numPr>
        <w:rPr>
          <w:sz w:val="22"/>
          <w:szCs w:val="22"/>
        </w:rPr>
      </w:pPr>
      <w:r>
        <w:rPr>
          <w:sz w:val="22"/>
          <w:szCs w:val="22"/>
        </w:rPr>
        <w:t xml:space="preserve">Served as </w:t>
      </w:r>
      <w:r>
        <w:rPr>
          <w:b/>
          <w:bCs/>
          <w:sz w:val="22"/>
          <w:szCs w:val="22"/>
        </w:rPr>
        <w:t>Technical Lead for the ServiceNow Mnemonic platform</w:t>
      </w:r>
      <w:r>
        <w:rPr>
          <w:sz w:val="22"/>
          <w:szCs w:val="22"/>
        </w:rPr>
        <w:t xml:space="preserve">, owning </w:t>
      </w:r>
      <w:r w:rsidRPr="00326376">
        <w:rPr>
          <w:sz w:val="22"/>
          <w:szCs w:val="22"/>
        </w:rPr>
        <w:t>platform stability, infrastructure coordination, and enterprise operational readiness</w:t>
      </w:r>
      <w:r>
        <w:rPr>
          <w:sz w:val="22"/>
          <w:szCs w:val="22"/>
        </w:rPr>
        <w:t xml:space="preserve"> across global environments</w:t>
      </w:r>
    </w:p>
    <w:p w14:paraId="6F9BBB94" w14:textId="77777777" w:rsidR="00F2566C" w:rsidRDefault="0051063D">
      <w:pPr>
        <w:numPr>
          <w:ilvl w:val="0"/>
          <w:numId w:val="5"/>
        </w:numPr>
        <w:rPr>
          <w:sz w:val="22"/>
          <w:szCs w:val="22"/>
        </w:rPr>
      </w:pPr>
      <w:r>
        <w:rPr>
          <w:sz w:val="22"/>
          <w:szCs w:val="22"/>
        </w:rPr>
        <w:t xml:space="preserve">Led </w:t>
      </w:r>
      <w:r>
        <w:rPr>
          <w:b/>
          <w:bCs/>
          <w:sz w:val="22"/>
          <w:szCs w:val="22"/>
        </w:rPr>
        <w:t>RHEL 7 → RHEL 8 platform migration</w:t>
      </w:r>
      <w:r>
        <w:rPr>
          <w:sz w:val="22"/>
          <w:szCs w:val="22"/>
        </w:rPr>
        <w:t xml:space="preserve">, coordinating </w:t>
      </w:r>
      <w:r>
        <w:rPr>
          <w:b/>
          <w:bCs/>
          <w:sz w:val="22"/>
          <w:szCs w:val="22"/>
        </w:rPr>
        <w:t>proxy rebuilds, validation cycles, and access restoration</w:t>
      </w:r>
      <w:r>
        <w:rPr>
          <w:sz w:val="22"/>
          <w:szCs w:val="22"/>
        </w:rPr>
        <w:t>, ensuring seamless transition without business interruption</w:t>
      </w:r>
    </w:p>
    <w:p w14:paraId="4478194C" w14:textId="1C1FD6FD" w:rsidR="00F2566C" w:rsidRDefault="0051063D">
      <w:pPr>
        <w:numPr>
          <w:ilvl w:val="0"/>
          <w:numId w:val="5"/>
        </w:numPr>
        <w:rPr>
          <w:sz w:val="22"/>
          <w:szCs w:val="22"/>
        </w:rPr>
      </w:pPr>
      <w:r>
        <w:rPr>
          <w:sz w:val="22"/>
          <w:szCs w:val="22"/>
        </w:rPr>
        <w:t xml:space="preserve">Delivered key enterprise initiatives including </w:t>
      </w:r>
      <w:r>
        <w:rPr>
          <w:b/>
          <w:bCs/>
          <w:sz w:val="22"/>
          <w:szCs w:val="22"/>
        </w:rPr>
        <w:t>City Plan Move execution</w:t>
      </w:r>
      <w:r>
        <w:rPr>
          <w:sz w:val="22"/>
          <w:szCs w:val="22"/>
        </w:rPr>
        <w:t xml:space="preserve"> and </w:t>
      </w:r>
      <w:proofErr w:type="spellStart"/>
      <w:r>
        <w:rPr>
          <w:b/>
          <w:bCs/>
          <w:sz w:val="22"/>
          <w:szCs w:val="22"/>
        </w:rPr>
        <w:t>BigPanda</w:t>
      </w:r>
      <w:proofErr w:type="spellEnd"/>
      <w:r>
        <w:rPr>
          <w:b/>
          <w:bCs/>
          <w:sz w:val="22"/>
          <w:szCs w:val="22"/>
        </w:rPr>
        <w:t xml:space="preserve"> </w:t>
      </w:r>
      <w:r w:rsidR="00326376">
        <w:rPr>
          <w:b/>
          <w:bCs/>
          <w:sz w:val="22"/>
          <w:szCs w:val="22"/>
        </w:rPr>
        <w:t>I</w:t>
      </w:r>
      <w:r>
        <w:rPr>
          <w:b/>
          <w:bCs/>
          <w:sz w:val="22"/>
          <w:szCs w:val="22"/>
        </w:rPr>
        <w:t>ntegration stabilization</w:t>
      </w:r>
      <w:r>
        <w:rPr>
          <w:sz w:val="22"/>
          <w:szCs w:val="22"/>
        </w:rPr>
        <w:t>, strengthening monitoring reliability and operational visibility</w:t>
      </w:r>
    </w:p>
    <w:p w14:paraId="4E6F4E40" w14:textId="77777777" w:rsidR="00F2566C" w:rsidRDefault="0051063D">
      <w:pPr>
        <w:numPr>
          <w:ilvl w:val="0"/>
          <w:numId w:val="5"/>
        </w:numPr>
        <w:rPr>
          <w:sz w:val="22"/>
          <w:szCs w:val="22"/>
        </w:rPr>
      </w:pPr>
      <w:r>
        <w:rPr>
          <w:sz w:val="22"/>
          <w:szCs w:val="22"/>
        </w:rPr>
        <w:t xml:space="preserve">Implemented </w:t>
      </w:r>
      <w:r>
        <w:rPr>
          <w:b/>
          <w:bCs/>
          <w:sz w:val="22"/>
          <w:szCs w:val="22"/>
        </w:rPr>
        <w:t>global MID Server deployments using PowerShell automation</w:t>
      </w:r>
      <w:r>
        <w:rPr>
          <w:sz w:val="22"/>
          <w:szCs w:val="22"/>
        </w:rPr>
        <w:t>, standardizing build processes and improving onboarding efficiency for new infrastructure regions</w:t>
      </w:r>
    </w:p>
    <w:p w14:paraId="1F19DEB2" w14:textId="77777777" w:rsidR="00F2566C" w:rsidRDefault="0051063D">
      <w:pPr>
        <w:numPr>
          <w:ilvl w:val="0"/>
          <w:numId w:val="5"/>
        </w:numPr>
        <w:rPr>
          <w:sz w:val="22"/>
          <w:szCs w:val="22"/>
        </w:rPr>
      </w:pPr>
      <w:r>
        <w:rPr>
          <w:sz w:val="22"/>
          <w:szCs w:val="22"/>
        </w:rPr>
        <w:t xml:space="preserve">Supported </w:t>
      </w:r>
      <w:proofErr w:type="spellStart"/>
      <w:r>
        <w:rPr>
          <w:b/>
          <w:bCs/>
          <w:sz w:val="22"/>
          <w:szCs w:val="22"/>
        </w:rPr>
        <w:t>Evolven</w:t>
      </w:r>
      <w:proofErr w:type="spellEnd"/>
      <w:r>
        <w:rPr>
          <w:b/>
          <w:bCs/>
          <w:sz w:val="22"/>
          <w:szCs w:val="22"/>
        </w:rPr>
        <w:t xml:space="preserve"> Drift Management readiness</w:t>
      </w:r>
      <w:r>
        <w:rPr>
          <w:sz w:val="22"/>
          <w:szCs w:val="22"/>
        </w:rPr>
        <w:t>, validating environment configurations and assisting governance teams with certification requirements</w:t>
      </w:r>
    </w:p>
    <w:p w14:paraId="3E81064A" w14:textId="77777777" w:rsidR="00F2566C" w:rsidRDefault="0051063D">
      <w:pPr>
        <w:numPr>
          <w:ilvl w:val="0"/>
          <w:numId w:val="5"/>
        </w:numPr>
        <w:rPr>
          <w:sz w:val="22"/>
          <w:szCs w:val="22"/>
        </w:rPr>
      </w:pPr>
      <w:r>
        <w:rPr>
          <w:sz w:val="22"/>
          <w:szCs w:val="22"/>
        </w:rPr>
        <w:t xml:space="preserve">Managed </w:t>
      </w:r>
      <w:r>
        <w:rPr>
          <w:b/>
          <w:bCs/>
          <w:sz w:val="22"/>
          <w:szCs w:val="22"/>
        </w:rPr>
        <w:t>CyberArk privileged account onboarding</w:t>
      </w:r>
      <w:r>
        <w:rPr>
          <w:sz w:val="22"/>
          <w:szCs w:val="22"/>
        </w:rPr>
        <w:t>, improving credential governance and aligning ServiceNow access controls with enterprise security policies</w:t>
      </w:r>
    </w:p>
    <w:p w14:paraId="76DB247D" w14:textId="77777777" w:rsidR="00F2566C" w:rsidRDefault="0051063D">
      <w:pPr>
        <w:numPr>
          <w:ilvl w:val="0"/>
          <w:numId w:val="5"/>
        </w:numPr>
        <w:rPr>
          <w:sz w:val="22"/>
          <w:szCs w:val="22"/>
        </w:rPr>
      </w:pPr>
      <w:r>
        <w:rPr>
          <w:sz w:val="22"/>
          <w:szCs w:val="22"/>
        </w:rPr>
        <w:t xml:space="preserve">Executed </w:t>
      </w:r>
      <w:r>
        <w:rPr>
          <w:b/>
          <w:bCs/>
          <w:sz w:val="22"/>
          <w:szCs w:val="22"/>
        </w:rPr>
        <w:t>large-scale instance cloning cycles</w:t>
      </w:r>
      <w:r>
        <w:rPr>
          <w:sz w:val="22"/>
          <w:szCs w:val="22"/>
        </w:rPr>
        <w:t>, coordinating refresh schedules, validating integrations, and ensuring environment usability for development and testing teams</w:t>
      </w:r>
    </w:p>
    <w:p w14:paraId="5013C6EC" w14:textId="77777777" w:rsidR="00F2566C" w:rsidRDefault="0051063D">
      <w:pPr>
        <w:numPr>
          <w:ilvl w:val="0"/>
          <w:numId w:val="5"/>
        </w:numPr>
        <w:rPr>
          <w:sz w:val="22"/>
          <w:szCs w:val="22"/>
        </w:rPr>
      </w:pPr>
      <w:r>
        <w:rPr>
          <w:sz w:val="22"/>
          <w:szCs w:val="22"/>
        </w:rPr>
        <w:t xml:space="preserve">Played a key role in </w:t>
      </w:r>
      <w:r>
        <w:rPr>
          <w:b/>
          <w:bCs/>
          <w:sz w:val="22"/>
          <w:szCs w:val="22"/>
        </w:rPr>
        <w:t>BCX disaster recovery simulations</w:t>
      </w:r>
      <w:r>
        <w:rPr>
          <w:sz w:val="22"/>
          <w:szCs w:val="22"/>
        </w:rPr>
        <w:t>, validating environment accessibility and confirming recovery success criteria</w:t>
      </w:r>
    </w:p>
    <w:p w14:paraId="21C31AC9" w14:textId="77777777" w:rsidR="00F2566C" w:rsidRDefault="0051063D">
      <w:pPr>
        <w:numPr>
          <w:ilvl w:val="0"/>
          <w:numId w:val="5"/>
        </w:numPr>
        <w:rPr>
          <w:sz w:val="22"/>
          <w:szCs w:val="22"/>
        </w:rPr>
      </w:pPr>
      <w:r>
        <w:rPr>
          <w:sz w:val="22"/>
          <w:szCs w:val="22"/>
        </w:rPr>
        <w:t xml:space="preserve">Closed </w:t>
      </w:r>
      <w:r>
        <w:rPr>
          <w:b/>
          <w:bCs/>
          <w:sz w:val="22"/>
          <w:szCs w:val="22"/>
        </w:rPr>
        <w:t>audit remediation items and compliance tasks</w:t>
      </w:r>
      <w:r>
        <w:rPr>
          <w:sz w:val="22"/>
          <w:szCs w:val="22"/>
        </w:rPr>
        <w:t>, preventing operational change blackouts and maintaining platform governance continuity</w:t>
      </w:r>
    </w:p>
    <w:p w14:paraId="54E75CB2" w14:textId="77777777" w:rsidR="00F2566C" w:rsidRDefault="0051063D">
      <w:pPr>
        <w:numPr>
          <w:ilvl w:val="0"/>
          <w:numId w:val="5"/>
        </w:numPr>
        <w:rPr>
          <w:sz w:val="22"/>
          <w:szCs w:val="22"/>
        </w:rPr>
      </w:pPr>
      <w:r>
        <w:rPr>
          <w:sz w:val="22"/>
          <w:szCs w:val="22"/>
        </w:rPr>
        <w:t xml:space="preserve">Delivered </w:t>
      </w:r>
      <w:r>
        <w:rPr>
          <w:b/>
          <w:bCs/>
          <w:sz w:val="22"/>
          <w:szCs w:val="22"/>
        </w:rPr>
        <w:t>post-release production stabilization</w:t>
      </w:r>
      <w:r>
        <w:rPr>
          <w:sz w:val="22"/>
          <w:szCs w:val="22"/>
        </w:rPr>
        <w:t>, resolving defects, config issues following deployments</w:t>
      </w:r>
    </w:p>
    <w:p w14:paraId="4ADC0409" w14:textId="77777777" w:rsidR="00F2566C" w:rsidRDefault="0051063D">
      <w:pPr>
        <w:numPr>
          <w:ilvl w:val="0"/>
          <w:numId w:val="5"/>
        </w:numPr>
        <w:spacing w:after="280"/>
      </w:pPr>
      <w:r>
        <w:rPr>
          <w:sz w:val="22"/>
          <w:szCs w:val="22"/>
        </w:rPr>
        <w:t xml:space="preserve">Contributed to </w:t>
      </w:r>
      <w:r>
        <w:rPr>
          <w:b/>
          <w:bCs/>
          <w:sz w:val="22"/>
          <w:szCs w:val="22"/>
        </w:rPr>
        <w:t>technical documentation and operational runbooks</w:t>
      </w:r>
      <w:r>
        <w:rPr>
          <w:sz w:val="22"/>
          <w:szCs w:val="22"/>
        </w:rPr>
        <w:t xml:space="preserve">, improving repeatability for cloning, </w:t>
      </w:r>
      <w:proofErr w:type="gramStart"/>
      <w:r>
        <w:rPr>
          <w:sz w:val="22"/>
          <w:szCs w:val="22"/>
        </w:rPr>
        <w:t>upgrade</w:t>
      </w:r>
      <w:proofErr w:type="gramEnd"/>
      <w:r>
        <w:rPr>
          <w:sz w:val="22"/>
          <w:szCs w:val="22"/>
        </w:rPr>
        <w:t xml:space="preserve"> readiness, and troubleshooting processes</w:t>
      </w:r>
    </w:p>
    <w:p w14:paraId="7593B245" w14:textId="77777777" w:rsidR="00F2566C" w:rsidRDefault="0051063D">
      <w:pPr>
        <w:tabs>
          <w:tab w:val="left" w:pos="480"/>
        </w:tabs>
        <w:jc w:val="both"/>
        <w:rPr>
          <w:sz w:val="22"/>
          <w:szCs w:val="22"/>
        </w:rPr>
      </w:pPr>
      <w:r>
        <w:rPr>
          <w:b/>
          <w:bCs/>
          <w:sz w:val="22"/>
          <w:szCs w:val="22"/>
          <w:u w:val="single"/>
        </w:rPr>
        <w:t>Environment:</w:t>
      </w:r>
      <w:r>
        <w:rPr>
          <w:sz w:val="22"/>
          <w:szCs w:val="22"/>
        </w:rPr>
        <w:t xml:space="preserve"> ServiceNow ITSM, CMDB, Discovery, MID Server, JavaScript, Flow Designer, Instance Cloning, Upgrade Management, CyberArk, REST APIs, Windows, RHEL 7/8, AWS, Jira, Git </w:t>
      </w:r>
    </w:p>
    <w:p w14:paraId="3E2AFB93" w14:textId="37E00AF9" w:rsidR="00F2566C" w:rsidRDefault="0051063D">
      <w:pPr>
        <w:jc w:val="both"/>
        <w:rPr>
          <w:rFonts w:eastAsia="Calibri"/>
          <w:sz w:val="22"/>
          <w:szCs w:val="22"/>
        </w:rPr>
      </w:pPr>
      <w:r>
        <w:pict w14:anchorId="72D46250">
          <v:rect id="Rectangle 7" o:spid="_x0000_s1038" style="width:522pt;height: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fillcolor="#a0a0a0" stroked="f" strokeweight="0">
            <w10:wrap type="none"/>
            <w10:anchorlock/>
          </v:rect>
        </w:pict>
      </w:r>
    </w:p>
    <w:p w14:paraId="12020FA5" w14:textId="77777777" w:rsidR="00F2566C" w:rsidRDefault="00F2566C">
      <w:pPr>
        <w:jc w:val="both"/>
        <w:rPr>
          <w:rFonts w:eastAsia="Calibri"/>
          <w:b/>
          <w:bCs/>
          <w:sz w:val="22"/>
          <w:szCs w:val="22"/>
        </w:rPr>
      </w:pPr>
    </w:p>
    <w:p w14:paraId="741EED3A" w14:textId="77777777" w:rsidR="00F2566C" w:rsidRDefault="00F2566C">
      <w:pPr>
        <w:jc w:val="both"/>
        <w:rPr>
          <w:rFonts w:eastAsia="Calibri"/>
          <w:b/>
          <w:bCs/>
          <w:sz w:val="22"/>
          <w:szCs w:val="22"/>
        </w:rPr>
      </w:pPr>
    </w:p>
    <w:p w14:paraId="617FC46D" w14:textId="4FE24D36" w:rsidR="00F2566C" w:rsidRDefault="0051063D">
      <w:pPr>
        <w:jc w:val="both"/>
      </w:pPr>
      <w:r>
        <w:rPr>
          <w:rFonts w:eastAsia="Calibri"/>
          <w:b/>
          <w:bCs/>
          <w:sz w:val="22"/>
          <w:szCs w:val="22"/>
        </w:rPr>
        <w:t xml:space="preserve">BBVA USA – Birmingham, AL                                                                  </w:t>
      </w:r>
      <w:r w:rsidR="00EC1043">
        <w:rPr>
          <w:rFonts w:eastAsia="Calibri"/>
          <w:b/>
          <w:bCs/>
          <w:sz w:val="22"/>
          <w:szCs w:val="22"/>
        </w:rPr>
        <w:t xml:space="preserve">              </w:t>
      </w:r>
      <w:r>
        <w:rPr>
          <w:rFonts w:eastAsia="Calibri"/>
          <w:b/>
          <w:bCs/>
          <w:sz w:val="22"/>
          <w:szCs w:val="22"/>
        </w:rPr>
        <w:t xml:space="preserve">Oct 2012 – Sep 2020 </w:t>
      </w:r>
    </w:p>
    <w:p w14:paraId="7D9F7B43" w14:textId="77777777" w:rsidR="00F2566C" w:rsidRDefault="0051063D">
      <w:pPr>
        <w:jc w:val="both"/>
        <w:rPr>
          <w:rFonts w:eastAsia="Calibri"/>
          <w:b/>
          <w:bCs/>
          <w:sz w:val="22"/>
          <w:szCs w:val="22"/>
        </w:rPr>
      </w:pPr>
      <w:r>
        <w:rPr>
          <w:rFonts w:eastAsia="Calibri"/>
          <w:b/>
          <w:bCs/>
          <w:sz w:val="22"/>
          <w:szCs w:val="22"/>
        </w:rPr>
        <w:t>ServiceNow Developer / Platform Administrator</w:t>
      </w:r>
    </w:p>
    <w:p w14:paraId="6A48A83B" w14:textId="77777777" w:rsidR="00F2566C" w:rsidRDefault="00F2566C">
      <w:pPr>
        <w:jc w:val="both"/>
        <w:rPr>
          <w:rFonts w:eastAsia="Calibri"/>
          <w:b/>
          <w:bCs/>
          <w:sz w:val="22"/>
          <w:szCs w:val="22"/>
        </w:rPr>
      </w:pPr>
    </w:p>
    <w:p w14:paraId="006AD90C" w14:textId="77777777" w:rsidR="00F2566C" w:rsidRDefault="0051063D">
      <w:pPr>
        <w:jc w:val="both"/>
        <w:rPr>
          <w:rFonts w:eastAsia="Calibri"/>
          <w:sz w:val="22"/>
          <w:szCs w:val="22"/>
        </w:rPr>
      </w:pPr>
      <w:r>
        <w:rPr>
          <w:rFonts w:eastAsia="Calibri"/>
          <w:sz w:val="22"/>
          <w:szCs w:val="22"/>
        </w:rPr>
        <w:t>•</w:t>
      </w:r>
      <w:r>
        <w:rPr>
          <w:sz w:val="22"/>
          <w:szCs w:val="22"/>
        </w:rPr>
        <w:t xml:space="preserve"> </w:t>
      </w:r>
      <w:r>
        <w:rPr>
          <w:rFonts w:eastAsia="Calibri"/>
          <w:sz w:val="22"/>
          <w:szCs w:val="22"/>
        </w:rPr>
        <w:t xml:space="preserve">Administered and developed within the </w:t>
      </w:r>
      <w:r>
        <w:rPr>
          <w:rFonts w:eastAsia="Calibri"/>
          <w:b/>
          <w:bCs/>
          <w:sz w:val="22"/>
          <w:szCs w:val="22"/>
        </w:rPr>
        <w:t>ServiceNow platform</w:t>
      </w:r>
      <w:r>
        <w:rPr>
          <w:rFonts w:eastAsia="Calibri"/>
          <w:sz w:val="22"/>
          <w:szCs w:val="22"/>
        </w:rPr>
        <w:t xml:space="preserve"> supporting </w:t>
      </w:r>
      <w:r>
        <w:rPr>
          <w:rFonts w:eastAsia="Calibri"/>
          <w:b/>
          <w:bCs/>
          <w:sz w:val="22"/>
          <w:szCs w:val="22"/>
        </w:rPr>
        <w:t>ITSM modules (Incident, Problem, Change, Request)</w:t>
      </w:r>
      <w:r>
        <w:rPr>
          <w:rFonts w:eastAsia="Calibri"/>
          <w:sz w:val="22"/>
          <w:szCs w:val="22"/>
        </w:rPr>
        <w:t xml:space="preserve"> across a large-scale banking environment, ensuring platform reliability and service continuity</w:t>
      </w:r>
    </w:p>
    <w:p w14:paraId="1E154D45" w14:textId="77777777" w:rsidR="00F2566C" w:rsidRDefault="0051063D">
      <w:pPr>
        <w:jc w:val="both"/>
      </w:pPr>
      <w:r>
        <w:rPr>
          <w:rFonts w:eastAsia="Calibri"/>
          <w:sz w:val="22"/>
          <w:szCs w:val="22"/>
        </w:rPr>
        <w:t>•</w:t>
      </w:r>
      <w:r>
        <w:rPr>
          <w:sz w:val="22"/>
          <w:szCs w:val="22"/>
        </w:rPr>
        <w:t xml:space="preserve"> </w:t>
      </w:r>
      <w:r>
        <w:rPr>
          <w:rFonts w:eastAsia="Calibri"/>
          <w:sz w:val="22"/>
          <w:szCs w:val="22"/>
        </w:rPr>
        <w:t xml:space="preserve">Engineered and maintained </w:t>
      </w:r>
      <w:r>
        <w:rPr>
          <w:rFonts w:eastAsia="Calibri"/>
          <w:b/>
          <w:bCs/>
          <w:sz w:val="22"/>
          <w:szCs w:val="22"/>
        </w:rPr>
        <w:t>Script Includes and reusable server-side utility libraries</w:t>
      </w:r>
      <w:r>
        <w:rPr>
          <w:rFonts w:eastAsia="Calibri"/>
          <w:sz w:val="22"/>
          <w:szCs w:val="22"/>
        </w:rPr>
        <w:t xml:space="preserve"> to centralize business logic, reduce code duplication, and improve platform maintainability across teams</w:t>
      </w:r>
    </w:p>
    <w:p w14:paraId="3242147A" w14:textId="78622DC4" w:rsidR="00F2566C" w:rsidRDefault="0051063D">
      <w:pPr>
        <w:jc w:val="both"/>
      </w:pPr>
      <w:r>
        <w:rPr>
          <w:rFonts w:eastAsia="Calibri"/>
          <w:sz w:val="22"/>
          <w:szCs w:val="22"/>
        </w:rPr>
        <w:t>•</w:t>
      </w:r>
      <w:r>
        <w:rPr>
          <w:sz w:val="22"/>
          <w:szCs w:val="22"/>
        </w:rPr>
        <w:t xml:space="preserve"> </w:t>
      </w:r>
      <w:r w:rsidR="00AC66A7" w:rsidRPr="00AC66A7">
        <w:rPr>
          <w:sz w:val="22"/>
          <w:szCs w:val="22"/>
        </w:rPr>
        <w:t xml:space="preserve">Worked on enterprise integrations </w:t>
      </w:r>
      <w:r w:rsidR="00AC66A7" w:rsidRPr="00AC66A7">
        <w:rPr>
          <w:b/>
          <w:bCs/>
          <w:sz w:val="22"/>
          <w:szCs w:val="22"/>
        </w:rPr>
        <w:t>LDAP directory sync, SSO configuration, and Jenkins-based deployment pipelines</w:t>
      </w:r>
      <w:r w:rsidR="00476AA9">
        <w:rPr>
          <w:sz w:val="22"/>
          <w:szCs w:val="22"/>
        </w:rPr>
        <w:t xml:space="preserve"> </w:t>
      </w:r>
      <w:r w:rsidR="00476AA9" w:rsidRPr="00476AA9">
        <w:rPr>
          <w:sz w:val="22"/>
          <w:szCs w:val="22"/>
        </w:rPr>
        <w:t>connecting ServiceNow with identity management, access provisioning, and release automation</w:t>
      </w:r>
    </w:p>
    <w:p w14:paraId="2C186B71" w14:textId="0F02D0AC" w:rsidR="00F2566C" w:rsidRDefault="0051063D">
      <w:pPr>
        <w:jc w:val="both"/>
        <w:rPr>
          <w:rFonts w:eastAsia="Calibri"/>
          <w:sz w:val="22"/>
          <w:szCs w:val="22"/>
        </w:rPr>
      </w:pPr>
      <w:r>
        <w:rPr>
          <w:rFonts w:eastAsia="Calibri"/>
          <w:sz w:val="22"/>
          <w:szCs w:val="22"/>
        </w:rPr>
        <w:t>•</w:t>
      </w:r>
      <w:r>
        <w:rPr>
          <w:sz w:val="22"/>
          <w:szCs w:val="22"/>
        </w:rPr>
        <w:t xml:space="preserve"> </w:t>
      </w:r>
      <w:r>
        <w:rPr>
          <w:rFonts w:eastAsia="Calibri"/>
          <w:sz w:val="22"/>
          <w:szCs w:val="22"/>
        </w:rPr>
        <w:t xml:space="preserve">Designed and deployed </w:t>
      </w:r>
      <w:r>
        <w:rPr>
          <w:rFonts w:eastAsia="Calibri"/>
          <w:b/>
          <w:bCs/>
          <w:sz w:val="22"/>
          <w:szCs w:val="22"/>
        </w:rPr>
        <w:t>REST-based outbound integrations</w:t>
      </w:r>
      <w:r>
        <w:rPr>
          <w:rFonts w:eastAsia="Calibri"/>
          <w:sz w:val="22"/>
          <w:szCs w:val="22"/>
        </w:rPr>
        <w:t xml:space="preserve"> connecting ServiceNow with external banking and monitoring platforms, leveraging </w:t>
      </w:r>
      <w:r>
        <w:rPr>
          <w:rFonts w:eastAsia="Calibri"/>
          <w:b/>
          <w:bCs/>
          <w:sz w:val="22"/>
          <w:szCs w:val="22"/>
        </w:rPr>
        <w:t>Integration Hub spokes and scripted REST messages</w:t>
      </w:r>
      <w:r>
        <w:rPr>
          <w:rFonts w:eastAsia="Calibri"/>
          <w:sz w:val="22"/>
          <w:szCs w:val="22"/>
        </w:rPr>
        <w:t xml:space="preserve"> to automate data exchange</w:t>
      </w:r>
    </w:p>
    <w:p w14:paraId="3FDEAB73" w14:textId="4E115338" w:rsidR="00F2566C" w:rsidRDefault="0051063D">
      <w:pPr>
        <w:jc w:val="both"/>
      </w:pPr>
      <w:r>
        <w:rPr>
          <w:rFonts w:eastAsia="Calibri"/>
          <w:sz w:val="22"/>
          <w:szCs w:val="22"/>
        </w:rPr>
        <w:t>•</w:t>
      </w:r>
      <w:r>
        <w:rPr>
          <w:sz w:val="22"/>
          <w:szCs w:val="22"/>
        </w:rPr>
        <w:t xml:space="preserve"> </w:t>
      </w:r>
      <w:r>
        <w:rPr>
          <w:rFonts w:eastAsia="Calibri"/>
          <w:sz w:val="22"/>
          <w:szCs w:val="22"/>
        </w:rPr>
        <w:t xml:space="preserve">Contributed to the rollout of </w:t>
      </w:r>
      <w:r>
        <w:rPr>
          <w:rFonts w:eastAsia="Calibri"/>
          <w:b/>
          <w:bCs/>
          <w:sz w:val="22"/>
          <w:szCs w:val="22"/>
        </w:rPr>
        <w:t>Virtual Agent and chatbot capabilities</w:t>
      </w:r>
      <w:r>
        <w:rPr>
          <w:rFonts w:eastAsia="Calibri"/>
          <w:sz w:val="22"/>
          <w:szCs w:val="22"/>
        </w:rPr>
        <w:t xml:space="preserve"> on the ServiceNow platform, configuring conversation flows and topic blocks for common IT requests in the banking environment</w:t>
      </w:r>
    </w:p>
    <w:p w14:paraId="5C64315B" w14:textId="77777777" w:rsidR="00F2566C" w:rsidRDefault="0051063D">
      <w:pPr>
        <w:jc w:val="both"/>
      </w:pPr>
      <w:r>
        <w:rPr>
          <w:rFonts w:eastAsia="Calibri"/>
          <w:sz w:val="22"/>
          <w:szCs w:val="22"/>
        </w:rPr>
        <w:t>•</w:t>
      </w:r>
      <w:r>
        <w:rPr>
          <w:sz w:val="22"/>
          <w:szCs w:val="22"/>
        </w:rPr>
        <w:t xml:space="preserve"> </w:t>
      </w:r>
      <w:r>
        <w:rPr>
          <w:rFonts w:eastAsia="Calibri"/>
          <w:sz w:val="22"/>
          <w:szCs w:val="22"/>
        </w:rPr>
        <w:t xml:space="preserve">Developed and tuned </w:t>
      </w:r>
      <w:r>
        <w:rPr>
          <w:rFonts w:eastAsia="Calibri"/>
          <w:b/>
          <w:bCs/>
          <w:sz w:val="22"/>
          <w:szCs w:val="22"/>
        </w:rPr>
        <w:t>Business Rules, Client Scripts, UI Policies, and ACLs</w:t>
      </w:r>
      <w:r>
        <w:rPr>
          <w:rFonts w:eastAsia="Calibri"/>
          <w:sz w:val="22"/>
          <w:szCs w:val="22"/>
        </w:rPr>
        <w:t xml:space="preserve"> to enforce data integrity, drive form behavior, and apply role-based access governance across ITSM workflows</w:t>
      </w:r>
    </w:p>
    <w:p w14:paraId="0AC658A9" w14:textId="77777777" w:rsidR="00F2566C" w:rsidRDefault="0051063D">
      <w:pPr>
        <w:jc w:val="both"/>
      </w:pPr>
      <w:r>
        <w:rPr>
          <w:rFonts w:eastAsia="Calibri"/>
          <w:sz w:val="22"/>
          <w:szCs w:val="22"/>
        </w:rPr>
        <w:t>•</w:t>
      </w:r>
      <w:r>
        <w:rPr>
          <w:sz w:val="22"/>
          <w:szCs w:val="22"/>
        </w:rPr>
        <w:t xml:space="preserve"> </w:t>
      </w:r>
      <w:r>
        <w:rPr>
          <w:rFonts w:eastAsia="Calibri"/>
          <w:sz w:val="22"/>
          <w:szCs w:val="22"/>
        </w:rPr>
        <w:t xml:space="preserve">Built </w:t>
      </w:r>
      <w:r>
        <w:rPr>
          <w:rFonts w:eastAsia="Calibri"/>
          <w:b/>
          <w:bCs/>
          <w:sz w:val="22"/>
          <w:szCs w:val="22"/>
        </w:rPr>
        <w:t>Service Catalog items and Flow Designer automation workflows</w:t>
      </w:r>
      <w:r>
        <w:rPr>
          <w:rFonts w:eastAsia="Calibri"/>
          <w:sz w:val="22"/>
          <w:szCs w:val="22"/>
        </w:rPr>
        <w:t xml:space="preserve"> to streamline IT request fulfillment, enabling end-users to submit and track requests without manual intervention from support teams</w:t>
      </w:r>
    </w:p>
    <w:p w14:paraId="764414BF" w14:textId="77777777" w:rsidR="00F2566C" w:rsidRDefault="0051063D">
      <w:pPr>
        <w:jc w:val="both"/>
        <w:rPr>
          <w:rFonts w:eastAsia="Calibri"/>
          <w:b/>
          <w:bCs/>
          <w:sz w:val="22"/>
          <w:szCs w:val="22"/>
        </w:rPr>
      </w:pPr>
      <w:r>
        <w:rPr>
          <w:rFonts w:eastAsia="Calibri"/>
          <w:sz w:val="22"/>
          <w:szCs w:val="22"/>
        </w:rPr>
        <w:t>•</w:t>
      </w:r>
      <w:r>
        <w:rPr>
          <w:sz w:val="22"/>
          <w:szCs w:val="22"/>
        </w:rPr>
        <w:t xml:space="preserve"> </w:t>
      </w:r>
      <w:r>
        <w:rPr>
          <w:rFonts w:eastAsia="Calibri"/>
          <w:sz w:val="22"/>
          <w:szCs w:val="22"/>
        </w:rPr>
        <w:t xml:space="preserve">Managed </w:t>
      </w:r>
      <w:r>
        <w:rPr>
          <w:rFonts w:eastAsia="Calibri"/>
          <w:b/>
          <w:bCs/>
          <w:sz w:val="22"/>
          <w:szCs w:val="22"/>
        </w:rPr>
        <w:t>import sets, transform maps, and scheduled data jobs</w:t>
      </w:r>
      <w:r>
        <w:rPr>
          <w:rFonts w:eastAsia="Calibri"/>
          <w:sz w:val="22"/>
          <w:szCs w:val="22"/>
        </w:rPr>
        <w:t xml:space="preserve"> to synchronize data between ServiceNow and external enterprise systems, maintaining CMDB currency and supporting audit compliance requirements</w:t>
      </w:r>
    </w:p>
    <w:p w14:paraId="2CDCDCEC" w14:textId="77777777" w:rsidR="00F2566C" w:rsidRDefault="0051063D">
      <w:pPr>
        <w:jc w:val="both"/>
        <w:rPr>
          <w:rFonts w:eastAsia="Calibri"/>
          <w:b/>
          <w:bCs/>
          <w:sz w:val="22"/>
          <w:szCs w:val="22"/>
        </w:rPr>
      </w:pPr>
      <w:r>
        <w:rPr>
          <w:rFonts w:eastAsia="Calibri"/>
          <w:sz w:val="22"/>
          <w:szCs w:val="22"/>
        </w:rPr>
        <w:t>•</w:t>
      </w:r>
      <w:r>
        <w:rPr>
          <w:sz w:val="22"/>
          <w:szCs w:val="22"/>
        </w:rPr>
        <w:t xml:space="preserve"> </w:t>
      </w:r>
      <w:r>
        <w:rPr>
          <w:rFonts w:eastAsia="Calibri"/>
          <w:sz w:val="22"/>
          <w:szCs w:val="22"/>
        </w:rPr>
        <w:t xml:space="preserve">Supported </w:t>
      </w:r>
      <w:r>
        <w:rPr>
          <w:rFonts w:eastAsia="Calibri"/>
          <w:b/>
          <w:bCs/>
          <w:sz w:val="22"/>
          <w:szCs w:val="22"/>
        </w:rPr>
        <w:t>ServiceNow upgrade cycles and update set migrations</w:t>
      </w:r>
      <w:r>
        <w:rPr>
          <w:rFonts w:eastAsia="Calibri"/>
          <w:sz w:val="22"/>
          <w:szCs w:val="22"/>
        </w:rPr>
        <w:t xml:space="preserve"> across environments, performing conflict analysis, regression validation, and post-upgrade stabilization to preserve customizations and business functionality</w:t>
      </w:r>
    </w:p>
    <w:p w14:paraId="422B1B38" w14:textId="77777777" w:rsidR="00326376" w:rsidRDefault="00326376">
      <w:pPr>
        <w:jc w:val="both"/>
        <w:rPr>
          <w:rFonts w:eastAsia="Calibri"/>
          <w:b/>
          <w:bCs/>
          <w:sz w:val="22"/>
          <w:szCs w:val="22"/>
        </w:rPr>
      </w:pPr>
    </w:p>
    <w:p w14:paraId="0D7DA8E8" w14:textId="0C876B46" w:rsidR="00F2566C" w:rsidRDefault="0051063D">
      <w:pPr>
        <w:jc w:val="both"/>
        <w:rPr>
          <w:rFonts w:eastAsia="Calibri"/>
          <w:sz w:val="22"/>
          <w:szCs w:val="22"/>
        </w:rPr>
      </w:pPr>
      <w:r>
        <w:rPr>
          <w:rFonts w:eastAsia="Calibri"/>
          <w:b/>
          <w:bCs/>
          <w:sz w:val="22"/>
          <w:szCs w:val="22"/>
        </w:rPr>
        <w:t>Leadership Highlights</w:t>
      </w:r>
    </w:p>
    <w:p w14:paraId="28C59749" w14:textId="77777777" w:rsidR="00F2566C" w:rsidRDefault="0051063D">
      <w:pPr>
        <w:jc w:val="both"/>
      </w:pPr>
      <w:r>
        <w:rPr>
          <w:rFonts w:eastAsia="Calibri"/>
          <w:sz w:val="22"/>
          <w:szCs w:val="22"/>
        </w:rPr>
        <w:t>•</w:t>
      </w:r>
      <w:r>
        <w:rPr>
          <w:sz w:val="22"/>
          <w:szCs w:val="22"/>
        </w:rPr>
        <w:t xml:space="preserve"> </w:t>
      </w:r>
      <w:r>
        <w:rPr>
          <w:rFonts w:eastAsia="Calibri"/>
          <w:sz w:val="22"/>
          <w:szCs w:val="22"/>
        </w:rPr>
        <w:t xml:space="preserve">Acted in </w:t>
      </w:r>
      <w:r>
        <w:rPr>
          <w:rFonts w:eastAsia="Calibri"/>
          <w:b/>
          <w:bCs/>
          <w:sz w:val="22"/>
          <w:szCs w:val="22"/>
        </w:rPr>
        <w:t>Product Owner capacity</w:t>
      </w:r>
      <w:r>
        <w:rPr>
          <w:rFonts w:eastAsia="Calibri"/>
          <w:sz w:val="22"/>
          <w:szCs w:val="22"/>
        </w:rPr>
        <w:t xml:space="preserve"> for </w:t>
      </w:r>
      <w:r>
        <w:rPr>
          <w:rFonts w:eastAsia="Calibri"/>
          <w:b/>
          <w:bCs/>
          <w:sz w:val="22"/>
          <w:szCs w:val="22"/>
        </w:rPr>
        <w:t>BBVA’s Fraud Detection application (</w:t>
      </w:r>
      <w:proofErr w:type="spellStart"/>
      <w:r>
        <w:rPr>
          <w:rFonts w:eastAsia="Calibri"/>
          <w:b/>
          <w:bCs/>
          <w:sz w:val="22"/>
          <w:szCs w:val="22"/>
        </w:rPr>
        <w:t>Detica</w:t>
      </w:r>
      <w:proofErr w:type="spellEnd"/>
      <w:r>
        <w:rPr>
          <w:rFonts w:eastAsia="Calibri"/>
          <w:b/>
          <w:bCs/>
          <w:sz w:val="22"/>
          <w:szCs w:val="22"/>
        </w:rPr>
        <w:t>)</w:t>
      </w:r>
      <w:r>
        <w:rPr>
          <w:rFonts w:eastAsia="Calibri"/>
          <w:sz w:val="22"/>
          <w:szCs w:val="22"/>
        </w:rPr>
        <w:t xml:space="preserve">, collaborating with </w:t>
      </w:r>
      <w:r>
        <w:rPr>
          <w:rFonts w:eastAsia="Calibri"/>
          <w:b/>
          <w:bCs/>
          <w:sz w:val="22"/>
          <w:szCs w:val="22"/>
        </w:rPr>
        <w:t>BAE Systems</w:t>
      </w:r>
      <w:r>
        <w:rPr>
          <w:rFonts w:eastAsia="Calibri"/>
          <w:sz w:val="22"/>
          <w:szCs w:val="22"/>
        </w:rPr>
        <w:t xml:space="preserve"> and internal stakeholders to prioritize features and deliver platform improvements</w:t>
      </w:r>
    </w:p>
    <w:p w14:paraId="3F499E8A" w14:textId="199040CD" w:rsidR="00F2566C" w:rsidRDefault="0051063D">
      <w:pPr>
        <w:jc w:val="both"/>
        <w:rPr>
          <w:rFonts w:eastAsia="Calibri"/>
          <w:b/>
          <w:bCs/>
          <w:sz w:val="22"/>
          <w:szCs w:val="22"/>
        </w:rPr>
      </w:pPr>
      <w:r>
        <w:rPr>
          <w:rFonts w:eastAsia="Calibri"/>
          <w:sz w:val="22"/>
          <w:szCs w:val="22"/>
        </w:rPr>
        <w:t>•</w:t>
      </w:r>
      <w:r>
        <w:rPr>
          <w:sz w:val="22"/>
          <w:szCs w:val="22"/>
        </w:rPr>
        <w:t xml:space="preserve"> </w:t>
      </w:r>
      <w:r>
        <w:rPr>
          <w:rFonts w:eastAsia="Calibri"/>
          <w:sz w:val="22"/>
          <w:szCs w:val="22"/>
        </w:rPr>
        <w:t xml:space="preserve">Served as </w:t>
      </w:r>
      <w:r>
        <w:rPr>
          <w:rFonts w:eastAsia="Calibri"/>
          <w:b/>
          <w:bCs/>
          <w:sz w:val="22"/>
          <w:szCs w:val="22"/>
        </w:rPr>
        <w:t>Single Point of Contact</w:t>
      </w:r>
      <w:r>
        <w:rPr>
          <w:rFonts w:eastAsia="Calibri"/>
          <w:sz w:val="22"/>
          <w:szCs w:val="22"/>
        </w:rPr>
        <w:t xml:space="preserve"> for </w:t>
      </w:r>
      <w:r>
        <w:rPr>
          <w:rFonts w:eastAsia="Calibri"/>
          <w:b/>
          <w:bCs/>
          <w:sz w:val="22"/>
          <w:szCs w:val="22"/>
        </w:rPr>
        <w:t>Bank</w:t>
      </w:r>
      <w:r w:rsidR="006B3C9D">
        <w:rPr>
          <w:rFonts w:eastAsia="Calibri"/>
          <w:b/>
          <w:bCs/>
          <w:sz w:val="22"/>
          <w:szCs w:val="22"/>
        </w:rPr>
        <w:t xml:space="preserve"> </w:t>
      </w:r>
      <w:r>
        <w:rPr>
          <w:rFonts w:eastAsia="Calibri"/>
          <w:b/>
          <w:bCs/>
          <w:sz w:val="22"/>
          <w:szCs w:val="22"/>
        </w:rPr>
        <w:t xml:space="preserve">Trade / Client Trade </w:t>
      </w:r>
      <w:r w:rsidR="006B3C9D">
        <w:rPr>
          <w:rFonts w:eastAsia="Calibri"/>
          <w:b/>
          <w:bCs/>
          <w:sz w:val="22"/>
          <w:szCs w:val="22"/>
        </w:rPr>
        <w:t>S</w:t>
      </w:r>
      <w:r>
        <w:rPr>
          <w:rFonts w:eastAsia="Calibri"/>
          <w:b/>
          <w:bCs/>
          <w:sz w:val="22"/>
          <w:szCs w:val="22"/>
        </w:rPr>
        <w:t>ystems</w:t>
      </w:r>
      <w:r>
        <w:rPr>
          <w:rFonts w:eastAsia="Calibri"/>
          <w:sz w:val="22"/>
          <w:szCs w:val="22"/>
        </w:rPr>
        <w:t xml:space="preserve">, coordinating with </w:t>
      </w:r>
      <w:r>
        <w:rPr>
          <w:rFonts w:eastAsia="Calibri"/>
          <w:b/>
          <w:bCs/>
          <w:sz w:val="22"/>
          <w:szCs w:val="22"/>
        </w:rPr>
        <w:t>BT Systems vendor</w:t>
      </w:r>
      <w:r>
        <w:rPr>
          <w:rFonts w:eastAsia="Calibri"/>
          <w:sz w:val="22"/>
          <w:szCs w:val="22"/>
        </w:rPr>
        <w:t xml:space="preserve"> and internal teams to ensure successful delivery, issue resolution, and production stability</w:t>
      </w:r>
    </w:p>
    <w:p w14:paraId="0653F7DE" w14:textId="77777777" w:rsidR="00F2566C" w:rsidRDefault="00F2566C">
      <w:pPr>
        <w:jc w:val="both"/>
        <w:rPr>
          <w:rFonts w:eastAsia="Calibri"/>
          <w:b/>
          <w:bCs/>
          <w:sz w:val="22"/>
          <w:szCs w:val="22"/>
        </w:rPr>
      </w:pPr>
    </w:p>
    <w:p w14:paraId="5E58AA0E" w14:textId="77777777" w:rsidR="00F2566C" w:rsidRDefault="0051063D">
      <w:pPr>
        <w:jc w:val="both"/>
      </w:pPr>
      <w:r>
        <w:rPr>
          <w:b/>
          <w:bCs/>
          <w:sz w:val="22"/>
          <w:szCs w:val="22"/>
          <w:u w:val="single"/>
        </w:rPr>
        <w:t>Environment:</w:t>
      </w:r>
      <w:r>
        <w:rPr>
          <w:rFonts w:eastAsia="Calibri"/>
          <w:sz w:val="22"/>
          <w:szCs w:val="22"/>
        </w:rPr>
        <w:t xml:space="preserve"> ServiceNow ITSM, CMDB, Discovery, MID Server, Virtual Agent, Integration Hub, Script Includes, Flow Designer, REST APIs, JavaScript, Update Sets, RHEL, Oracle DB, UNIX Shell</w:t>
      </w:r>
    </w:p>
    <w:p w14:paraId="0A80D3F3" w14:textId="31456E93" w:rsidR="00F2566C" w:rsidRDefault="0051063D">
      <w:pPr>
        <w:jc w:val="both"/>
        <w:rPr>
          <w:rFonts w:eastAsia="Calibri"/>
          <w:sz w:val="22"/>
          <w:szCs w:val="22"/>
        </w:rPr>
      </w:pPr>
      <w:r>
        <w:pict w14:anchorId="04FCFAA3">
          <v:rect id="Rectangle 8" o:spid="_x0000_s1037" style="width:522pt;height: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fillcolor="#a0a0a0" stroked="f" strokeweight="0">
            <w10:anchorlock/>
          </v:rect>
        </w:pict>
      </w:r>
    </w:p>
    <w:p w14:paraId="0B4FC43B" w14:textId="77777777" w:rsidR="00F2566C" w:rsidRDefault="0051063D">
      <w:pPr>
        <w:jc w:val="both"/>
        <w:rPr>
          <w:rFonts w:eastAsia="Calibri"/>
          <w:sz w:val="22"/>
          <w:szCs w:val="22"/>
        </w:rPr>
      </w:pPr>
      <w:r>
        <w:rPr>
          <w:rFonts w:eastAsia="Calibri"/>
          <w:b/>
          <w:bCs/>
          <w:sz w:val="22"/>
          <w:szCs w:val="22"/>
        </w:rPr>
        <w:t>CMA Systems (CMA CGM Group) — Dubai, UAE                                    Aug 2007 – Aug 2012</w:t>
      </w:r>
    </w:p>
    <w:p w14:paraId="0E27D2B2" w14:textId="77777777" w:rsidR="00F2566C" w:rsidRDefault="0051063D">
      <w:pPr>
        <w:jc w:val="both"/>
        <w:rPr>
          <w:rFonts w:eastAsia="Calibri"/>
          <w:b/>
          <w:bCs/>
          <w:sz w:val="22"/>
          <w:szCs w:val="22"/>
        </w:rPr>
      </w:pPr>
      <w:r>
        <w:rPr>
          <w:rFonts w:eastAsia="Calibri"/>
          <w:b/>
          <w:bCs/>
          <w:sz w:val="22"/>
          <w:szCs w:val="22"/>
        </w:rPr>
        <w:t>Senior Oracle Database Administrator</w:t>
      </w:r>
    </w:p>
    <w:p w14:paraId="28CAA02D" w14:textId="77777777" w:rsidR="00F2566C" w:rsidRDefault="00F2566C">
      <w:pPr>
        <w:jc w:val="both"/>
        <w:rPr>
          <w:rFonts w:eastAsia="Calibri"/>
          <w:b/>
          <w:bCs/>
          <w:sz w:val="22"/>
          <w:szCs w:val="22"/>
        </w:rPr>
      </w:pPr>
    </w:p>
    <w:p w14:paraId="006FA9F4" w14:textId="6A82DABB" w:rsidR="00F2566C" w:rsidRDefault="0051063D">
      <w:pPr>
        <w:jc w:val="both"/>
      </w:pPr>
      <w:r>
        <w:rPr>
          <w:rFonts w:eastAsia="Calibri"/>
          <w:sz w:val="22"/>
          <w:szCs w:val="22"/>
        </w:rPr>
        <w:t>•</w:t>
      </w:r>
      <w:r>
        <w:rPr>
          <w:sz w:val="22"/>
          <w:szCs w:val="22"/>
        </w:rPr>
        <w:t xml:space="preserve"> </w:t>
      </w:r>
      <w:r>
        <w:rPr>
          <w:rFonts w:eastAsia="Calibri"/>
          <w:sz w:val="22"/>
          <w:szCs w:val="22"/>
        </w:rPr>
        <w:t xml:space="preserve">Managed core Oracle DBA activities in </w:t>
      </w:r>
      <w:r>
        <w:rPr>
          <w:rFonts w:eastAsia="Calibri"/>
          <w:b/>
          <w:bCs/>
          <w:sz w:val="22"/>
          <w:szCs w:val="22"/>
        </w:rPr>
        <w:t xml:space="preserve">a </w:t>
      </w:r>
      <w:proofErr w:type="gramStart"/>
      <w:r>
        <w:rPr>
          <w:rFonts w:eastAsia="Calibri"/>
          <w:b/>
          <w:bCs/>
          <w:sz w:val="22"/>
          <w:szCs w:val="22"/>
        </w:rPr>
        <w:t>24×7</w:t>
      </w:r>
      <w:proofErr w:type="gramEnd"/>
      <w:r>
        <w:rPr>
          <w:rFonts w:eastAsia="Calibri"/>
          <w:b/>
          <w:bCs/>
          <w:sz w:val="22"/>
          <w:szCs w:val="22"/>
        </w:rPr>
        <w:t xml:space="preserve"> onshore-offshore support model</w:t>
      </w:r>
    </w:p>
    <w:p w14:paraId="56D7B3AE" w14:textId="390E1F69" w:rsidR="00F2566C" w:rsidRDefault="0051063D">
      <w:pPr>
        <w:jc w:val="both"/>
        <w:rPr>
          <w:rFonts w:eastAsia="Calibri"/>
          <w:sz w:val="22"/>
          <w:szCs w:val="22"/>
        </w:rPr>
      </w:pPr>
      <w:r>
        <w:rPr>
          <w:rFonts w:eastAsia="Calibri"/>
          <w:sz w:val="22"/>
          <w:szCs w:val="22"/>
        </w:rPr>
        <w:t>•</w:t>
      </w:r>
      <w:r>
        <w:rPr>
          <w:sz w:val="22"/>
          <w:szCs w:val="22"/>
        </w:rPr>
        <w:t xml:space="preserve"> </w:t>
      </w:r>
      <w:r>
        <w:rPr>
          <w:rFonts w:eastAsia="Calibri"/>
          <w:sz w:val="22"/>
          <w:szCs w:val="22"/>
        </w:rPr>
        <w:t xml:space="preserve">Led international migration initiative coordinating design, build, testing, cutover, and post-go-live stabilization with </w:t>
      </w:r>
      <w:r>
        <w:rPr>
          <w:rFonts w:eastAsia="Calibri"/>
          <w:b/>
          <w:bCs/>
          <w:sz w:val="22"/>
          <w:szCs w:val="22"/>
        </w:rPr>
        <w:t>onsite teams in France</w:t>
      </w:r>
    </w:p>
    <w:p w14:paraId="2C150357" w14:textId="6DD7D310" w:rsidR="00F2566C" w:rsidRDefault="0051063D">
      <w:pPr>
        <w:jc w:val="both"/>
      </w:pPr>
      <w:r>
        <w:rPr>
          <w:rFonts w:eastAsia="Calibri"/>
          <w:sz w:val="22"/>
          <w:szCs w:val="22"/>
        </w:rPr>
        <w:t>•</w:t>
      </w:r>
      <w:r>
        <w:rPr>
          <w:sz w:val="22"/>
          <w:szCs w:val="22"/>
        </w:rPr>
        <w:t xml:space="preserve"> </w:t>
      </w:r>
      <w:r>
        <w:rPr>
          <w:rFonts w:eastAsia="Calibri"/>
          <w:sz w:val="22"/>
          <w:szCs w:val="22"/>
        </w:rPr>
        <w:t xml:space="preserve">Installed, configured, and </w:t>
      </w:r>
      <w:r>
        <w:rPr>
          <w:rFonts w:eastAsia="Calibri"/>
          <w:b/>
          <w:bCs/>
          <w:sz w:val="22"/>
          <w:szCs w:val="22"/>
        </w:rPr>
        <w:t xml:space="preserve">administered Oracle databases </w:t>
      </w:r>
      <w:r>
        <w:rPr>
          <w:rFonts w:eastAsia="Calibri"/>
          <w:sz w:val="22"/>
          <w:szCs w:val="22"/>
        </w:rPr>
        <w:t>across 10g and 11g environments</w:t>
      </w:r>
    </w:p>
    <w:p w14:paraId="5CDC5A7D" w14:textId="77777777" w:rsidR="00F2566C" w:rsidRDefault="00F2566C">
      <w:pPr>
        <w:jc w:val="both"/>
        <w:rPr>
          <w:rFonts w:eastAsia="Calibri"/>
          <w:sz w:val="22"/>
          <w:szCs w:val="22"/>
        </w:rPr>
      </w:pPr>
    </w:p>
    <w:p w14:paraId="0C88569D" w14:textId="2B5A9BA2" w:rsidR="00F2566C" w:rsidRDefault="0051063D">
      <w:pPr>
        <w:jc w:val="both"/>
      </w:pPr>
      <w:r>
        <w:rPr>
          <w:b/>
          <w:bCs/>
          <w:sz w:val="22"/>
          <w:szCs w:val="22"/>
          <w:u w:val="single"/>
        </w:rPr>
        <w:t>Environment:</w:t>
      </w:r>
      <w:r>
        <w:rPr>
          <w:rFonts w:eastAsia="Calibri"/>
          <w:sz w:val="22"/>
          <w:szCs w:val="22"/>
        </w:rPr>
        <w:t xml:space="preserve"> Oracle 11g/10g, RAC, RMAN, Data Guard, </w:t>
      </w:r>
      <w:proofErr w:type="spellStart"/>
      <w:r>
        <w:rPr>
          <w:rFonts w:eastAsia="Calibri"/>
          <w:b/>
          <w:bCs/>
          <w:sz w:val="22"/>
          <w:szCs w:val="22"/>
        </w:rPr>
        <w:t>SharePlex</w:t>
      </w:r>
      <w:proofErr w:type="spellEnd"/>
      <w:r>
        <w:rPr>
          <w:rFonts w:eastAsia="Calibri"/>
          <w:b/>
          <w:bCs/>
          <w:sz w:val="22"/>
          <w:szCs w:val="22"/>
        </w:rPr>
        <w:t xml:space="preserve">, </w:t>
      </w:r>
      <w:proofErr w:type="spellStart"/>
      <w:r>
        <w:rPr>
          <w:rFonts w:eastAsia="Calibri"/>
          <w:b/>
          <w:bCs/>
          <w:sz w:val="22"/>
          <w:szCs w:val="22"/>
        </w:rPr>
        <w:t>GoldenGate</w:t>
      </w:r>
      <w:proofErr w:type="spellEnd"/>
      <w:r>
        <w:rPr>
          <w:rFonts w:eastAsia="Calibri"/>
          <w:sz w:val="22"/>
          <w:szCs w:val="22"/>
        </w:rPr>
        <w:t>, OEM, AIX, RHEL, TOAD</w:t>
      </w:r>
    </w:p>
    <w:p w14:paraId="656F7968" w14:textId="67836B5A" w:rsidR="00F2566C" w:rsidRDefault="0051063D">
      <w:pPr>
        <w:jc w:val="both"/>
        <w:rPr>
          <w:rFonts w:eastAsia="Calibri"/>
          <w:sz w:val="22"/>
          <w:szCs w:val="22"/>
        </w:rPr>
      </w:pPr>
      <w:r>
        <w:pict w14:anchorId="5E777EE6">
          <v:rect id="Rectangle 9" o:spid="_x0000_s1036" style="width:522pt;height: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fillcolor="#a0a0a0" stroked="f" strokeweight="0">
            <w10:anchorlock/>
          </v:rect>
        </w:pict>
      </w:r>
    </w:p>
    <w:p w14:paraId="009189B7" w14:textId="77777777" w:rsidR="00F2566C" w:rsidRDefault="0051063D">
      <w:pPr>
        <w:jc w:val="both"/>
        <w:rPr>
          <w:rFonts w:eastAsia="Calibri"/>
          <w:sz w:val="22"/>
          <w:szCs w:val="22"/>
        </w:rPr>
      </w:pPr>
      <w:r>
        <w:rPr>
          <w:rFonts w:eastAsia="Calibri"/>
          <w:b/>
          <w:bCs/>
          <w:sz w:val="22"/>
          <w:szCs w:val="22"/>
        </w:rPr>
        <w:t>CMA CGM ITTA — Chennai, India                                                              Mar 2007 – Aug 2007</w:t>
      </w:r>
    </w:p>
    <w:p w14:paraId="6A5CD96A" w14:textId="77777777" w:rsidR="00F2566C" w:rsidRDefault="0051063D">
      <w:pPr>
        <w:jc w:val="both"/>
        <w:rPr>
          <w:rFonts w:eastAsia="Calibri"/>
          <w:sz w:val="22"/>
          <w:szCs w:val="22"/>
        </w:rPr>
      </w:pPr>
      <w:r>
        <w:rPr>
          <w:rFonts w:eastAsia="Calibri"/>
          <w:b/>
          <w:bCs/>
          <w:sz w:val="22"/>
          <w:szCs w:val="22"/>
        </w:rPr>
        <w:t>Junior Application Developer</w:t>
      </w:r>
      <w:r>
        <w:rPr>
          <w:rFonts w:eastAsia="Calibri"/>
          <w:sz w:val="22"/>
          <w:szCs w:val="22"/>
        </w:rPr>
        <w:t xml:space="preserve"> </w:t>
      </w:r>
    </w:p>
    <w:p w14:paraId="070DB099" w14:textId="77777777" w:rsidR="00F2566C" w:rsidRDefault="00F2566C">
      <w:pPr>
        <w:jc w:val="both"/>
        <w:rPr>
          <w:rFonts w:eastAsia="Calibri"/>
          <w:sz w:val="22"/>
          <w:szCs w:val="22"/>
        </w:rPr>
      </w:pPr>
    </w:p>
    <w:p w14:paraId="504806F7" w14:textId="0BC8F770" w:rsidR="00EC1043" w:rsidRDefault="0051063D">
      <w:pPr>
        <w:jc w:val="both"/>
        <w:rPr>
          <w:sz w:val="22"/>
          <w:szCs w:val="22"/>
        </w:rPr>
      </w:pPr>
      <w:r>
        <w:rPr>
          <w:rFonts w:eastAsia="Calibri"/>
          <w:sz w:val="22"/>
          <w:szCs w:val="22"/>
        </w:rPr>
        <w:t>•</w:t>
      </w:r>
      <w:r>
        <w:rPr>
          <w:sz w:val="22"/>
          <w:szCs w:val="22"/>
        </w:rPr>
        <w:t xml:space="preserve"> </w:t>
      </w:r>
      <w:r>
        <w:rPr>
          <w:rFonts w:eastAsia="Calibri"/>
          <w:sz w:val="22"/>
          <w:szCs w:val="22"/>
        </w:rPr>
        <w:t>Developed Oracle Forms/Reports solutions and SQL/PLSQL modules for enterprise ERP systems</w:t>
      </w:r>
    </w:p>
    <w:p w14:paraId="349BA960" w14:textId="5E4E23FD" w:rsidR="00F2566C" w:rsidRPr="00EC1043" w:rsidRDefault="0051063D">
      <w:pPr>
        <w:jc w:val="both"/>
        <w:rPr>
          <w:sz w:val="22"/>
          <w:szCs w:val="22"/>
        </w:rPr>
      </w:pPr>
      <w:r>
        <w:pict w14:anchorId="6C631852">
          <v:rect id="Rectangle 10" o:spid="_x0000_s1035" style="width:522pt;height: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fillcolor="#a0a0a0" stroked="f" strokeweight="0">
            <w10:anchorlock/>
          </v:rect>
        </w:pict>
      </w:r>
    </w:p>
    <w:p w14:paraId="52BD882A" w14:textId="77777777" w:rsidR="00F2566C" w:rsidRDefault="0051063D">
      <w:pPr>
        <w:jc w:val="both"/>
        <w:rPr>
          <w:rFonts w:eastAsia="Calibri"/>
          <w:sz w:val="22"/>
          <w:szCs w:val="22"/>
        </w:rPr>
      </w:pPr>
      <w:r>
        <w:rPr>
          <w:rFonts w:eastAsia="Calibri"/>
          <w:b/>
          <w:bCs/>
          <w:sz w:val="22"/>
          <w:szCs w:val="22"/>
        </w:rPr>
        <w:t>SRF Technology Centre — Chennai, India                                                     Aug 2006 – Mar 2007</w:t>
      </w:r>
    </w:p>
    <w:p w14:paraId="4C1D8741" w14:textId="77777777" w:rsidR="00F2566C" w:rsidRDefault="0051063D">
      <w:pPr>
        <w:jc w:val="both"/>
        <w:rPr>
          <w:rFonts w:eastAsia="Calibri"/>
          <w:sz w:val="22"/>
          <w:szCs w:val="22"/>
        </w:rPr>
      </w:pPr>
      <w:r>
        <w:rPr>
          <w:rFonts w:eastAsia="Calibri"/>
          <w:b/>
          <w:bCs/>
          <w:sz w:val="22"/>
          <w:szCs w:val="22"/>
        </w:rPr>
        <w:t>Programmer Trainee</w:t>
      </w:r>
    </w:p>
    <w:p w14:paraId="23DA93D8" w14:textId="77777777" w:rsidR="00F2566C" w:rsidRDefault="00F2566C">
      <w:pPr>
        <w:jc w:val="both"/>
        <w:rPr>
          <w:rFonts w:eastAsia="Calibri"/>
          <w:sz w:val="22"/>
          <w:szCs w:val="22"/>
        </w:rPr>
      </w:pPr>
    </w:p>
    <w:p w14:paraId="13668709" w14:textId="37C94972" w:rsidR="00F2566C" w:rsidRDefault="0051063D">
      <w:pPr>
        <w:jc w:val="both"/>
        <w:rPr>
          <w:sz w:val="22"/>
          <w:szCs w:val="22"/>
        </w:rPr>
      </w:pPr>
      <w:r>
        <w:rPr>
          <w:rFonts w:eastAsia="Calibri"/>
          <w:sz w:val="22"/>
          <w:szCs w:val="22"/>
        </w:rPr>
        <w:t>•</w:t>
      </w:r>
      <w:r>
        <w:rPr>
          <w:sz w:val="22"/>
          <w:szCs w:val="22"/>
        </w:rPr>
        <w:t xml:space="preserve"> </w:t>
      </w:r>
      <w:r>
        <w:rPr>
          <w:rFonts w:eastAsia="Calibri"/>
          <w:sz w:val="22"/>
          <w:szCs w:val="22"/>
        </w:rPr>
        <w:t>Developed PL/SQL packages, procedures, triggers, and audit logic</w:t>
      </w:r>
    </w:p>
    <w:p w14:paraId="2AD7F054" w14:textId="16DF66F3" w:rsidR="00F2566C" w:rsidRDefault="0051063D">
      <w:pPr>
        <w:jc w:val="both"/>
        <w:rPr>
          <w:rFonts w:eastAsia="Calibri"/>
          <w:sz w:val="22"/>
          <w:szCs w:val="22"/>
        </w:rPr>
      </w:pPr>
      <w:r>
        <w:pict w14:anchorId="3B6E478F">
          <v:rect id="Rectangle 11" o:spid="_x0000_s1034" style="width:522pt;height: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fillcolor="#a0a0a0" stroked="f" strokeweight="0">
            <w10:anchorlock/>
          </v:rect>
        </w:pict>
      </w:r>
    </w:p>
    <w:p w14:paraId="392B8E73" w14:textId="5464E11A" w:rsidR="00F2566C" w:rsidRDefault="0051063D">
      <w:pPr>
        <w:jc w:val="both"/>
        <w:rPr>
          <w:rFonts w:eastAsia="Calibri"/>
          <w:b/>
          <w:bCs/>
          <w:sz w:val="22"/>
          <w:szCs w:val="22"/>
        </w:rPr>
      </w:pPr>
      <w:r>
        <w:rPr>
          <w:rFonts w:eastAsia="Calibri"/>
          <w:b/>
          <w:bCs/>
          <w:sz w:val="22"/>
          <w:szCs w:val="22"/>
        </w:rPr>
        <w:t>EDUCATION</w:t>
      </w:r>
    </w:p>
    <w:p w14:paraId="570493A3" w14:textId="77777777" w:rsidR="00F2566C" w:rsidRDefault="0051063D">
      <w:pPr>
        <w:jc w:val="both"/>
      </w:pPr>
      <w:r>
        <w:rPr>
          <w:rFonts w:eastAsia="Calibri"/>
          <w:sz w:val="22"/>
          <w:szCs w:val="22"/>
        </w:rPr>
        <w:t>Bachelor of Engineering | JNTU, India | 2002-2006</w:t>
      </w:r>
    </w:p>
    <w:sectPr w:rsidR="00F2566C">
      <w:pgSz w:w="12240" w:h="15840"/>
      <w:pgMar w:top="360" w:right="540" w:bottom="1440" w:left="1260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1"/>
    <w:family w:val="roman"/>
    <w:pitch w:val="variable"/>
  </w:font>
  <w:font w:name="Noto Serif CJK SC">
    <w:panose1 w:val="00000000000000000000"/>
    <w:charset w:val="00"/>
    <w:family w:val="roman"/>
    <w:notTrueType/>
    <w:pitch w:val="default"/>
  </w:font>
  <w:font w:name="FreeSans"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tarSymbol;Segoe UI Symbol">
    <w:panose1 w:val="00000000000000000000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;ＭＳ 明朝">
    <w:panose1 w:val="00000000000000000000"/>
    <w:charset w:val="80"/>
    <w:family w:val="roman"/>
    <w:notTrueType/>
    <w:pitch w:val="default"/>
  </w:font>
  <w:font w:name="Arial Unicode MS">
    <w:panose1 w:val="020B0604020202020204"/>
    <w:charset w:val="00"/>
    <w:family w:val="swiss"/>
    <w:pitch w:val="variable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C968BF"/>
    <w:multiLevelType w:val="multilevel"/>
    <w:tmpl w:val="4F60666C"/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268A4664"/>
    <w:multiLevelType w:val="multilevel"/>
    <w:tmpl w:val="7256AA08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3FB016F6"/>
    <w:multiLevelType w:val="multilevel"/>
    <w:tmpl w:val="1D047FDA"/>
    <w:lvl w:ilvl="0">
      <w:start w:val="1"/>
      <w:numFmt w:val="bullet"/>
      <w:pStyle w:val="Head1Bullet"/>
      <w:lvlText w:val="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  <w:color w:val="000000"/>
        <w:sz w:val="18"/>
        <w:szCs w:val="18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54DF496B"/>
    <w:multiLevelType w:val="multilevel"/>
    <w:tmpl w:val="925EB5A0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65651572"/>
    <w:multiLevelType w:val="multilevel"/>
    <w:tmpl w:val="E550C0D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498927903">
    <w:abstractNumId w:val="0"/>
  </w:num>
  <w:num w:numId="2" w16cid:durableId="1319193450">
    <w:abstractNumId w:val="2"/>
  </w:num>
  <w:num w:numId="3" w16cid:durableId="1418289301">
    <w:abstractNumId w:val="1"/>
  </w:num>
  <w:num w:numId="4" w16cid:durableId="1594893765">
    <w:abstractNumId w:val="3"/>
  </w:num>
  <w:num w:numId="5" w16cid:durableId="130608614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autoHyphenation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2566C"/>
    <w:rsid w:val="00083CD8"/>
    <w:rsid w:val="000861A7"/>
    <w:rsid w:val="000F14B4"/>
    <w:rsid w:val="000F3D7E"/>
    <w:rsid w:val="00107499"/>
    <w:rsid w:val="00190D8A"/>
    <w:rsid w:val="001B11B0"/>
    <w:rsid w:val="00277526"/>
    <w:rsid w:val="003146B0"/>
    <w:rsid w:val="00326376"/>
    <w:rsid w:val="003C15CB"/>
    <w:rsid w:val="00476AA9"/>
    <w:rsid w:val="0051063D"/>
    <w:rsid w:val="00677AD2"/>
    <w:rsid w:val="006B0318"/>
    <w:rsid w:val="006B3C9D"/>
    <w:rsid w:val="00821132"/>
    <w:rsid w:val="00936426"/>
    <w:rsid w:val="00A422D1"/>
    <w:rsid w:val="00AC66A7"/>
    <w:rsid w:val="00B2759A"/>
    <w:rsid w:val="00B3748D"/>
    <w:rsid w:val="00C9540E"/>
    <w:rsid w:val="00D03862"/>
    <w:rsid w:val="00E70C8F"/>
    <w:rsid w:val="00EB51B1"/>
    <w:rsid w:val="00EC1043"/>
    <w:rsid w:val="00F2566C"/>
    <w:rsid w:val="00F75EDE"/>
    <w:rsid w:val="00FF33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9"/>
    <o:shapelayout v:ext="edit">
      <o:idmap v:ext="edit" data="1"/>
    </o:shapelayout>
  </w:shapeDefaults>
  <w:decimalSymbol w:val="."/>
  <w:listSeparator w:val=","/>
  <w14:docId w14:val="30773060"/>
  <w15:docId w15:val="{FC74B8D7-6A17-435A-A6BF-C8BD2122BF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FreeSans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paragraph" w:styleId="Heading1">
    <w:name w:val="heading 1"/>
    <w:basedOn w:val="Normal"/>
    <w:next w:val="Normal"/>
    <w:uiPriority w:val="9"/>
    <w:qFormat/>
    <w:pPr>
      <w:keepNext/>
      <w:numPr>
        <w:numId w:val="1"/>
      </w:numPr>
      <w:spacing w:before="240" w:after="60"/>
      <w:outlineLvl w:val="0"/>
    </w:pPr>
    <w:rPr>
      <w:rFonts w:ascii="Calibri Light" w:hAnsi="Calibri Light"/>
      <w:b/>
      <w:bCs/>
      <w:kern w:val="2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numPr>
        <w:ilvl w:val="1"/>
        <w:numId w:val="1"/>
      </w:numPr>
      <w:spacing w:before="240" w:after="60"/>
      <w:outlineLvl w:val="1"/>
    </w:pPr>
    <w:rPr>
      <w:rFonts w:ascii="Calibri Light" w:hAnsi="Calibri Light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numPr>
        <w:ilvl w:val="2"/>
        <w:numId w:val="1"/>
      </w:numPr>
      <w:spacing w:before="240" w:after="60"/>
      <w:outlineLvl w:val="2"/>
    </w:pPr>
    <w:rPr>
      <w:rFonts w:ascii="Arial" w:hAnsi="Arial" w:cs="Arial"/>
      <w:b/>
      <w:bCs/>
      <w:sz w:val="26"/>
      <w:szCs w:val="26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2z0">
    <w:name w:val="WW8Num2z0"/>
    <w:qFormat/>
    <w:rPr>
      <w:rFonts w:ascii="Symbol" w:hAnsi="Symbol" w:cs="StarSymbol;Segoe UI Symbol"/>
      <w:sz w:val="20"/>
      <w:szCs w:val="20"/>
    </w:rPr>
  </w:style>
  <w:style w:type="character" w:customStyle="1" w:styleId="WW8Num2z1">
    <w:name w:val="WW8Num2z1"/>
    <w:qFormat/>
    <w:rPr>
      <w:rFonts w:ascii="Symbol" w:hAnsi="Symbol" w:cs="StarSymbol;Segoe UI Symbol"/>
      <w:sz w:val="18"/>
      <w:szCs w:val="18"/>
    </w:rPr>
  </w:style>
  <w:style w:type="character" w:customStyle="1" w:styleId="WW8Num3z0">
    <w:name w:val="WW8Num3z0"/>
    <w:qFormat/>
    <w:rPr>
      <w:rFonts w:ascii="Symbol" w:hAnsi="Symbol" w:cs="Symbol"/>
    </w:rPr>
  </w:style>
  <w:style w:type="character" w:customStyle="1" w:styleId="WW8Num3z1">
    <w:name w:val="WW8Num3z1"/>
    <w:qFormat/>
    <w:rPr>
      <w:rFonts w:ascii="Courier New" w:hAnsi="Courier New" w:cs="Courier New"/>
    </w:rPr>
  </w:style>
  <w:style w:type="character" w:customStyle="1" w:styleId="WW8Num3z2">
    <w:name w:val="WW8Num3z2"/>
    <w:qFormat/>
    <w:rPr>
      <w:rFonts w:ascii="Wingdings" w:hAnsi="Wingdings" w:cs="Wingdings"/>
    </w:rPr>
  </w:style>
  <w:style w:type="character" w:customStyle="1" w:styleId="WW8Num4z0">
    <w:name w:val="WW8Num4z0"/>
    <w:qFormat/>
    <w:rPr>
      <w:rFonts w:ascii="Symbol" w:hAnsi="Symbol" w:cs="Symbol"/>
    </w:rPr>
  </w:style>
  <w:style w:type="character" w:customStyle="1" w:styleId="WW8Num4z1">
    <w:name w:val="WW8Num4z1"/>
    <w:qFormat/>
    <w:rPr>
      <w:rFonts w:ascii="Courier New" w:hAnsi="Courier New" w:cs="Courier New"/>
    </w:rPr>
  </w:style>
  <w:style w:type="character" w:customStyle="1" w:styleId="WW8Num4z2">
    <w:name w:val="WW8Num4z2"/>
    <w:qFormat/>
    <w:rPr>
      <w:rFonts w:ascii="Wingdings" w:hAnsi="Wingdings" w:cs="Wingdings"/>
    </w:rPr>
  </w:style>
  <w:style w:type="character" w:customStyle="1" w:styleId="WW8Num5z0">
    <w:name w:val="WW8Num5z0"/>
    <w:qFormat/>
    <w:rPr>
      <w:rFonts w:ascii="Times New Roman" w:eastAsia="Calibri" w:hAnsi="Times New Roman" w:cs="Times New Roman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WW8Num5z3">
    <w:name w:val="WW8Num5z3"/>
    <w:qFormat/>
    <w:rPr>
      <w:rFonts w:ascii="Symbol" w:hAnsi="Symbol" w:cs="Symbol"/>
    </w:rPr>
  </w:style>
  <w:style w:type="character" w:customStyle="1" w:styleId="WW8Num6z0">
    <w:name w:val="WW8Num6z0"/>
    <w:qFormat/>
    <w:rPr>
      <w:rFonts w:ascii="Wingdings" w:hAnsi="Wingdings" w:cs="Wingdings"/>
    </w:rPr>
  </w:style>
  <w:style w:type="character" w:customStyle="1" w:styleId="WW8Num6z1">
    <w:name w:val="WW8Num6z1"/>
    <w:qFormat/>
    <w:rPr>
      <w:rFonts w:ascii="Courier New" w:hAnsi="Courier New" w:cs="Courier New"/>
    </w:rPr>
  </w:style>
  <w:style w:type="character" w:customStyle="1" w:styleId="WW8Num6z3">
    <w:name w:val="WW8Num6z3"/>
    <w:qFormat/>
    <w:rPr>
      <w:rFonts w:ascii="Symbol" w:hAnsi="Symbol" w:cs="Symbol"/>
    </w:rPr>
  </w:style>
  <w:style w:type="character" w:customStyle="1" w:styleId="WW8Num7z0">
    <w:name w:val="WW8Num7z0"/>
    <w:qFormat/>
    <w:rPr>
      <w:rFonts w:ascii="Symbol" w:hAnsi="Symbol" w:cs="Symbol"/>
    </w:rPr>
  </w:style>
  <w:style w:type="character" w:customStyle="1" w:styleId="WW8Num7z1">
    <w:name w:val="WW8Num7z1"/>
    <w:qFormat/>
    <w:rPr>
      <w:rFonts w:ascii="Courier New" w:hAnsi="Courier New" w:cs="Courier New"/>
    </w:rPr>
  </w:style>
  <w:style w:type="character" w:customStyle="1" w:styleId="WW8Num7z2">
    <w:name w:val="WW8Num7z2"/>
    <w:qFormat/>
    <w:rPr>
      <w:rFonts w:ascii="Wingdings" w:hAnsi="Wingdings" w:cs="Wingdings"/>
    </w:rPr>
  </w:style>
  <w:style w:type="character" w:customStyle="1" w:styleId="WW8Num8z0">
    <w:name w:val="WW8Num8z0"/>
    <w:qFormat/>
    <w:rPr>
      <w:rFonts w:ascii="Symbol" w:hAnsi="Symbol" w:cs="Symbol"/>
    </w:rPr>
  </w:style>
  <w:style w:type="character" w:customStyle="1" w:styleId="WW8Num8z1">
    <w:name w:val="WW8Num8z1"/>
    <w:qFormat/>
    <w:rPr>
      <w:rFonts w:ascii="Courier New" w:hAnsi="Courier New" w:cs="MS Mincho;ＭＳ 明朝"/>
    </w:rPr>
  </w:style>
  <w:style w:type="character" w:customStyle="1" w:styleId="WW8Num8z2">
    <w:name w:val="WW8Num8z2"/>
    <w:qFormat/>
    <w:rPr>
      <w:rFonts w:ascii="Wingdings" w:hAnsi="Wingdings" w:cs="Wingdings"/>
    </w:rPr>
  </w:style>
  <w:style w:type="character" w:customStyle="1" w:styleId="WW8Num9z0">
    <w:name w:val="WW8Num9z0"/>
    <w:qFormat/>
    <w:rPr>
      <w:rFonts w:ascii="Wingdings" w:hAnsi="Wingdings" w:cs="Wingdings"/>
      <w:color w:val="000000"/>
      <w:sz w:val="18"/>
      <w:szCs w:val="18"/>
    </w:rPr>
  </w:style>
  <w:style w:type="character" w:customStyle="1" w:styleId="WW8Num9z1">
    <w:name w:val="WW8Num9z1"/>
    <w:qFormat/>
    <w:rPr>
      <w:rFonts w:ascii="Courier New" w:hAnsi="Courier New" w:cs="Wingdings"/>
    </w:rPr>
  </w:style>
  <w:style w:type="character" w:customStyle="1" w:styleId="WW8Num9z2">
    <w:name w:val="WW8Num9z2"/>
    <w:qFormat/>
    <w:rPr>
      <w:rFonts w:ascii="Wingdings" w:hAnsi="Wingdings" w:cs="Wingdings"/>
    </w:rPr>
  </w:style>
  <w:style w:type="character" w:customStyle="1" w:styleId="WW8Num9z3">
    <w:name w:val="WW8Num9z3"/>
    <w:qFormat/>
    <w:rPr>
      <w:rFonts w:ascii="Symbol" w:hAnsi="Symbol" w:cs="Symbol"/>
    </w:rPr>
  </w:style>
  <w:style w:type="character" w:customStyle="1" w:styleId="WW8Num10z0">
    <w:name w:val="WW8Num10z0"/>
    <w:qFormat/>
    <w:rPr>
      <w:rFonts w:ascii="Symbol" w:hAnsi="Symbol" w:cs="Symbol"/>
    </w:rPr>
  </w:style>
  <w:style w:type="character" w:customStyle="1" w:styleId="WW8Num10z1">
    <w:name w:val="WW8Num10z1"/>
    <w:qFormat/>
    <w:rPr>
      <w:rFonts w:ascii="Courier New" w:hAnsi="Courier New" w:cs="Courier New"/>
    </w:rPr>
  </w:style>
  <w:style w:type="character" w:customStyle="1" w:styleId="WW8Num10z2">
    <w:name w:val="WW8Num10z2"/>
    <w:qFormat/>
    <w:rPr>
      <w:rFonts w:ascii="Wingdings" w:hAnsi="Wingdings" w:cs="Wingdings"/>
    </w:rPr>
  </w:style>
  <w:style w:type="character" w:customStyle="1" w:styleId="WW8Num11z0">
    <w:name w:val="WW8Num11z0"/>
    <w:qFormat/>
    <w:rPr>
      <w:rFonts w:ascii="Symbol" w:hAnsi="Symbol" w:cs="Symbol"/>
    </w:rPr>
  </w:style>
  <w:style w:type="character" w:customStyle="1" w:styleId="WW8Num11z1">
    <w:name w:val="WW8Num11z1"/>
    <w:qFormat/>
    <w:rPr>
      <w:rFonts w:ascii="Courier New" w:hAnsi="Courier New" w:cs="Courier New"/>
    </w:rPr>
  </w:style>
  <w:style w:type="character" w:customStyle="1" w:styleId="WW8Num11z2">
    <w:name w:val="WW8Num11z2"/>
    <w:qFormat/>
    <w:rPr>
      <w:rFonts w:ascii="Wingdings" w:hAnsi="Wingdings" w:cs="Wingdings"/>
    </w:rPr>
  </w:style>
  <w:style w:type="character" w:customStyle="1" w:styleId="WW8Num12z0">
    <w:name w:val="WW8Num12z0"/>
    <w:qFormat/>
    <w:rPr>
      <w:rFonts w:ascii="Symbol" w:hAnsi="Symbol" w:cs="Symbol"/>
    </w:rPr>
  </w:style>
  <w:style w:type="character" w:customStyle="1" w:styleId="WW8Num12z1">
    <w:name w:val="WW8Num12z1"/>
    <w:qFormat/>
    <w:rPr>
      <w:rFonts w:ascii="Courier New" w:hAnsi="Courier New" w:cs="Courier New"/>
    </w:rPr>
  </w:style>
  <w:style w:type="character" w:customStyle="1" w:styleId="WW8Num12z2">
    <w:name w:val="WW8Num12z2"/>
    <w:qFormat/>
    <w:rPr>
      <w:rFonts w:ascii="Wingdings" w:hAnsi="Wingdings" w:cs="Wingdings"/>
    </w:rPr>
  </w:style>
  <w:style w:type="character" w:customStyle="1" w:styleId="WW8Num13z0">
    <w:name w:val="WW8Num13z0"/>
    <w:qFormat/>
    <w:rPr>
      <w:rFonts w:ascii="Symbol" w:hAnsi="Symbol" w:cs="Symbol"/>
    </w:rPr>
  </w:style>
  <w:style w:type="character" w:customStyle="1" w:styleId="WW8Num13z1">
    <w:name w:val="WW8Num13z1"/>
    <w:qFormat/>
    <w:rPr>
      <w:rFonts w:ascii="Courier New" w:hAnsi="Courier New" w:cs="Courier New"/>
    </w:rPr>
  </w:style>
  <w:style w:type="character" w:customStyle="1" w:styleId="WW8Num13z2">
    <w:name w:val="WW8Num13z2"/>
    <w:qFormat/>
    <w:rPr>
      <w:rFonts w:ascii="Wingdings" w:hAnsi="Wingdings" w:cs="Wingdings"/>
    </w:rPr>
  </w:style>
  <w:style w:type="character" w:customStyle="1" w:styleId="WW8Num14z0">
    <w:name w:val="WW8Num14z0"/>
    <w:qFormat/>
    <w:rPr>
      <w:rFonts w:ascii="Symbol" w:hAnsi="Symbol" w:cs="Symbol"/>
    </w:rPr>
  </w:style>
  <w:style w:type="character" w:customStyle="1" w:styleId="WW8Num14z1">
    <w:name w:val="WW8Num14z1"/>
    <w:qFormat/>
    <w:rPr>
      <w:rFonts w:ascii="Courier New" w:hAnsi="Courier New" w:cs="Courier New"/>
    </w:rPr>
  </w:style>
  <w:style w:type="character" w:customStyle="1" w:styleId="WW8Num14z2">
    <w:name w:val="WW8Num14z2"/>
    <w:qFormat/>
    <w:rPr>
      <w:rFonts w:ascii="Wingdings" w:hAnsi="Wingdings" w:cs="Wingdings"/>
    </w:rPr>
  </w:style>
  <w:style w:type="character" w:customStyle="1" w:styleId="WW8Num15z0">
    <w:name w:val="WW8Num15z0"/>
    <w:qFormat/>
    <w:rPr>
      <w:rFonts w:ascii="Symbol" w:eastAsia="Symbol" w:hAnsi="Symbol" w:cs="Symbol"/>
      <w:b w:val="0"/>
      <w:bCs w:val="0"/>
      <w:i w:val="0"/>
      <w:iCs w:val="0"/>
      <w:caps w:val="0"/>
      <w:smallCaps w:val="0"/>
      <w:strike w:val="0"/>
      <w:dstrike w:val="0"/>
      <w:color w:val="000000"/>
      <w:spacing w:val="0"/>
      <w:w w:val="100"/>
      <w:kern w:val="0"/>
      <w:position w:val="0"/>
      <w:sz w:val="24"/>
      <w:vertAlign w:val="baseline"/>
    </w:rPr>
  </w:style>
  <w:style w:type="character" w:customStyle="1" w:styleId="WW8Num15z1">
    <w:name w:val="WW8Num15z1"/>
    <w:qFormat/>
    <w:rPr>
      <w:rFonts w:ascii="Arial Unicode MS" w:eastAsia="Arial Unicode MS" w:hAnsi="Arial Unicode MS" w:cs="Arial Unicode MS"/>
      <w:b w:val="0"/>
      <w:bCs w:val="0"/>
      <w:i w:val="0"/>
      <w:iCs w:val="0"/>
      <w:caps w:val="0"/>
      <w:smallCaps w:val="0"/>
      <w:strike w:val="0"/>
      <w:dstrike w:val="0"/>
      <w:color w:val="000000"/>
      <w:spacing w:val="0"/>
      <w:w w:val="100"/>
      <w:kern w:val="0"/>
      <w:position w:val="0"/>
      <w:sz w:val="24"/>
      <w:vertAlign w:val="baseline"/>
    </w:rPr>
  </w:style>
  <w:style w:type="character" w:customStyle="1" w:styleId="WW8Num16z0">
    <w:name w:val="WW8Num16z0"/>
    <w:qFormat/>
    <w:rPr>
      <w:rFonts w:ascii="Wingdings" w:hAnsi="Wingdings" w:cs="Wingdings"/>
    </w:rPr>
  </w:style>
  <w:style w:type="character" w:customStyle="1" w:styleId="WW8Num16z1">
    <w:name w:val="WW8Num16z1"/>
    <w:qFormat/>
    <w:rPr>
      <w:rFonts w:ascii="Courier New" w:hAnsi="Courier New" w:cs="Wingdings"/>
    </w:rPr>
  </w:style>
  <w:style w:type="character" w:customStyle="1" w:styleId="WW8Num16z3">
    <w:name w:val="WW8Num16z3"/>
    <w:qFormat/>
    <w:rPr>
      <w:rFonts w:ascii="Symbol" w:hAnsi="Symbol" w:cs="Symbol"/>
    </w:rPr>
  </w:style>
  <w:style w:type="character" w:customStyle="1" w:styleId="WW8Num17z0">
    <w:name w:val="WW8Num17z0"/>
    <w:qFormat/>
  </w:style>
  <w:style w:type="character" w:customStyle="1" w:styleId="WW8Num17z1">
    <w:name w:val="WW8Num17z1"/>
    <w:qFormat/>
    <w:rPr>
      <w:rFonts w:ascii="Symbol" w:hAnsi="Symbol" w:cs="Symbol"/>
    </w:rPr>
  </w:style>
  <w:style w:type="character" w:customStyle="1" w:styleId="WW8Num18z0">
    <w:name w:val="WW8Num18z0"/>
    <w:qFormat/>
    <w:rPr>
      <w:rFonts w:ascii="Symbol" w:hAnsi="Symbol" w:cs="Symbol"/>
      <w:sz w:val="20"/>
    </w:rPr>
  </w:style>
  <w:style w:type="character" w:customStyle="1" w:styleId="WW8Num18z1">
    <w:name w:val="WW8Num18z1"/>
    <w:qFormat/>
    <w:rPr>
      <w:rFonts w:ascii="Courier New" w:hAnsi="Courier New" w:cs="Courier New"/>
    </w:rPr>
  </w:style>
  <w:style w:type="character" w:customStyle="1" w:styleId="WW8Num18z2">
    <w:name w:val="WW8Num18z2"/>
    <w:qFormat/>
    <w:rPr>
      <w:rFonts w:ascii="Wingdings" w:hAnsi="Wingdings" w:cs="Wingdings"/>
    </w:rPr>
  </w:style>
  <w:style w:type="character" w:customStyle="1" w:styleId="WW8Num18z3">
    <w:name w:val="WW8Num18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Symbol" w:hAnsi="Symbol" w:cs="Symbol"/>
    </w:rPr>
  </w:style>
  <w:style w:type="character" w:customStyle="1" w:styleId="WW8Num20z0">
    <w:name w:val="WW8Num20z0"/>
    <w:qFormat/>
    <w:rPr>
      <w:rFonts w:ascii="Symbol" w:hAnsi="Symbol" w:cs="Symbol"/>
      <w:sz w:val="20"/>
    </w:rPr>
  </w:style>
  <w:style w:type="character" w:customStyle="1" w:styleId="WW8Num20z1">
    <w:name w:val="WW8Num20z1"/>
    <w:qFormat/>
    <w:rPr>
      <w:rFonts w:ascii="Courier New" w:hAnsi="Courier New" w:cs="Courier New"/>
    </w:rPr>
  </w:style>
  <w:style w:type="character" w:customStyle="1" w:styleId="WW8Num20z2">
    <w:name w:val="WW8Num20z2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1z0">
    <w:name w:val="WW8Num21z0"/>
    <w:qFormat/>
    <w:rPr>
      <w:rFonts w:ascii="Symbol" w:hAnsi="Symbol" w:cs="Symbol"/>
    </w:rPr>
  </w:style>
  <w:style w:type="character" w:customStyle="1" w:styleId="WW8Num21z1">
    <w:name w:val="WW8Num21z1"/>
    <w:qFormat/>
    <w:rPr>
      <w:rFonts w:ascii="Courier New" w:hAnsi="Courier New" w:cs="Courier New"/>
    </w:rPr>
  </w:style>
  <w:style w:type="character" w:customStyle="1" w:styleId="WW8Num21z2">
    <w:name w:val="WW8Num21z2"/>
    <w:qFormat/>
    <w:rPr>
      <w:rFonts w:ascii="Wingdings" w:hAnsi="Wingdings" w:cs="Wingdings"/>
    </w:rPr>
  </w:style>
  <w:style w:type="character" w:customStyle="1" w:styleId="WW8Num22z0">
    <w:name w:val="WW8Num22z0"/>
    <w:qFormat/>
    <w:rPr>
      <w:rFonts w:ascii="Symbol" w:hAnsi="Symbol" w:cs="Symbol"/>
    </w:rPr>
  </w:style>
  <w:style w:type="character" w:customStyle="1" w:styleId="WW8Num22z1">
    <w:name w:val="WW8Num22z1"/>
    <w:qFormat/>
    <w:rPr>
      <w:rFonts w:ascii="Courier New" w:hAnsi="Courier New" w:cs="Courier New"/>
    </w:rPr>
  </w:style>
  <w:style w:type="character" w:customStyle="1" w:styleId="WW8Num22z2">
    <w:name w:val="WW8Num22z2"/>
    <w:qFormat/>
    <w:rPr>
      <w:rFonts w:ascii="Wingdings" w:hAnsi="Wingdings" w:cs="Wingdings"/>
    </w:rPr>
  </w:style>
  <w:style w:type="character" w:customStyle="1" w:styleId="WW8Num23z0">
    <w:name w:val="WW8Num23z0"/>
    <w:qFormat/>
    <w:rPr>
      <w:rFonts w:ascii="Symbol" w:hAnsi="Symbol" w:cs="Symbol"/>
      <w:sz w:val="20"/>
    </w:rPr>
  </w:style>
  <w:style w:type="character" w:customStyle="1" w:styleId="WW8Num23z1">
    <w:name w:val="WW8Num23z1"/>
    <w:qFormat/>
    <w:rPr>
      <w:rFonts w:ascii="Courier New" w:hAnsi="Courier New" w:cs="Courier New"/>
      <w:sz w:val="20"/>
    </w:rPr>
  </w:style>
  <w:style w:type="character" w:customStyle="1" w:styleId="WW8Num23z2">
    <w:name w:val="WW8Num23z2"/>
    <w:qFormat/>
    <w:rPr>
      <w:rFonts w:ascii="Wingdings" w:hAnsi="Wingdings" w:cs="Wingdings"/>
      <w:sz w:val="20"/>
    </w:rPr>
  </w:style>
  <w:style w:type="character" w:customStyle="1" w:styleId="WW8Num24z0">
    <w:name w:val="WW8Num24z0"/>
    <w:qFormat/>
    <w:rPr>
      <w:rFonts w:ascii="Symbol" w:hAnsi="Symbol" w:cs="Symbol"/>
      <w:sz w:val="20"/>
    </w:rPr>
  </w:style>
  <w:style w:type="character" w:customStyle="1" w:styleId="WW8Num24z1">
    <w:name w:val="WW8Num24z1"/>
    <w:qFormat/>
    <w:rPr>
      <w:rFonts w:ascii="Courier New" w:hAnsi="Courier New" w:cs="Courier New"/>
      <w:sz w:val="20"/>
    </w:rPr>
  </w:style>
  <w:style w:type="character" w:customStyle="1" w:styleId="WW8Num24z2">
    <w:name w:val="WW8Num24z2"/>
    <w:qFormat/>
    <w:rPr>
      <w:rFonts w:ascii="Wingdings" w:hAnsi="Wingdings" w:cs="Wingdings"/>
      <w:sz w:val="20"/>
    </w:rPr>
  </w:style>
  <w:style w:type="character" w:customStyle="1" w:styleId="WW8Num25z0">
    <w:name w:val="WW8Num25z0"/>
    <w:qFormat/>
    <w:rPr>
      <w:rFonts w:ascii="Arial" w:eastAsia="Arial" w:hAnsi="Arial" w:cs="Arial"/>
    </w:rPr>
  </w:style>
  <w:style w:type="character" w:customStyle="1" w:styleId="WW8Num26z0">
    <w:name w:val="WW8Num26z0"/>
    <w:qFormat/>
    <w:rPr>
      <w:rFonts w:ascii="Symbol" w:hAnsi="Symbol" w:cs="Symbol"/>
    </w:rPr>
  </w:style>
  <w:style w:type="character" w:customStyle="1" w:styleId="WW8Num26z1">
    <w:name w:val="WW8Num26z1"/>
    <w:qFormat/>
    <w:rPr>
      <w:rFonts w:ascii="Courier New" w:hAnsi="Courier New" w:cs="Courier New"/>
    </w:rPr>
  </w:style>
  <w:style w:type="character" w:customStyle="1" w:styleId="WW8Num26z2">
    <w:name w:val="WW8Num26z2"/>
    <w:qFormat/>
    <w:rPr>
      <w:rFonts w:ascii="Wingdings" w:hAnsi="Wingdings" w:cs="Wingdings"/>
    </w:rPr>
  </w:style>
  <w:style w:type="character" w:customStyle="1" w:styleId="WW8Num27z0">
    <w:name w:val="WW8Num27z0"/>
    <w:qFormat/>
    <w:rPr>
      <w:rFonts w:ascii="Symbol" w:hAnsi="Symbol" w:cs="Symbol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2">
    <w:name w:val="WW8Num27z2"/>
    <w:qFormat/>
    <w:rPr>
      <w:rFonts w:ascii="Wingdings" w:hAnsi="Wingdings" w:cs="Wingdings"/>
    </w:rPr>
  </w:style>
  <w:style w:type="character" w:customStyle="1" w:styleId="WW8Num28z0">
    <w:name w:val="WW8Num28z0"/>
    <w:qFormat/>
    <w:rPr>
      <w:rFonts w:ascii="Symbol" w:hAnsi="Symbol" w:cs="Symbol"/>
    </w:rPr>
  </w:style>
  <w:style w:type="character" w:customStyle="1" w:styleId="WW8Num28z1">
    <w:name w:val="WW8Num28z1"/>
    <w:qFormat/>
    <w:rPr>
      <w:rFonts w:ascii="Courier New" w:hAnsi="Courier New" w:cs="Courier New"/>
    </w:rPr>
  </w:style>
  <w:style w:type="character" w:customStyle="1" w:styleId="WW8Num28z2">
    <w:name w:val="WW8Num28z2"/>
    <w:qFormat/>
    <w:rPr>
      <w:rFonts w:ascii="Wingdings" w:hAnsi="Wingdings" w:cs="Wingdings"/>
    </w:rPr>
  </w:style>
  <w:style w:type="character" w:customStyle="1" w:styleId="WW8Num29z0">
    <w:name w:val="WW8Num29z0"/>
    <w:qFormat/>
    <w:rPr>
      <w:rFonts w:ascii="Symbol" w:hAnsi="Symbol" w:cs="Symbol"/>
    </w:rPr>
  </w:style>
  <w:style w:type="character" w:customStyle="1" w:styleId="WW8Num29z1">
    <w:name w:val="WW8Num29z1"/>
    <w:qFormat/>
    <w:rPr>
      <w:rFonts w:ascii="Courier New" w:hAnsi="Courier New" w:cs="Courier New"/>
    </w:rPr>
  </w:style>
  <w:style w:type="character" w:customStyle="1" w:styleId="WW8Num29z2">
    <w:name w:val="WW8Num29z2"/>
    <w:qFormat/>
    <w:rPr>
      <w:rFonts w:ascii="Wingdings" w:hAnsi="Wingdings" w:cs="Wingdings"/>
    </w:rPr>
  </w:style>
  <w:style w:type="character" w:customStyle="1" w:styleId="WW8Num30z0">
    <w:name w:val="WW8Num30z0"/>
    <w:qFormat/>
    <w:rPr>
      <w:rFonts w:ascii="Symbol" w:hAnsi="Symbol" w:cs="Symbol"/>
    </w:rPr>
  </w:style>
  <w:style w:type="character" w:customStyle="1" w:styleId="WW8Num30z1">
    <w:name w:val="WW8Num30z1"/>
    <w:qFormat/>
    <w:rPr>
      <w:rFonts w:ascii="Courier New" w:hAnsi="Courier New" w:cs="Courier New"/>
    </w:rPr>
  </w:style>
  <w:style w:type="character" w:customStyle="1" w:styleId="WW8Num30z2">
    <w:name w:val="WW8Num30z2"/>
    <w:qFormat/>
    <w:rPr>
      <w:rFonts w:ascii="Wingdings" w:hAnsi="Wingdings" w:cs="Wingdings"/>
    </w:rPr>
  </w:style>
  <w:style w:type="character" w:customStyle="1" w:styleId="WW8Num31z0">
    <w:name w:val="WW8Num31z0"/>
    <w:qFormat/>
    <w:rPr>
      <w:rFonts w:ascii="Symbol" w:hAnsi="Symbol" w:cs="Symbol"/>
    </w:rPr>
  </w:style>
  <w:style w:type="character" w:customStyle="1" w:styleId="WW8Num31z1">
    <w:name w:val="WW8Num31z1"/>
    <w:qFormat/>
    <w:rPr>
      <w:rFonts w:ascii="Courier New" w:hAnsi="Courier New" w:cs="Courier New"/>
    </w:rPr>
  </w:style>
  <w:style w:type="character" w:customStyle="1" w:styleId="WW8Num31z2">
    <w:name w:val="WW8Num31z2"/>
    <w:qFormat/>
    <w:rPr>
      <w:rFonts w:ascii="Wingdings" w:hAnsi="Wingdings" w:cs="Wingdings"/>
    </w:rPr>
  </w:style>
  <w:style w:type="character" w:customStyle="1" w:styleId="WW8Num32z0">
    <w:name w:val="WW8Num32z0"/>
    <w:qFormat/>
    <w:rPr>
      <w:rFonts w:ascii="Symbol" w:eastAsia="Symbol" w:hAnsi="Symbol" w:cs="Symbol"/>
      <w:b w:val="0"/>
      <w:bCs w:val="0"/>
      <w:i w:val="0"/>
      <w:iCs w:val="0"/>
      <w:caps w:val="0"/>
      <w:smallCaps w:val="0"/>
      <w:strike w:val="0"/>
      <w:dstrike w:val="0"/>
      <w:color w:val="000000"/>
      <w:spacing w:val="0"/>
      <w:w w:val="100"/>
      <w:kern w:val="0"/>
      <w:position w:val="0"/>
      <w:sz w:val="24"/>
      <w:vertAlign w:val="baseline"/>
    </w:rPr>
  </w:style>
  <w:style w:type="character" w:customStyle="1" w:styleId="WW8Num32z1">
    <w:name w:val="WW8Num32z1"/>
    <w:qFormat/>
    <w:rPr>
      <w:rFonts w:ascii="Arial Unicode MS" w:eastAsia="Arial Unicode MS" w:hAnsi="Arial Unicode MS" w:cs="Arial Unicode MS"/>
      <w:b w:val="0"/>
      <w:bCs w:val="0"/>
      <w:i w:val="0"/>
      <w:iCs w:val="0"/>
      <w:caps w:val="0"/>
      <w:smallCaps w:val="0"/>
      <w:strike w:val="0"/>
      <w:dstrike w:val="0"/>
      <w:color w:val="000000"/>
      <w:spacing w:val="0"/>
      <w:w w:val="100"/>
      <w:kern w:val="0"/>
      <w:position w:val="0"/>
      <w:sz w:val="24"/>
      <w:vertAlign w:val="baseline"/>
    </w:rPr>
  </w:style>
  <w:style w:type="character" w:customStyle="1" w:styleId="WW8Num33z0">
    <w:name w:val="WW8Num33z0"/>
    <w:qFormat/>
    <w:rPr>
      <w:rFonts w:ascii="Symbol" w:hAnsi="Symbol" w:cs="Symbol"/>
    </w:rPr>
  </w:style>
  <w:style w:type="character" w:customStyle="1" w:styleId="WW8Num33z1">
    <w:name w:val="WW8Num33z1"/>
    <w:qFormat/>
    <w:rPr>
      <w:rFonts w:ascii="Courier New" w:hAnsi="Courier New" w:cs="Courier New"/>
    </w:rPr>
  </w:style>
  <w:style w:type="character" w:customStyle="1" w:styleId="WW8Num33z2">
    <w:name w:val="WW8Num33z2"/>
    <w:qFormat/>
    <w:rPr>
      <w:rFonts w:ascii="Wingdings" w:hAnsi="Wingdings" w:cs="Wingdings"/>
    </w:rPr>
  </w:style>
  <w:style w:type="character" w:customStyle="1" w:styleId="WW8Num34z0">
    <w:name w:val="WW8Num34z0"/>
    <w:qFormat/>
    <w:rPr>
      <w:rFonts w:ascii="Symbol" w:hAnsi="Symbol" w:cs="Symbol"/>
    </w:rPr>
  </w:style>
  <w:style w:type="character" w:customStyle="1" w:styleId="WW8Num34z1">
    <w:name w:val="WW8Num34z1"/>
    <w:qFormat/>
    <w:rPr>
      <w:rFonts w:ascii="Courier New" w:hAnsi="Courier New" w:cs="Courier New"/>
    </w:rPr>
  </w:style>
  <w:style w:type="character" w:customStyle="1" w:styleId="WW8Num34z2">
    <w:name w:val="WW8Num34z2"/>
    <w:qFormat/>
    <w:rPr>
      <w:rFonts w:ascii="Wingdings" w:hAnsi="Wingdings" w:cs="Wingdings"/>
    </w:rPr>
  </w:style>
  <w:style w:type="character" w:customStyle="1" w:styleId="WW8Num35z0">
    <w:name w:val="WW8Num35z0"/>
    <w:qFormat/>
    <w:rPr>
      <w:rFonts w:ascii="Symbol" w:hAnsi="Symbol" w:cs="Symbol"/>
      <w:color w:val="000000"/>
    </w:rPr>
  </w:style>
  <w:style w:type="character" w:customStyle="1" w:styleId="WW8Num35z1">
    <w:name w:val="WW8Num35z1"/>
    <w:qFormat/>
    <w:rPr>
      <w:rFonts w:ascii="Courier New" w:hAnsi="Courier New" w:cs="Courier New"/>
    </w:rPr>
  </w:style>
  <w:style w:type="character" w:customStyle="1" w:styleId="WW8Num35z2">
    <w:name w:val="WW8Num35z2"/>
    <w:qFormat/>
    <w:rPr>
      <w:rFonts w:ascii="Wingdings" w:hAnsi="Wingdings" w:cs="Wingdings"/>
    </w:rPr>
  </w:style>
  <w:style w:type="character" w:customStyle="1" w:styleId="WW8Num35z3">
    <w:name w:val="WW8Num35z3"/>
    <w:qFormat/>
    <w:rPr>
      <w:rFonts w:ascii="Symbol" w:hAnsi="Symbol" w:cs="Symbol"/>
    </w:rPr>
  </w:style>
  <w:style w:type="character" w:customStyle="1" w:styleId="WW8Num36z0">
    <w:name w:val="WW8Num36z0"/>
    <w:qFormat/>
    <w:rPr>
      <w:rFonts w:ascii="Symbol" w:hAnsi="Symbol" w:cs="Symbol"/>
    </w:rPr>
  </w:style>
  <w:style w:type="character" w:customStyle="1" w:styleId="WW8Num36z1">
    <w:name w:val="WW8Num36z1"/>
    <w:qFormat/>
    <w:rPr>
      <w:rFonts w:ascii="Courier New" w:hAnsi="Courier New" w:cs="Courier New"/>
    </w:rPr>
  </w:style>
  <w:style w:type="character" w:customStyle="1" w:styleId="WW8Num36z2">
    <w:name w:val="WW8Num36z2"/>
    <w:qFormat/>
    <w:rPr>
      <w:rFonts w:ascii="Wingdings" w:hAnsi="Wingdings" w:cs="Wingdings"/>
    </w:rPr>
  </w:style>
  <w:style w:type="character" w:customStyle="1" w:styleId="WW8Num37z0">
    <w:name w:val="WW8Num37z0"/>
    <w:qFormat/>
    <w:rPr>
      <w:rFonts w:ascii="Symbol" w:hAnsi="Symbol" w:cs="Symbol"/>
    </w:rPr>
  </w:style>
  <w:style w:type="character" w:customStyle="1" w:styleId="WW8Num37z1">
    <w:name w:val="WW8Num37z1"/>
    <w:qFormat/>
    <w:rPr>
      <w:rFonts w:ascii="Courier New" w:hAnsi="Courier New" w:cs="Courier New"/>
    </w:rPr>
  </w:style>
  <w:style w:type="character" w:customStyle="1" w:styleId="WW8Num37z2">
    <w:name w:val="WW8Num37z2"/>
    <w:qFormat/>
    <w:rPr>
      <w:rFonts w:ascii="Wingdings" w:hAnsi="Wingdings" w:cs="Wingdings"/>
    </w:rPr>
  </w:style>
  <w:style w:type="character" w:customStyle="1" w:styleId="WW8Num38z0">
    <w:name w:val="WW8Num38z0"/>
    <w:qFormat/>
    <w:rPr>
      <w:rFonts w:ascii="Wingdings" w:hAnsi="Wingdings" w:cs="Wingdings"/>
      <w:color w:val="000000"/>
      <w:sz w:val="20"/>
    </w:rPr>
  </w:style>
  <w:style w:type="character" w:customStyle="1" w:styleId="WW8Num38z1">
    <w:name w:val="WW8Num38z1"/>
    <w:qFormat/>
    <w:rPr>
      <w:rFonts w:ascii="Courier New" w:hAnsi="Courier New" w:cs="Courier New"/>
    </w:rPr>
  </w:style>
  <w:style w:type="character" w:customStyle="1" w:styleId="WW8Num38z2">
    <w:name w:val="WW8Num38z2"/>
    <w:qFormat/>
    <w:rPr>
      <w:rFonts w:ascii="Wingdings" w:hAnsi="Wingdings" w:cs="Wingdings"/>
    </w:rPr>
  </w:style>
  <w:style w:type="character" w:customStyle="1" w:styleId="WW8Num38z3">
    <w:name w:val="WW8Num38z3"/>
    <w:qFormat/>
    <w:rPr>
      <w:rFonts w:ascii="Symbol" w:hAnsi="Symbol" w:cs="Symbol"/>
    </w:rPr>
  </w:style>
  <w:style w:type="character" w:customStyle="1" w:styleId="WW8Num39z0">
    <w:name w:val="WW8Num39z0"/>
    <w:qFormat/>
    <w:rPr>
      <w:rFonts w:ascii="Symbol" w:hAnsi="Symbol" w:cs="Symbol"/>
    </w:rPr>
  </w:style>
  <w:style w:type="character" w:customStyle="1" w:styleId="WW8Num39z1">
    <w:name w:val="WW8Num39z1"/>
    <w:qFormat/>
    <w:rPr>
      <w:rFonts w:ascii="Courier New" w:hAnsi="Courier New" w:cs="Courier New"/>
    </w:rPr>
  </w:style>
  <w:style w:type="character" w:customStyle="1" w:styleId="WW8Num39z2">
    <w:name w:val="WW8Num39z2"/>
    <w:qFormat/>
    <w:rPr>
      <w:rFonts w:ascii="Wingdings" w:hAnsi="Wingdings" w:cs="Wingdings"/>
    </w:rPr>
  </w:style>
  <w:style w:type="character" w:customStyle="1" w:styleId="WW8Num40z0">
    <w:name w:val="WW8Num40z0"/>
    <w:qFormat/>
    <w:rPr>
      <w:rFonts w:ascii="Wingdings" w:hAnsi="Wingdings" w:cs="Wingdings"/>
      <w:color w:val="000000"/>
      <w:sz w:val="22"/>
      <w:szCs w:val="22"/>
    </w:rPr>
  </w:style>
  <w:style w:type="character" w:customStyle="1" w:styleId="WW8Num40z1">
    <w:name w:val="WW8Num40z1"/>
    <w:qFormat/>
    <w:rPr>
      <w:rFonts w:ascii="Courier New" w:hAnsi="Courier New" w:cs="Courier New"/>
    </w:rPr>
  </w:style>
  <w:style w:type="character" w:customStyle="1" w:styleId="WW8Num40z2">
    <w:name w:val="WW8Num40z2"/>
    <w:qFormat/>
    <w:rPr>
      <w:rFonts w:ascii="Wingdings" w:hAnsi="Wingdings" w:cs="Wingdings"/>
    </w:rPr>
  </w:style>
  <w:style w:type="character" w:customStyle="1" w:styleId="WW8Num40z3">
    <w:name w:val="WW8Num40z3"/>
    <w:qFormat/>
    <w:rPr>
      <w:rFonts w:ascii="Symbol" w:hAnsi="Symbol" w:cs="Symbol"/>
    </w:rPr>
  </w:style>
  <w:style w:type="character" w:customStyle="1" w:styleId="WW8Num41z0">
    <w:name w:val="WW8Num41z0"/>
    <w:qFormat/>
    <w:rPr>
      <w:rFonts w:ascii="Symbol" w:hAnsi="Symbol" w:cs="Symbol"/>
    </w:rPr>
  </w:style>
  <w:style w:type="character" w:customStyle="1" w:styleId="WW8Num41z1">
    <w:name w:val="WW8Num41z1"/>
    <w:qFormat/>
    <w:rPr>
      <w:rFonts w:ascii="Courier New" w:hAnsi="Courier New" w:cs="Courier New"/>
    </w:rPr>
  </w:style>
  <w:style w:type="character" w:customStyle="1" w:styleId="WW8Num41z2">
    <w:name w:val="WW8Num41z2"/>
    <w:qFormat/>
    <w:rPr>
      <w:rFonts w:ascii="Wingdings" w:hAnsi="Wingdings" w:cs="Wingdings"/>
    </w:rPr>
  </w:style>
  <w:style w:type="character" w:customStyle="1" w:styleId="WW8Num42z0">
    <w:name w:val="WW8Num42z0"/>
    <w:qFormat/>
    <w:rPr>
      <w:rFonts w:ascii="Symbol" w:hAnsi="Symbol" w:cs="Symbol"/>
    </w:rPr>
  </w:style>
  <w:style w:type="character" w:customStyle="1" w:styleId="WW8Num42z1">
    <w:name w:val="WW8Num42z1"/>
    <w:qFormat/>
    <w:rPr>
      <w:rFonts w:ascii="Courier New" w:hAnsi="Courier New" w:cs="Courier New"/>
    </w:rPr>
  </w:style>
  <w:style w:type="character" w:customStyle="1" w:styleId="WW8Num42z2">
    <w:name w:val="WW8Num42z2"/>
    <w:qFormat/>
    <w:rPr>
      <w:rFonts w:ascii="Wingdings" w:hAnsi="Wingdings" w:cs="Wingdings"/>
    </w:rPr>
  </w:style>
  <w:style w:type="character" w:customStyle="1" w:styleId="WW8Num43z0">
    <w:name w:val="WW8Num43z0"/>
    <w:qFormat/>
    <w:rPr>
      <w:rFonts w:ascii="Symbol" w:hAnsi="Symbol" w:cs="Symbol"/>
    </w:rPr>
  </w:style>
  <w:style w:type="character" w:customStyle="1" w:styleId="WW8Num43z1">
    <w:name w:val="WW8Num43z1"/>
    <w:qFormat/>
    <w:rPr>
      <w:rFonts w:ascii="Courier New" w:hAnsi="Courier New" w:cs="Courier New"/>
    </w:rPr>
  </w:style>
  <w:style w:type="character" w:customStyle="1" w:styleId="WW8Num43z2">
    <w:name w:val="WW8Num43z2"/>
    <w:qFormat/>
    <w:rPr>
      <w:rFonts w:ascii="Wingdings" w:hAnsi="Wingdings" w:cs="Wingdings"/>
    </w:rPr>
  </w:style>
  <w:style w:type="character" w:customStyle="1" w:styleId="WW8Num44z0">
    <w:name w:val="WW8Num44z0"/>
    <w:qFormat/>
    <w:rPr>
      <w:rFonts w:ascii="Symbol" w:hAnsi="Symbol" w:cs="Symbol"/>
    </w:rPr>
  </w:style>
  <w:style w:type="character" w:customStyle="1" w:styleId="WW8Num44z1">
    <w:name w:val="WW8Num44z1"/>
    <w:qFormat/>
    <w:rPr>
      <w:rFonts w:ascii="Courier New" w:hAnsi="Courier New" w:cs="Courier New"/>
    </w:rPr>
  </w:style>
  <w:style w:type="character" w:customStyle="1" w:styleId="WW8Num44z2">
    <w:name w:val="WW8Num44z2"/>
    <w:qFormat/>
    <w:rPr>
      <w:rFonts w:ascii="Wingdings" w:hAnsi="Wingdings" w:cs="Wingdings"/>
    </w:rPr>
  </w:style>
  <w:style w:type="character" w:customStyle="1" w:styleId="WW8Num45z0">
    <w:name w:val="WW8Num45z0"/>
    <w:qFormat/>
    <w:rPr>
      <w:rFonts w:ascii="Symbol" w:hAnsi="Symbol" w:cs="Symbol"/>
    </w:rPr>
  </w:style>
  <w:style w:type="character" w:customStyle="1" w:styleId="WW8Num45z1">
    <w:name w:val="WW8Num45z1"/>
    <w:qFormat/>
    <w:rPr>
      <w:rFonts w:ascii="Courier New" w:hAnsi="Courier New" w:cs="Courier New"/>
    </w:rPr>
  </w:style>
  <w:style w:type="character" w:customStyle="1" w:styleId="WW8Num45z2">
    <w:name w:val="WW8Num45z2"/>
    <w:qFormat/>
    <w:rPr>
      <w:rFonts w:ascii="Wingdings" w:hAnsi="Wingdings" w:cs="Wingdings"/>
    </w:rPr>
  </w:style>
  <w:style w:type="character" w:customStyle="1" w:styleId="WW8NumSt27z0">
    <w:name w:val="WW8NumSt27z0"/>
    <w:qFormat/>
    <w:rPr>
      <w:rFonts w:ascii="Symbol" w:hAnsi="Symbol" w:cs="Symbol"/>
    </w:rPr>
  </w:style>
  <w:style w:type="character" w:customStyle="1" w:styleId="WW8NumSt27z1">
    <w:name w:val="WW8NumSt27z1"/>
    <w:qFormat/>
    <w:rPr>
      <w:rFonts w:ascii="Courier New" w:hAnsi="Courier New" w:cs="Courier New"/>
    </w:rPr>
  </w:style>
  <w:style w:type="character" w:customStyle="1" w:styleId="WW8NumSt27z2">
    <w:name w:val="WW8NumSt27z2"/>
    <w:qFormat/>
    <w:rPr>
      <w:rFonts w:ascii="Wingdings" w:hAnsi="Wingdings" w:cs="Wingdings"/>
    </w:rPr>
  </w:style>
  <w:style w:type="character" w:styleId="Hyperlink">
    <w:name w:val="Hyperlink"/>
    <w:rPr>
      <w:color w:val="0000FF"/>
      <w:u w:val="single"/>
    </w:rPr>
  </w:style>
  <w:style w:type="character" w:styleId="PageNumber">
    <w:name w:val="page number"/>
    <w:basedOn w:val="DefaultParagraphFont"/>
  </w:style>
  <w:style w:type="character" w:styleId="Strong">
    <w:name w:val="Strong"/>
    <w:uiPriority w:val="22"/>
    <w:qFormat/>
    <w:rPr>
      <w:b/>
      <w:bCs/>
    </w:rPr>
  </w:style>
  <w:style w:type="character" w:customStyle="1" w:styleId="SubtitleChar">
    <w:name w:val="Subtitle Char"/>
    <w:qFormat/>
    <w:rPr>
      <w:rFonts w:ascii="Arial" w:hAnsi="Arial" w:cs="Arial"/>
      <w:b/>
      <w:bCs/>
      <w:sz w:val="28"/>
      <w:szCs w:val="24"/>
    </w:rPr>
  </w:style>
  <w:style w:type="character" w:customStyle="1" w:styleId="Heading3Char">
    <w:name w:val="Heading 3 Char"/>
    <w:qFormat/>
    <w:rPr>
      <w:b/>
      <w:bCs/>
      <w:sz w:val="24"/>
      <w:szCs w:val="24"/>
      <w:lang w:val="en-US" w:bidi="ar-SA"/>
    </w:rPr>
  </w:style>
  <w:style w:type="character" w:customStyle="1" w:styleId="HTMLPreformattedChar">
    <w:name w:val="HTML Preformatted Char"/>
    <w:qFormat/>
    <w:rPr>
      <w:rFonts w:ascii="Courier New" w:eastAsia="Courier New" w:hAnsi="Courier New" w:cs="Courier New"/>
      <w:color w:val="000000"/>
    </w:rPr>
  </w:style>
  <w:style w:type="character" w:customStyle="1" w:styleId="apple-style-span">
    <w:name w:val="apple-style-span"/>
    <w:basedOn w:val="DefaultParagraphFont"/>
    <w:qFormat/>
  </w:style>
  <w:style w:type="character" w:customStyle="1" w:styleId="HeaderChar">
    <w:name w:val="Header Char"/>
    <w:qFormat/>
    <w:rPr>
      <w:sz w:val="24"/>
      <w:szCs w:val="24"/>
    </w:rPr>
  </w:style>
  <w:style w:type="character" w:customStyle="1" w:styleId="apple-converted-space">
    <w:name w:val="apple-converted-space"/>
    <w:basedOn w:val="DefaultParagraphFont"/>
    <w:qFormat/>
  </w:style>
  <w:style w:type="character" w:customStyle="1" w:styleId="Heading3Char1">
    <w:name w:val="Heading 3 Char1"/>
    <w:qFormat/>
    <w:rPr>
      <w:rFonts w:ascii="Arial" w:hAnsi="Arial" w:cs="Arial"/>
      <w:b/>
      <w:bCs/>
      <w:sz w:val="26"/>
      <w:szCs w:val="26"/>
      <w:lang w:val="en-GB"/>
    </w:rPr>
  </w:style>
  <w:style w:type="character" w:customStyle="1" w:styleId="BodyTextChar">
    <w:name w:val="Body Text Char"/>
    <w:qFormat/>
    <w:rPr>
      <w:sz w:val="24"/>
      <w:szCs w:val="24"/>
      <w:lang w:val="en-US"/>
    </w:rPr>
  </w:style>
  <w:style w:type="character" w:customStyle="1" w:styleId="ListParagraphChar">
    <w:name w:val="List Paragraph Char"/>
    <w:qFormat/>
    <w:rPr>
      <w:rFonts w:ascii="Calibri" w:eastAsia="Calibri" w:hAnsi="Calibri" w:cs="Calibri"/>
      <w:sz w:val="22"/>
      <w:szCs w:val="22"/>
    </w:rPr>
  </w:style>
  <w:style w:type="character" w:customStyle="1" w:styleId="Heading1Char">
    <w:name w:val="Heading 1 Char"/>
    <w:qFormat/>
    <w:rPr>
      <w:rFonts w:ascii="Calibri Light" w:eastAsia="Times New Roman" w:hAnsi="Calibri Light" w:cs="Times New Roman"/>
      <w:b/>
      <w:bCs/>
      <w:kern w:val="2"/>
      <w:sz w:val="32"/>
      <w:szCs w:val="32"/>
    </w:rPr>
  </w:style>
  <w:style w:type="character" w:customStyle="1" w:styleId="Heading2Char">
    <w:name w:val="Heading 2 Char"/>
    <w:qFormat/>
    <w:rPr>
      <w:rFonts w:ascii="Calibri Light" w:eastAsia="Times New Roman" w:hAnsi="Calibri Light" w:cs="Times New Roman"/>
      <w:b/>
      <w:bCs/>
      <w:i/>
      <w:iCs/>
      <w:sz w:val="28"/>
      <w:szCs w:val="28"/>
    </w:rPr>
  </w:style>
  <w:style w:type="character" w:styleId="Emphasis">
    <w:name w:val="Emphasis"/>
    <w:qFormat/>
    <w:rPr>
      <w:i/>
      <w:iCs/>
    </w:rPr>
  </w:style>
  <w:style w:type="character" w:styleId="UnresolvedMention">
    <w:name w:val="Unresolved Mention"/>
    <w:qFormat/>
    <w:rPr>
      <w:color w:val="605E5C"/>
      <w:shd w:val="clear" w:color="auto" w:fill="E1DFDD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FreeSans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customStyle="1" w:styleId="CharCharCharCharCharChar1CharCharCharChar">
    <w:name w:val="Char Char Char Char Char Char1 Char Char Char Char"/>
    <w:basedOn w:val="Normal"/>
    <w:qFormat/>
    <w:pPr>
      <w:spacing w:after="160" w:line="240" w:lineRule="exact"/>
    </w:pPr>
    <w:rPr>
      <w:rFonts w:ascii="Verdana" w:eastAsia="MS Mincho;ＭＳ 明朝" w:hAnsi="Verdana" w:cs="Verdana"/>
      <w:sz w:val="20"/>
      <w:szCs w:val="20"/>
    </w:rPr>
  </w:style>
  <w:style w:type="paragraph" w:customStyle="1" w:styleId="LetterBodyText">
    <w:name w:val="Letter Body Text"/>
    <w:basedOn w:val="Normal"/>
    <w:qFormat/>
    <w:pPr>
      <w:spacing w:after="200" w:line="288" w:lineRule="auto"/>
    </w:pPr>
    <w:rPr>
      <w:rFonts w:ascii="Tahoma" w:hAnsi="Tahoma" w:cs="Tahoma"/>
      <w:sz w:val="18"/>
      <w:szCs w:val="20"/>
    </w:rPr>
  </w:style>
  <w:style w:type="paragraph" w:customStyle="1" w:styleId="HeaderandFooter">
    <w:name w:val="Header and Footer"/>
    <w:basedOn w:val="Normal"/>
    <w:qFormat/>
    <w:pPr>
      <w:suppressLineNumbers/>
      <w:tabs>
        <w:tab w:val="center" w:pos="4819"/>
        <w:tab w:val="right" w:pos="9638"/>
      </w:tabs>
    </w:p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Subtitle">
    <w:name w:val="Subtitle"/>
    <w:basedOn w:val="Normal"/>
    <w:next w:val="BodyText"/>
    <w:uiPriority w:val="11"/>
    <w:qFormat/>
    <w:rPr>
      <w:rFonts w:ascii="Arial" w:hAnsi="Arial" w:cs="Arial"/>
      <w:b/>
      <w:bCs/>
      <w:sz w:val="28"/>
    </w:rPr>
  </w:style>
  <w:style w:type="paragraph" w:customStyle="1" w:styleId="Tit">
    <w:name w:val="Tit"/>
    <w:basedOn w:val="Normal"/>
    <w:qFormat/>
    <w:pPr>
      <w:pBdr>
        <w:bottom w:val="single" w:sz="4" w:space="2" w:color="000000"/>
      </w:pBdr>
      <w:shd w:val="clear" w:color="auto" w:fill="F2F2F2"/>
      <w:spacing w:after="120"/>
    </w:pPr>
    <w:rPr>
      <w:rFonts w:ascii="Verdana" w:hAnsi="Verdana" w:cs="Arial"/>
      <w:bCs/>
      <w:color w:val="000000"/>
      <w:sz w:val="20"/>
      <w:szCs w:val="20"/>
      <w:lang w:bidi="he-IL"/>
    </w:rPr>
  </w:style>
  <w:style w:type="paragraph" w:styleId="ListParagraph">
    <w:name w:val="List Paragraph"/>
    <w:basedOn w:val="Normal"/>
    <w:qFormat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paragraph" w:styleId="HTMLPreformatted">
    <w:name w:val="HTML Preformatted"/>
    <w:basedOn w:val="Normal"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Courier New" w:hAnsi="Courier New" w:cs="Courier New"/>
      <w:color w:val="000000"/>
      <w:sz w:val="20"/>
      <w:szCs w:val="20"/>
    </w:rPr>
  </w:style>
  <w:style w:type="paragraph" w:customStyle="1" w:styleId="Head1Bullet">
    <w:name w:val="Head1Bullet"/>
    <w:basedOn w:val="Normal"/>
    <w:qFormat/>
    <w:pPr>
      <w:numPr>
        <w:numId w:val="2"/>
      </w:numPr>
    </w:pPr>
  </w:style>
  <w:style w:type="paragraph" w:styleId="NormalWeb">
    <w:name w:val="Normal (Web)"/>
    <w:basedOn w:val="Normal"/>
    <w:qFormat/>
  </w:style>
  <w:style w:type="numbering" w:customStyle="1" w:styleId="WW8Num1">
    <w:name w:val="WW8Num1"/>
    <w:qFormat/>
  </w:style>
  <w:style w:type="numbering" w:customStyle="1" w:styleId="WW8Num2">
    <w:name w:val="WW8Num2"/>
    <w:qFormat/>
  </w:style>
  <w:style w:type="numbering" w:customStyle="1" w:styleId="WW8Num3">
    <w:name w:val="WW8Num3"/>
    <w:qFormat/>
  </w:style>
  <w:style w:type="numbering" w:customStyle="1" w:styleId="WW8Num4">
    <w:name w:val="WW8Num4"/>
    <w:qFormat/>
  </w:style>
  <w:style w:type="numbering" w:customStyle="1" w:styleId="WW8Num5">
    <w:name w:val="WW8Num5"/>
    <w:qFormat/>
  </w:style>
  <w:style w:type="numbering" w:customStyle="1" w:styleId="WW8Num6">
    <w:name w:val="WW8Num6"/>
    <w:qFormat/>
  </w:style>
  <w:style w:type="numbering" w:customStyle="1" w:styleId="WW8Num7">
    <w:name w:val="WW8Num7"/>
    <w:qFormat/>
  </w:style>
  <w:style w:type="numbering" w:customStyle="1" w:styleId="WW8Num8">
    <w:name w:val="WW8Num8"/>
    <w:qFormat/>
  </w:style>
  <w:style w:type="numbering" w:customStyle="1" w:styleId="WW8Num9">
    <w:name w:val="WW8Num9"/>
    <w:qFormat/>
  </w:style>
  <w:style w:type="numbering" w:customStyle="1" w:styleId="WW8Num10">
    <w:name w:val="WW8Num10"/>
    <w:qFormat/>
  </w:style>
  <w:style w:type="numbering" w:customStyle="1" w:styleId="WW8Num11">
    <w:name w:val="WW8Num11"/>
    <w:qFormat/>
  </w:style>
  <w:style w:type="numbering" w:customStyle="1" w:styleId="WW8Num12">
    <w:name w:val="WW8Num12"/>
    <w:qFormat/>
  </w:style>
  <w:style w:type="numbering" w:customStyle="1" w:styleId="WW8Num13">
    <w:name w:val="WW8Num13"/>
    <w:qFormat/>
  </w:style>
  <w:style w:type="numbering" w:customStyle="1" w:styleId="WW8Num14">
    <w:name w:val="WW8Num14"/>
    <w:qFormat/>
  </w:style>
  <w:style w:type="numbering" w:customStyle="1" w:styleId="WW8Num15">
    <w:name w:val="WW8Num15"/>
    <w:qFormat/>
  </w:style>
  <w:style w:type="numbering" w:customStyle="1" w:styleId="WW8Num16">
    <w:name w:val="WW8Num16"/>
    <w:qFormat/>
  </w:style>
  <w:style w:type="numbering" w:customStyle="1" w:styleId="WW8Num17">
    <w:name w:val="WW8Num17"/>
    <w:qFormat/>
  </w:style>
  <w:style w:type="numbering" w:customStyle="1" w:styleId="WW8Num18">
    <w:name w:val="WW8Num18"/>
    <w:qFormat/>
  </w:style>
  <w:style w:type="numbering" w:customStyle="1" w:styleId="WW8Num19">
    <w:name w:val="WW8Num19"/>
    <w:qFormat/>
  </w:style>
  <w:style w:type="numbering" w:customStyle="1" w:styleId="WW8Num20">
    <w:name w:val="WW8Num20"/>
    <w:qFormat/>
  </w:style>
  <w:style w:type="numbering" w:customStyle="1" w:styleId="WW8Num21">
    <w:name w:val="WW8Num21"/>
    <w:qFormat/>
  </w:style>
  <w:style w:type="numbering" w:customStyle="1" w:styleId="WW8Num22">
    <w:name w:val="WW8Num22"/>
    <w:qFormat/>
  </w:style>
  <w:style w:type="numbering" w:customStyle="1" w:styleId="WW8Num23">
    <w:name w:val="WW8Num23"/>
    <w:qFormat/>
  </w:style>
  <w:style w:type="numbering" w:customStyle="1" w:styleId="WW8Num24">
    <w:name w:val="WW8Num24"/>
    <w:qFormat/>
  </w:style>
  <w:style w:type="numbering" w:customStyle="1" w:styleId="WW8Num25">
    <w:name w:val="WW8Num25"/>
    <w:qFormat/>
  </w:style>
  <w:style w:type="numbering" w:customStyle="1" w:styleId="WW8Num26">
    <w:name w:val="WW8Num26"/>
    <w:qFormat/>
  </w:style>
  <w:style w:type="numbering" w:customStyle="1" w:styleId="WW8Num27">
    <w:name w:val="WW8Num27"/>
    <w:qFormat/>
  </w:style>
  <w:style w:type="numbering" w:customStyle="1" w:styleId="WW8Num28">
    <w:name w:val="WW8Num28"/>
    <w:qFormat/>
  </w:style>
  <w:style w:type="numbering" w:customStyle="1" w:styleId="WW8Num29">
    <w:name w:val="WW8Num29"/>
    <w:qFormat/>
  </w:style>
  <w:style w:type="numbering" w:customStyle="1" w:styleId="WW8Num30">
    <w:name w:val="WW8Num30"/>
    <w:qFormat/>
  </w:style>
  <w:style w:type="numbering" w:customStyle="1" w:styleId="WW8Num31">
    <w:name w:val="WW8Num31"/>
    <w:qFormat/>
  </w:style>
  <w:style w:type="numbering" w:customStyle="1" w:styleId="WW8Num32">
    <w:name w:val="WW8Num32"/>
    <w:qFormat/>
  </w:style>
  <w:style w:type="numbering" w:customStyle="1" w:styleId="WW8Num33">
    <w:name w:val="WW8Num33"/>
    <w:qFormat/>
  </w:style>
  <w:style w:type="numbering" w:customStyle="1" w:styleId="WW8Num34">
    <w:name w:val="WW8Num34"/>
    <w:qFormat/>
  </w:style>
  <w:style w:type="numbering" w:customStyle="1" w:styleId="WW8Num35">
    <w:name w:val="WW8Num35"/>
    <w:qFormat/>
  </w:style>
  <w:style w:type="numbering" w:customStyle="1" w:styleId="WW8Num36">
    <w:name w:val="WW8Num36"/>
    <w:qFormat/>
  </w:style>
  <w:style w:type="numbering" w:customStyle="1" w:styleId="WW8Num37">
    <w:name w:val="WW8Num37"/>
    <w:qFormat/>
  </w:style>
  <w:style w:type="numbering" w:customStyle="1" w:styleId="WW8Num38">
    <w:name w:val="WW8Num38"/>
    <w:qFormat/>
  </w:style>
  <w:style w:type="numbering" w:customStyle="1" w:styleId="WW8Num39">
    <w:name w:val="WW8Num39"/>
    <w:qFormat/>
  </w:style>
  <w:style w:type="numbering" w:customStyle="1" w:styleId="WW8Num40">
    <w:name w:val="WW8Num40"/>
    <w:qFormat/>
  </w:style>
  <w:style w:type="numbering" w:customStyle="1" w:styleId="WW8Num41">
    <w:name w:val="WW8Num41"/>
    <w:qFormat/>
  </w:style>
  <w:style w:type="numbering" w:customStyle="1" w:styleId="WW8Num42">
    <w:name w:val="WW8Num42"/>
    <w:qFormat/>
  </w:style>
  <w:style w:type="numbering" w:customStyle="1" w:styleId="WW8Num43">
    <w:name w:val="WW8Num43"/>
    <w:qFormat/>
  </w:style>
  <w:style w:type="numbering" w:customStyle="1" w:styleId="WW8Num44">
    <w:name w:val="WW8Num44"/>
    <w:qFormat/>
  </w:style>
  <w:style w:type="numbering" w:customStyle="1" w:styleId="WW8Num45">
    <w:name w:val="WW8Num45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mailto:John@concept-inc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3286</TotalTime>
  <Pages>3</Pages>
  <Words>1520</Words>
  <Characters>9260</Characters>
  <Application>Microsoft Office Word</Application>
  <DocSecurity>0</DocSecurity>
  <Lines>185</Lines>
  <Paragraphs>98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John Miller</cp:lastModifiedBy>
  <cp:revision>37</cp:revision>
  <dcterms:created xsi:type="dcterms:W3CDTF">2026-03-04T04:20:00Z</dcterms:created>
  <dcterms:modified xsi:type="dcterms:W3CDTF">2026-03-04T20:24:00Z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2020-12-08T23:07:00Z</dcterms:created>
  <dc:creator/>
  <dc:description/>
  <cp:keywords/>
  <dc:language>en-US</dc:language>
  <cp:lastModifiedBy>Girish Natti</cp:lastModifiedBy>
  <dcterms:modified xsi:type="dcterms:W3CDTF">2026-02-25T14:16:00Z</dcterms:modified>
  <cp:revision>200</cp:revision>
  <dc:subject/>
  <dc:title/>
</cp:coreProperties>
</file>