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C4F7E" w14:textId="129FF4EA" w:rsidR="001B19AE" w:rsidRDefault="001B19AE" w:rsidP="001B19AE">
      <w:pPr>
        <w:rPr>
          <w:rFonts w:ascii="Arial" w:hAnsi="Arial" w:cs="Arial"/>
          <w:b/>
          <w:color w:val="7F7F7F" w:themeColor="text1" w:themeTint="80"/>
        </w:rPr>
      </w:pPr>
      <w:r w:rsidRPr="0005451D">
        <w:rPr>
          <w:rFonts w:ascii="Arial" w:hAnsi="Arial" w:cs="Arial"/>
          <w:b/>
          <w:sz w:val="36"/>
          <w:szCs w:val="36"/>
        </w:rPr>
        <w:t xml:space="preserve">Rajesh Kumar Sambamurthy </w:t>
      </w:r>
      <w:r w:rsidRPr="00F06949">
        <w:rPr>
          <w:rFonts w:ascii="Arial" w:hAnsi="Arial" w:cs="Arial"/>
          <w:b/>
        </w:rPr>
        <w:br/>
      </w:r>
      <w:r w:rsidRPr="0005451D">
        <w:rPr>
          <w:rFonts w:ascii="Arial" w:hAnsi="Arial" w:cs="Arial"/>
          <w:b/>
          <w:color w:val="7F7F7F" w:themeColor="text1" w:themeTint="80"/>
          <w:sz w:val="28"/>
          <w:szCs w:val="28"/>
        </w:rPr>
        <w:t xml:space="preserve">Carmel, IN  </w:t>
      </w:r>
    </w:p>
    <w:p w14:paraId="5782EAD6" w14:textId="522B98CB" w:rsidR="001B19AE" w:rsidRPr="006744B5" w:rsidRDefault="00C41699" w:rsidP="001B19AE">
      <w:pPr>
        <w:spacing w:after="0" w:line="240" w:lineRule="auto"/>
      </w:pPr>
      <w:bookmarkStart w:id="0" w:name="_Hlk203392026"/>
      <w:r w:rsidRPr="00375C3D">
        <w:rPr>
          <w:rFonts w:ascii="Segoe UI Emoji" w:hAnsi="Segoe UI Emoji" w:cs="Segoe UI Emoji"/>
        </w:rPr>
        <w:t>🔗</w:t>
      </w:r>
      <w:r>
        <w:t xml:space="preserve"> </w:t>
      </w:r>
      <w:hyperlink r:id="rId5" w:history="1">
        <w:r w:rsidR="00B82C96" w:rsidRPr="006E4754">
          <w:rPr>
            <w:rStyle w:val="Hyperlink"/>
            <w:rFonts w:ascii="Arial" w:hAnsi="Arial" w:cs="Arial"/>
          </w:rPr>
          <w:t>linkedin.com/in/RajeshKumarSam</w:t>
        </w:r>
      </w:hyperlink>
    </w:p>
    <w:p w14:paraId="4C192477" w14:textId="11073352" w:rsidR="0090598C" w:rsidRDefault="0090598C" w:rsidP="001B19AE">
      <w:pPr>
        <w:spacing w:after="0" w:line="240" w:lineRule="auto"/>
      </w:pPr>
    </w:p>
    <w:p w14:paraId="0CB44914" w14:textId="725C53ED" w:rsidR="00D47F13" w:rsidRDefault="001B19AE" w:rsidP="00D47F13">
      <w:pPr>
        <w:spacing w:after="0" w:line="240" w:lineRule="auto"/>
        <w:jc w:val="center"/>
      </w:pPr>
      <w:r>
        <w:rPr>
          <w:noProof/>
        </w:rPr>
        <w:drawing>
          <wp:inline distT="0" distB="0" distL="0" distR="0" wp14:anchorId="36262986" wp14:editId="7113BE9C">
            <wp:extent cx="1047750" cy="450915"/>
            <wp:effectExtent l="0" t="0" r="0" b="6350"/>
            <wp:docPr id="1351019285" name="Picture 1351019285" descr="PMP® / CAPM® Live Virtual Prep Course-Training/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MP® / CAPM® Live Virtual Prep Course-Training/Certificatio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561" t="22883" r="11266" b="20290"/>
                    <a:stretch/>
                  </pic:blipFill>
                  <pic:spPr bwMode="auto">
                    <a:xfrm>
                      <a:off x="0" y="0"/>
                      <a:ext cx="1084443" cy="466706"/>
                    </a:xfrm>
                    <a:prstGeom prst="rect">
                      <a:avLst/>
                    </a:prstGeom>
                    <a:noFill/>
                    <a:ln>
                      <a:noFill/>
                    </a:ln>
                    <a:extLst>
                      <a:ext uri="{53640926-AAD7-44D8-BBD7-CCE9431645EC}">
                        <a14:shadowObscured xmlns:a14="http://schemas.microsoft.com/office/drawing/2010/main"/>
                      </a:ext>
                    </a:extLst>
                  </pic:spPr>
                </pic:pic>
              </a:graphicData>
            </a:graphic>
          </wp:inline>
        </w:drawing>
      </w:r>
      <w:r w:rsidR="00D47F13">
        <w:t xml:space="preserve">   </w:t>
      </w:r>
      <w:r w:rsidR="00A46303" w:rsidRPr="00401BCD">
        <w:rPr>
          <w:noProof/>
        </w:rPr>
        <w:drawing>
          <wp:inline distT="0" distB="0" distL="0" distR="0" wp14:anchorId="1FB40EFE" wp14:editId="59AFE2F7">
            <wp:extent cx="1352550" cy="723900"/>
            <wp:effectExtent l="0" t="0" r="0" b="0"/>
            <wp:docPr id="79621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5656" name=""/>
                    <pic:cNvPicPr/>
                  </pic:nvPicPr>
                  <pic:blipFill rotWithShape="1">
                    <a:blip r:embed="rId7"/>
                    <a:srcRect l="3535" t="12020" r="3020" b="32481"/>
                    <a:stretch>
                      <a:fillRect/>
                    </a:stretch>
                  </pic:blipFill>
                  <pic:spPr bwMode="auto">
                    <a:xfrm>
                      <a:off x="0" y="0"/>
                      <a:ext cx="1366204" cy="731208"/>
                    </a:xfrm>
                    <a:prstGeom prst="rect">
                      <a:avLst/>
                    </a:prstGeom>
                    <a:ln>
                      <a:noFill/>
                    </a:ln>
                    <a:extLst>
                      <a:ext uri="{53640926-AAD7-44D8-BBD7-CCE9431645EC}">
                        <a14:shadowObscured xmlns:a14="http://schemas.microsoft.com/office/drawing/2010/main"/>
                      </a:ext>
                    </a:extLst>
                  </pic:spPr>
                </pic:pic>
              </a:graphicData>
            </a:graphic>
          </wp:inline>
        </w:drawing>
      </w:r>
    </w:p>
    <w:p w14:paraId="2E4F4338" w14:textId="77777777" w:rsidR="00D47F13" w:rsidRDefault="00D47F13" w:rsidP="00D47F13">
      <w:pPr>
        <w:spacing w:after="0" w:line="240" w:lineRule="auto"/>
        <w:jc w:val="center"/>
      </w:pPr>
    </w:p>
    <w:p w14:paraId="6756805B" w14:textId="4B520054" w:rsidR="001B19AE" w:rsidRDefault="001B19AE" w:rsidP="00D47F13">
      <w:pPr>
        <w:spacing w:after="0" w:line="240" w:lineRule="auto"/>
        <w:jc w:val="center"/>
      </w:pPr>
      <w:r>
        <w:rPr>
          <w:noProof/>
        </w:rPr>
        <w:drawing>
          <wp:inline distT="0" distB="0" distL="0" distR="0" wp14:anchorId="0346BC80" wp14:editId="4BBA335F">
            <wp:extent cx="723900" cy="647122"/>
            <wp:effectExtent l="0" t="0" r="0" b="635"/>
            <wp:docPr id="1937960256" name="Picture 1" descr="AWS Cloud Certification Exam Guide | Salesforce Trail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loud Certification Exam Guide | Salesforce Trailhe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5191" cy="657216"/>
                    </a:xfrm>
                    <a:prstGeom prst="rect">
                      <a:avLst/>
                    </a:prstGeom>
                    <a:noFill/>
                    <a:ln>
                      <a:noFill/>
                    </a:ln>
                  </pic:spPr>
                </pic:pic>
              </a:graphicData>
            </a:graphic>
          </wp:inline>
        </w:drawing>
      </w:r>
      <w:r w:rsidR="001D6308">
        <w:rPr>
          <w:noProof/>
        </w:rPr>
        <w:drawing>
          <wp:inline distT="0" distB="0" distL="0" distR="0" wp14:anchorId="7D296602" wp14:editId="383B50BD">
            <wp:extent cx="723900" cy="708538"/>
            <wp:effectExtent l="0" t="0" r="0" b="0"/>
            <wp:docPr id="1974013471" name="Picture 1" descr="logo, compan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0259" cy="714763"/>
                    </a:xfrm>
                    <a:prstGeom prst="rect">
                      <a:avLst/>
                    </a:prstGeom>
                    <a:noFill/>
                    <a:ln>
                      <a:noFill/>
                    </a:ln>
                  </pic:spPr>
                </pic:pic>
              </a:graphicData>
            </a:graphic>
          </wp:inline>
        </w:drawing>
      </w:r>
      <w:r w:rsidR="00A46303">
        <w:rPr>
          <w:noProof/>
        </w:rPr>
        <w:drawing>
          <wp:inline distT="0" distB="0" distL="0" distR="0" wp14:anchorId="23E3711B" wp14:editId="6776E36F">
            <wp:extent cx="1054129" cy="600861"/>
            <wp:effectExtent l="0" t="0" r="0" b="8890"/>
            <wp:docPr id="257953287" name="Picture 257953287" descr="ITIL - T3 Trai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IL - T3 Training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15" t="16747" r="2160" b="8672"/>
                    <a:stretch/>
                  </pic:blipFill>
                  <pic:spPr bwMode="auto">
                    <a:xfrm>
                      <a:off x="0" y="0"/>
                      <a:ext cx="1068273" cy="608923"/>
                    </a:xfrm>
                    <a:prstGeom prst="rect">
                      <a:avLst/>
                    </a:prstGeom>
                    <a:noFill/>
                    <a:ln>
                      <a:noFill/>
                    </a:ln>
                    <a:extLst>
                      <a:ext uri="{53640926-AAD7-44D8-BBD7-CCE9431645EC}">
                        <a14:shadowObscured xmlns:a14="http://schemas.microsoft.com/office/drawing/2010/main"/>
                      </a:ext>
                    </a:extLst>
                  </pic:spPr>
                </pic:pic>
              </a:graphicData>
            </a:graphic>
          </wp:inline>
        </w:drawing>
      </w:r>
    </w:p>
    <w:p w14:paraId="5FC990CA" w14:textId="77777777" w:rsidR="0005451D" w:rsidRDefault="0005451D" w:rsidP="001B19AE">
      <w:pPr>
        <w:spacing w:after="0" w:line="240" w:lineRule="auto"/>
      </w:pPr>
    </w:p>
    <w:p w14:paraId="04593803" w14:textId="462BF2F6" w:rsidR="00C41699" w:rsidRPr="0090598C" w:rsidRDefault="00C41699" w:rsidP="001B19AE">
      <w:pPr>
        <w:spacing w:after="0" w:line="240" w:lineRule="auto"/>
        <w:sectPr w:rsidR="00C41699" w:rsidRPr="0090598C" w:rsidSect="00892444">
          <w:pgSz w:w="12240" w:h="15840"/>
          <w:pgMar w:top="450" w:right="810" w:bottom="990" w:left="720" w:header="720" w:footer="720" w:gutter="0"/>
          <w:cols w:num="2" w:space="720"/>
          <w:docGrid w:linePitch="360"/>
        </w:sectPr>
      </w:pPr>
    </w:p>
    <w:tbl>
      <w:tblPr>
        <w:tblStyle w:val="TableGrid"/>
        <w:tblpPr w:leftFromText="180" w:rightFromText="180" w:vertAnchor="text" w:horzAnchor="margin"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66119D" w14:paraId="4D3166B3" w14:textId="77777777" w:rsidTr="00B46DC7">
        <w:trPr>
          <w:trHeight w:val="11420"/>
        </w:trPr>
        <w:tc>
          <w:tcPr>
            <w:tcW w:w="3685" w:type="dxa"/>
          </w:tcPr>
          <w:bookmarkEnd w:id="0"/>
          <w:p w14:paraId="7D515CBC" w14:textId="3847A108" w:rsidR="0066119D" w:rsidRPr="00A23B65" w:rsidRDefault="0066119D" w:rsidP="0066119D">
            <w:pPr>
              <w:rPr>
                <w:rStyle w:val="Strong"/>
                <w:color w:val="4472C4" w:themeColor="accent1"/>
              </w:rPr>
            </w:pPr>
            <w:r w:rsidRPr="00A23B65">
              <w:rPr>
                <w:rStyle w:val="Strong"/>
                <w:color w:val="4472C4" w:themeColor="accent1"/>
              </w:rPr>
              <w:t>Academics / Education</w:t>
            </w:r>
            <w:r w:rsidR="00F87F19" w:rsidRPr="00A23B65">
              <w:rPr>
                <w:rStyle w:val="Strong"/>
                <w:color w:val="4472C4" w:themeColor="accent1"/>
              </w:rPr>
              <w:t>:</w:t>
            </w:r>
            <w:r w:rsidRPr="00A23B65">
              <w:rPr>
                <w:rStyle w:val="Strong"/>
                <w:color w:val="4472C4" w:themeColor="accent1"/>
              </w:rPr>
              <w:t xml:space="preserve"> </w:t>
            </w:r>
          </w:p>
          <w:p w14:paraId="355F914F" w14:textId="77777777" w:rsidR="0066119D" w:rsidRPr="00F87F19" w:rsidRDefault="0066119D" w:rsidP="0066119D">
            <w:pPr>
              <w:jc w:val="both"/>
              <w:rPr>
                <w:rFonts w:ascii="Arial" w:hAnsi="Arial" w:cs="Arial"/>
                <w:bCs/>
                <w:i/>
                <w:iCs/>
                <w:sz w:val="20"/>
                <w:szCs w:val="20"/>
              </w:rPr>
            </w:pPr>
            <w:r w:rsidRPr="00F87F19">
              <w:rPr>
                <w:rFonts w:ascii="Arial" w:hAnsi="Arial" w:cs="Arial"/>
                <w:b/>
                <w:bCs/>
                <w:i/>
                <w:iCs/>
                <w:sz w:val="20"/>
                <w:szCs w:val="20"/>
              </w:rPr>
              <w:t xml:space="preserve">Master of Science </w:t>
            </w:r>
          </w:p>
          <w:p w14:paraId="2E5644AA" w14:textId="77777777" w:rsidR="0066119D" w:rsidRDefault="0066119D" w:rsidP="0066119D">
            <w:pPr>
              <w:pStyle w:val="ListParagraph"/>
              <w:numPr>
                <w:ilvl w:val="0"/>
                <w:numId w:val="26"/>
              </w:numPr>
              <w:jc w:val="both"/>
              <w:rPr>
                <w:rFonts w:ascii="Arial" w:hAnsi="Arial" w:cs="Arial"/>
                <w:sz w:val="20"/>
                <w:szCs w:val="20"/>
              </w:rPr>
            </w:pPr>
            <w:r w:rsidRPr="00F23464">
              <w:rPr>
                <w:rFonts w:ascii="Arial" w:hAnsi="Arial" w:cs="Arial"/>
                <w:sz w:val="20"/>
                <w:szCs w:val="20"/>
              </w:rPr>
              <w:t>Software Systems</w:t>
            </w:r>
          </w:p>
          <w:p w14:paraId="3E94F3BE" w14:textId="77777777" w:rsidR="0066119D" w:rsidRPr="00F23464" w:rsidRDefault="0066119D" w:rsidP="0066119D">
            <w:pPr>
              <w:pStyle w:val="ListParagraph"/>
              <w:numPr>
                <w:ilvl w:val="0"/>
                <w:numId w:val="26"/>
              </w:numPr>
              <w:jc w:val="both"/>
              <w:rPr>
                <w:rFonts w:ascii="Arial" w:hAnsi="Arial" w:cs="Arial"/>
                <w:sz w:val="20"/>
                <w:szCs w:val="20"/>
              </w:rPr>
            </w:pPr>
            <w:r w:rsidRPr="00F23464">
              <w:rPr>
                <w:rFonts w:ascii="Arial" w:hAnsi="Arial" w:cs="Arial"/>
                <w:sz w:val="20"/>
                <w:szCs w:val="20"/>
              </w:rPr>
              <w:t xml:space="preserve">2002 </w:t>
            </w:r>
          </w:p>
          <w:p w14:paraId="73578C86" w14:textId="77777777" w:rsidR="0066119D" w:rsidRPr="00F23464" w:rsidRDefault="0066119D" w:rsidP="0066119D">
            <w:pPr>
              <w:pStyle w:val="ListParagraph"/>
              <w:numPr>
                <w:ilvl w:val="0"/>
                <w:numId w:val="26"/>
              </w:numPr>
              <w:jc w:val="both"/>
              <w:rPr>
                <w:rFonts w:ascii="Arial" w:hAnsi="Arial" w:cs="Arial"/>
                <w:sz w:val="20"/>
                <w:szCs w:val="20"/>
              </w:rPr>
            </w:pPr>
            <w:r w:rsidRPr="00F23464">
              <w:rPr>
                <w:rFonts w:ascii="Arial" w:hAnsi="Arial" w:cs="Arial"/>
                <w:sz w:val="20"/>
                <w:szCs w:val="20"/>
              </w:rPr>
              <w:t>BITS, Pilani, India</w:t>
            </w:r>
          </w:p>
          <w:p w14:paraId="02753520" w14:textId="77777777" w:rsidR="00F87F19" w:rsidRDefault="00F87F19" w:rsidP="0066119D">
            <w:pPr>
              <w:jc w:val="both"/>
              <w:rPr>
                <w:rFonts w:ascii="Arial" w:hAnsi="Arial" w:cs="Arial"/>
                <w:b/>
                <w:bCs/>
                <w:i/>
                <w:iCs/>
                <w:sz w:val="20"/>
                <w:szCs w:val="20"/>
              </w:rPr>
            </w:pPr>
          </w:p>
          <w:p w14:paraId="00B6DBFB" w14:textId="3A58F9D5" w:rsidR="0066119D" w:rsidRPr="00F87F19" w:rsidRDefault="0066119D" w:rsidP="0066119D">
            <w:pPr>
              <w:jc w:val="both"/>
              <w:rPr>
                <w:rFonts w:ascii="Arial" w:hAnsi="Arial" w:cs="Arial"/>
                <w:b/>
                <w:bCs/>
                <w:i/>
                <w:iCs/>
                <w:sz w:val="20"/>
                <w:szCs w:val="20"/>
              </w:rPr>
            </w:pPr>
            <w:r w:rsidRPr="00F87F19">
              <w:rPr>
                <w:rFonts w:ascii="Arial" w:hAnsi="Arial" w:cs="Arial"/>
                <w:b/>
                <w:bCs/>
                <w:i/>
                <w:iCs/>
                <w:sz w:val="20"/>
                <w:szCs w:val="20"/>
              </w:rPr>
              <w:t xml:space="preserve">Bachelor of Engineering </w:t>
            </w:r>
          </w:p>
          <w:p w14:paraId="0221E3DC" w14:textId="77777777" w:rsidR="0066119D" w:rsidRDefault="0066119D" w:rsidP="0066119D">
            <w:pPr>
              <w:pStyle w:val="ListParagraph"/>
              <w:numPr>
                <w:ilvl w:val="0"/>
                <w:numId w:val="26"/>
              </w:numPr>
              <w:jc w:val="both"/>
              <w:rPr>
                <w:rFonts w:ascii="Arial" w:hAnsi="Arial" w:cs="Arial"/>
                <w:sz w:val="20"/>
                <w:szCs w:val="20"/>
              </w:rPr>
            </w:pPr>
            <w:r w:rsidRPr="00F23464">
              <w:rPr>
                <w:rFonts w:ascii="Arial" w:hAnsi="Arial" w:cs="Arial"/>
                <w:sz w:val="20"/>
                <w:szCs w:val="20"/>
              </w:rPr>
              <w:t>Mechanical Engineering</w:t>
            </w:r>
          </w:p>
          <w:p w14:paraId="692F20D3" w14:textId="77777777" w:rsidR="0066119D" w:rsidRPr="00F23464" w:rsidRDefault="0066119D" w:rsidP="0066119D">
            <w:pPr>
              <w:pStyle w:val="ListParagraph"/>
              <w:numPr>
                <w:ilvl w:val="0"/>
                <w:numId w:val="26"/>
              </w:numPr>
              <w:jc w:val="both"/>
              <w:rPr>
                <w:rFonts w:ascii="Arial" w:hAnsi="Arial" w:cs="Arial"/>
                <w:sz w:val="20"/>
                <w:szCs w:val="20"/>
              </w:rPr>
            </w:pPr>
            <w:r w:rsidRPr="00F23464">
              <w:rPr>
                <w:rFonts w:ascii="Arial" w:hAnsi="Arial" w:cs="Arial"/>
                <w:sz w:val="20"/>
                <w:szCs w:val="20"/>
              </w:rPr>
              <w:t>1993</w:t>
            </w:r>
          </w:p>
          <w:p w14:paraId="500B22F1" w14:textId="77777777" w:rsidR="0066119D" w:rsidRPr="00F23464" w:rsidRDefault="0066119D" w:rsidP="0066119D">
            <w:pPr>
              <w:pStyle w:val="ListParagraph"/>
              <w:numPr>
                <w:ilvl w:val="0"/>
                <w:numId w:val="26"/>
              </w:numPr>
              <w:jc w:val="both"/>
              <w:rPr>
                <w:rFonts w:ascii="Arial" w:hAnsi="Arial" w:cs="Arial"/>
                <w:sz w:val="20"/>
                <w:szCs w:val="20"/>
              </w:rPr>
            </w:pPr>
            <w:r w:rsidRPr="00F23464">
              <w:rPr>
                <w:rFonts w:ascii="Arial" w:hAnsi="Arial" w:cs="Arial"/>
                <w:sz w:val="20"/>
                <w:szCs w:val="20"/>
              </w:rPr>
              <w:t>Annamalai University, India</w:t>
            </w:r>
          </w:p>
          <w:p w14:paraId="4FD7FFB8" w14:textId="77777777" w:rsidR="000461F0" w:rsidRDefault="000461F0" w:rsidP="0066119D">
            <w:pPr>
              <w:pStyle w:val="Heading1"/>
              <w:spacing w:before="0" w:after="0"/>
              <w:outlineLvl w:val="0"/>
              <w:rPr>
                <w:rFonts w:ascii="Arial" w:hAnsi="Arial" w:cs="Arial"/>
                <w:b/>
                <w:bCs/>
                <w:sz w:val="44"/>
                <w:szCs w:val="44"/>
              </w:rPr>
            </w:pPr>
          </w:p>
          <w:p w14:paraId="1AB22BBE" w14:textId="223DCF54" w:rsidR="001713AF" w:rsidRPr="00A23B65" w:rsidRDefault="0066119D" w:rsidP="00B46DC7">
            <w:pPr>
              <w:rPr>
                <w:rStyle w:val="Strong"/>
                <w:color w:val="4472C4" w:themeColor="accent1"/>
              </w:rPr>
            </w:pPr>
            <w:r w:rsidRPr="00A23B65">
              <w:rPr>
                <w:rStyle w:val="Strong"/>
                <w:color w:val="4472C4" w:themeColor="accent1"/>
              </w:rPr>
              <w:t>Certifications</w:t>
            </w:r>
            <w:r w:rsidR="00F87F19" w:rsidRPr="00A23B65">
              <w:rPr>
                <w:rStyle w:val="Strong"/>
                <w:color w:val="4472C4" w:themeColor="accent1"/>
              </w:rPr>
              <w:t>:</w:t>
            </w:r>
          </w:p>
          <w:p w14:paraId="2F8F7931" w14:textId="77777777" w:rsidR="0066119D" w:rsidRPr="00B46DC7" w:rsidRDefault="0066119D" w:rsidP="0066119D">
            <w:pPr>
              <w:jc w:val="both"/>
              <w:rPr>
                <w:rFonts w:ascii="Arial" w:hAnsi="Arial" w:cs="Arial"/>
                <w:sz w:val="18"/>
                <w:szCs w:val="18"/>
              </w:rPr>
            </w:pPr>
            <w:r w:rsidRPr="00B46DC7">
              <w:rPr>
                <w:rFonts w:ascii="Arial" w:hAnsi="Arial" w:cs="Arial"/>
                <w:sz w:val="18"/>
                <w:szCs w:val="18"/>
              </w:rPr>
              <w:t>Project Management Professional – PMP</w:t>
            </w:r>
          </w:p>
          <w:p w14:paraId="05A4675A" w14:textId="77777777" w:rsidR="0066119D" w:rsidRPr="00B46DC7" w:rsidRDefault="0066119D" w:rsidP="0066119D">
            <w:pPr>
              <w:jc w:val="both"/>
              <w:rPr>
                <w:rFonts w:ascii="Arial" w:hAnsi="Arial" w:cs="Arial"/>
                <w:sz w:val="18"/>
                <w:szCs w:val="18"/>
              </w:rPr>
            </w:pPr>
            <w:r w:rsidRPr="00B46DC7">
              <w:rPr>
                <w:rFonts w:ascii="Arial" w:hAnsi="Arial" w:cs="Arial"/>
                <w:sz w:val="18"/>
                <w:szCs w:val="18"/>
              </w:rPr>
              <w:t>Certified Scrum Master - CSM</w:t>
            </w:r>
          </w:p>
          <w:p w14:paraId="0AB378AF" w14:textId="77777777" w:rsidR="0066119D" w:rsidRPr="00B46DC7" w:rsidRDefault="0066119D" w:rsidP="0066119D">
            <w:pPr>
              <w:jc w:val="both"/>
              <w:rPr>
                <w:rFonts w:ascii="Arial" w:hAnsi="Arial" w:cs="Arial"/>
                <w:sz w:val="18"/>
                <w:szCs w:val="18"/>
              </w:rPr>
            </w:pPr>
            <w:r w:rsidRPr="00B46DC7">
              <w:rPr>
                <w:rFonts w:ascii="Arial" w:hAnsi="Arial" w:cs="Arial"/>
                <w:sz w:val="18"/>
                <w:szCs w:val="18"/>
              </w:rPr>
              <w:t xml:space="preserve">AWS Cloud Practitioner Professional </w:t>
            </w:r>
          </w:p>
          <w:p w14:paraId="41565E09" w14:textId="77777777" w:rsidR="0066119D" w:rsidRPr="00B46DC7" w:rsidRDefault="0066119D" w:rsidP="0066119D">
            <w:pPr>
              <w:jc w:val="both"/>
              <w:rPr>
                <w:rFonts w:ascii="Arial" w:hAnsi="Arial" w:cs="Arial"/>
                <w:sz w:val="18"/>
                <w:szCs w:val="18"/>
              </w:rPr>
            </w:pPr>
            <w:r w:rsidRPr="00B46DC7">
              <w:rPr>
                <w:rFonts w:ascii="Arial" w:hAnsi="Arial" w:cs="Arial"/>
                <w:sz w:val="18"/>
                <w:szCs w:val="18"/>
              </w:rPr>
              <w:t xml:space="preserve">Salesforce Administrator </w:t>
            </w:r>
          </w:p>
          <w:p w14:paraId="01986E2A" w14:textId="77777777" w:rsidR="0066119D" w:rsidRPr="00B46DC7" w:rsidRDefault="0066119D" w:rsidP="0066119D">
            <w:pPr>
              <w:jc w:val="both"/>
              <w:rPr>
                <w:rFonts w:ascii="Arial" w:hAnsi="Arial" w:cs="Arial"/>
                <w:sz w:val="18"/>
                <w:szCs w:val="18"/>
              </w:rPr>
            </w:pPr>
            <w:r w:rsidRPr="00B46DC7">
              <w:rPr>
                <w:rFonts w:ascii="Arial" w:hAnsi="Arial" w:cs="Arial"/>
                <w:sz w:val="18"/>
                <w:szCs w:val="18"/>
              </w:rPr>
              <w:t xml:space="preserve">ITIL V3 Foundation </w:t>
            </w:r>
          </w:p>
          <w:p w14:paraId="28D3CC7F" w14:textId="77777777" w:rsidR="000461F0" w:rsidRDefault="000461F0" w:rsidP="0066119D">
            <w:pPr>
              <w:pStyle w:val="Heading1"/>
              <w:spacing w:before="0" w:after="0"/>
              <w:outlineLvl w:val="0"/>
              <w:rPr>
                <w:rFonts w:ascii="Arial" w:hAnsi="Arial" w:cs="Arial"/>
                <w:b/>
                <w:bCs/>
                <w:sz w:val="44"/>
                <w:szCs w:val="44"/>
              </w:rPr>
            </w:pPr>
          </w:p>
          <w:p w14:paraId="2754ED88" w14:textId="266C4272" w:rsidR="00DC73D7" w:rsidRPr="00A23B65" w:rsidRDefault="0066119D" w:rsidP="00B46DC7">
            <w:pPr>
              <w:rPr>
                <w:rStyle w:val="Strong"/>
                <w:color w:val="4472C4" w:themeColor="accent1"/>
              </w:rPr>
            </w:pPr>
            <w:r w:rsidRPr="00A23B65">
              <w:rPr>
                <w:rStyle w:val="Strong"/>
                <w:color w:val="4472C4" w:themeColor="accent1"/>
              </w:rPr>
              <w:t xml:space="preserve">Methods, Process &amp; </w:t>
            </w:r>
            <w:r w:rsidR="00DC73D7" w:rsidRPr="00A23B65">
              <w:rPr>
                <w:rStyle w:val="Strong"/>
                <w:color w:val="4472C4" w:themeColor="accent1"/>
              </w:rPr>
              <w:t>Tools</w:t>
            </w:r>
            <w:r w:rsidR="00F87F19" w:rsidRPr="00A23B65">
              <w:rPr>
                <w:rStyle w:val="Strong"/>
                <w:color w:val="4472C4" w:themeColor="accent1"/>
              </w:rPr>
              <w:t>:</w:t>
            </w:r>
          </w:p>
          <w:p w14:paraId="3470638A" w14:textId="77777777" w:rsidR="00DC73D7" w:rsidRPr="00DC73D7" w:rsidRDefault="00DC73D7" w:rsidP="00DC73D7">
            <w:pPr>
              <w:rPr>
                <w:rFonts w:ascii="Arial" w:hAnsi="Arial" w:cs="Arial"/>
                <w:b/>
                <w:bCs/>
                <w:sz w:val="20"/>
                <w:szCs w:val="20"/>
              </w:rPr>
            </w:pPr>
            <w:r w:rsidRPr="00DC73D7">
              <w:rPr>
                <w:rFonts w:ascii="Arial" w:hAnsi="Arial" w:cs="Arial"/>
                <w:b/>
                <w:bCs/>
                <w:i/>
                <w:iCs/>
                <w:sz w:val="20"/>
                <w:szCs w:val="20"/>
              </w:rPr>
              <w:t>Program &amp; Portfolio Tools</w:t>
            </w:r>
            <w:r w:rsidRPr="00DC73D7">
              <w:rPr>
                <w:rFonts w:ascii="Arial" w:hAnsi="Arial" w:cs="Arial"/>
                <w:b/>
                <w:bCs/>
                <w:i/>
                <w:iCs/>
                <w:sz w:val="20"/>
                <w:szCs w:val="20"/>
              </w:rPr>
              <w:br/>
            </w:r>
            <w:r w:rsidRPr="00DC73D7">
              <w:rPr>
                <w:rFonts w:ascii="Arial" w:hAnsi="Arial" w:cs="Arial"/>
                <w:sz w:val="18"/>
                <w:szCs w:val="18"/>
              </w:rPr>
              <w:t>MS Project, Planview, Smartsheet</w:t>
            </w:r>
          </w:p>
          <w:p w14:paraId="56A77036" w14:textId="77777777" w:rsidR="00DC73D7" w:rsidRPr="00DC73D7" w:rsidRDefault="00DC73D7" w:rsidP="00DC73D7">
            <w:pPr>
              <w:rPr>
                <w:rFonts w:ascii="Arial" w:hAnsi="Arial" w:cs="Arial"/>
                <w:b/>
                <w:bCs/>
                <w:sz w:val="20"/>
                <w:szCs w:val="20"/>
              </w:rPr>
            </w:pPr>
            <w:r w:rsidRPr="00DC73D7">
              <w:rPr>
                <w:rFonts w:ascii="Arial" w:hAnsi="Arial" w:cs="Arial"/>
                <w:b/>
                <w:bCs/>
                <w:i/>
                <w:iCs/>
                <w:sz w:val="20"/>
                <w:szCs w:val="20"/>
              </w:rPr>
              <w:t>Agile &amp; Collaboration</w:t>
            </w:r>
            <w:r w:rsidRPr="00DC73D7">
              <w:rPr>
                <w:rFonts w:ascii="Arial" w:hAnsi="Arial" w:cs="Arial"/>
                <w:b/>
                <w:bCs/>
                <w:sz w:val="20"/>
                <w:szCs w:val="20"/>
              </w:rPr>
              <w:br/>
            </w:r>
            <w:r w:rsidRPr="00DC73D7">
              <w:rPr>
                <w:rFonts w:ascii="Arial" w:hAnsi="Arial" w:cs="Arial"/>
                <w:sz w:val="18"/>
                <w:szCs w:val="18"/>
              </w:rPr>
              <w:t>Jira, Confluence</w:t>
            </w:r>
          </w:p>
          <w:p w14:paraId="7088A19A" w14:textId="340B4A6A" w:rsidR="00DC73D7" w:rsidRPr="00DC73D7" w:rsidRDefault="00DC73D7" w:rsidP="00DC73D7">
            <w:pPr>
              <w:rPr>
                <w:rFonts w:ascii="Arial" w:hAnsi="Arial" w:cs="Arial"/>
                <w:b/>
                <w:bCs/>
                <w:sz w:val="20"/>
                <w:szCs w:val="20"/>
              </w:rPr>
            </w:pPr>
            <w:r w:rsidRPr="00DC73D7">
              <w:rPr>
                <w:rFonts w:ascii="Arial" w:hAnsi="Arial" w:cs="Arial"/>
                <w:b/>
                <w:bCs/>
                <w:i/>
                <w:iCs/>
                <w:sz w:val="20"/>
                <w:szCs w:val="20"/>
              </w:rPr>
              <w:t>Cloud Platforms</w:t>
            </w:r>
            <w:r w:rsidRPr="00DC73D7">
              <w:rPr>
                <w:rFonts w:ascii="Arial" w:hAnsi="Arial" w:cs="Arial"/>
                <w:b/>
                <w:bCs/>
                <w:sz w:val="20"/>
                <w:szCs w:val="20"/>
              </w:rPr>
              <w:br/>
            </w:r>
            <w:r w:rsidRPr="00DC73D7">
              <w:rPr>
                <w:rFonts w:ascii="Arial" w:hAnsi="Arial" w:cs="Arial"/>
                <w:sz w:val="18"/>
                <w:szCs w:val="18"/>
              </w:rPr>
              <w:t>AWS</w:t>
            </w:r>
            <w:r w:rsidR="00250559">
              <w:rPr>
                <w:rFonts w:ascii="Arial" w:hAnsi="Arial" w:cs="Arial"/>
                <w:sz w:val="18"/>
                <w:szCs w:val="18"/>
              </w:rPr>
              <w:t>, Azure, Google</w:t>
            </w:r>
          </w:p>
          <w:p w14:paraId="44AC96EB" w14:textId="77777777" w:rsidR="00DC73D7" w:rsidRPr="00DC73D7" w:rsidRDefault="00DC73D7" w:rsidP="00DC73D7">
            <w:pPr>
              <w:rPr>
                <w:rFonts w:ascii="Arial" w:hAnsi="Arial" w:cs="Arial"/>
                <w:b/>
                <w:bCs/>
                <w:sz w:val="20"/>
                <w:szCs w:val="20"/>
              </w:rPr>
            </w:pPr>
            <w:r w:rsidRPr="00DC73D7">
              <w:rPr>
                <w:rFonts w:ascii="Arial" w:hAnsi="Arial" w:cs="Arial"/>
                <w:b/>
                <w:bCs/>
                <w:i/>
                <w:iCs/>
                <w:sz w:val="20"/>
                <w:szCs w:val="20"/>
              </w:rPr>
              <w:t>Enterprise Platforms</w:t>
            </w:r>
            <w:r w:rsidRPr="00DC73D7">
              <w:rPr>
                <w:rFonts w:ascii="Arial" w:hAnsi="Arial" w:cs="Arial"/>
                <w:b/>
                <w:bCs/>
                <w:sz w:val="20"/>
                <w:szCs w:val="20"/>
              </w:rPr>
              <w:br/>
            </w:r>
            <w:r w:rsidRPr="00DC73D7">
              <w:rPr>
                <w:rFonts w:ascii="Arial" w:hAnsi="Arial" w:cs="Arial"/>
                <w:sz w:val="18"/>
                <w:szCs w:val="18"/>
              </w:rPr>
              <w:t>Salesforce, ServiceNow</w:t>
            </w:r>
          </w:p>
          <w:p w14:paraId="2C268685" w14:textId="77777777" w:rsidR="00DC73D7" w:rsidRPr="00DC73D7" w:rsidRDefault="00DC73D7" w:rsidP="00DC73D7">
            <w:pPr>
              <w:rPr>
                <w:rFonts w:ascii="Arial" w:hAnsi="Arial" w:cs="Arial"/>
                <w:sz w:val="18"/>
                <w:szCs w:val="18"/>
              </w:rPr>
            </w:pPr>
            <w:r w:rsidRPr="00DC73D7">
              <w:rPr>
                <w:rFonts w:ascii="Arial" w:hAnsi="Arial" w:cs="Arial"/>
                <w:b/>
                <w:bCs/>
                <w:i/>
                <w:iCs/>
                <w:sz w:val="20"/>
                <w:szCs w:val="20"/>
              </w:rPr>
              <w:t>Analytics &amp; Reporting</w:t>
            </w:r>
            <w:r w:rsidRPr="00DC73D7">
              <w:rPr>
                <w:rFonts w:ascii="Arial" w:hAnsi="Arial" w:cs="Arial"/>
                <w:b/>
                <w:bCs/>
                <w:sz w:val="20"/>
                <w:szCs w:val="20"/>
              </w:rPr>
              <w:br/>
            </w:r>
            <w:r w:rsidRPr="00DC73D7">
              <w:rPr>
                <w:rFonts w:ascii="Arial" w:hAnsi="Arial" w:cs="Arial"/>
                <w:sz w:val="18"/>
                <w:szCs w:val="18"/>
              </w:rPr>
              <w:t>Power BI, Tableau</w:t>
            </w:r>
          </w:p>
          <w:p w14:paraId="5D036B4A" w14:textId="15707090" w:rsidR="00DC73D7" w:rsidRPr="00DC73D7" w:rsidRDefault="00DC73D7" w:rsidP="00DC73D7">
            <w:pPr>
              <w:rPr>
                <w:b/>
                <w:bCs/>
                <w:sz w:val="22"/>
                <w:szCs w:val="22"/>
              </w:rPr>
            </w:pPr>
            <w:r w:rsidRPr="00DC73D7">
              <w:rPr>
                <w:rFonts w:ascii="Arial" w:hAnsi="Arial" w:cs="Arial"/>
                <w:b/>
                <w:bCs/>
                <w:i/>
                <w:iCs/>
                <w:sz w:val="20"/>
                <w:szCs w:val="20"/>
              </w:rPr>
              <w:t>Methods</w:t>
            </w:r>
            <w:r w:rsidRPr="00DC73D7">
              <w:rPr>
                <w:rFonts w:ascii="Arial" w:hAnsi="Arial" w:cs="Arial"/>
                <w:b/>
                <w:bCs/>
                <w:sz w:val="20"/>
                <w:szCs w:val="20"/>
              </w:rPr>
              <w:br/>
            </w:r>
            <w:r w:rsidRPr="00DC73D7">
              <w:rPr>
                <w:rFonts w:ascii="Arial" w:hAnsi="Arial" w:cs="Arial"/>
                <w:sz w:val="18"/>
                <w:szCs w:val="18"/>
              </w:rPr>
              <w:t>Agile, Scrum, PMP, Waterfall, ITIL</w:t>
            </w:r>
            <w:r w:rsidRPr="001713AF">
              <w:rPr>
                <w:rFonts w:ascii="Arial" w:hAnsi="Arial" w:cs="Arial"/>
                <w:sz w:val="18"/>
                <w:szCs w:val="18"/>
              </w:rPr>
              <w:t>, CMMI</w:t>
            </w:r>
          </w:p>
          <w:p w14:paraId="09EA55F9" w14:textId="77777777" w:rsidR="00DC73D7" w:rsidRPr="00B46DC7" w:rsidRDefault="00DC73D7" w:rsidP="00B46DC7">
            <w:pPr>
              <w:rPr>
                <w:rStyle w:val="Strong"/>
              </w:rPr>
            </w:pPr>
          </w:p>
          <w:p w14:paraId="1F319BC4" w14:textId="4231D445" w:rsidR="0053401A" w:rsidRDefault="0053401A" w:rsidP="00DC73D7">
            <w:pPr>
              <w:rPr>
                <w:rFonts w:ascii="Arial" w:hAnsi="Arial" w:cs="Arial"/>
                <w:b/>
                <w:sz w:val="36"/>
                <w:szCs w:val="36"/>
              </w:rPr>
            </w:pPr>
          </w:p>
        </w:tc>
      </w:tr>
    </w:tbl>
    <w:p w14:paraId="34F856C9" w14:textId="5C488982" w:rsidR="001B19AE" w:rsidRDefault="00B46DC7" w:rsidP="001B19AE">
      <w:pPr>
        <w:pStyle w:val="NoSpacing"/>
        <w:rPr>
          <w:rFonts w:ascii="Calibri Light" w:hAnsi="Calibri Light" w:cs="Calibri Light"/>
          <w:b/>
          <w:bCs/>
          <w:color w:val="0070C0"/>
          <w:sz w:val="40"/>
          <w:szCs w:val="40"/>
        </w:rPr>
      </w:pPr>
      <w:r>
        <w:rPr>
          <w:noProof/>
        </w:rPr>
        <mc:AlternateContent>
          <mc:Choice Requires="wps">
            <w:drawing>
              <wp:anchor distT="0" distB="0" distL="114300" distR="114300" simplePos="0" relativeHeight="251659264" behindDoc="0" locked="0" layoutInCell="1" allowOverlap="1" wp14:anchorId="145D2679" wp14:editId="43E75971">
                <wp:simplePos x="0" y="0"/>
                <wp:positionH relativeFrom="column">
                  <wp:posOffset>2376617</wp:posOffset>
                </wp:positionH>
                <wp:positionV relativeFrom="paragraph">
                  <wp:posOffset>29485</wp:posOffset>
                </wp:positionV>
                <wp:extent cx="10812" cy="7246723"/>
                <wp:effectExtent l="19050" t="19050" r="27305" b="30480"/>
                <wp:wrapNone/>
                <wp:docPr id="464576630" name="Straight Connector 1"/>
                <wp:cNvGraphicFramePr/>
                <a:graphic xmlns:a="http://schemas.openxmlformats.org/drawingml/2006/main">
                  <a:graphicData uri="http://schemas.microsoft.com/office/word/2010/wordprocessingShape">
                    <wps:wsp>
                      <wps:cNvCnPr/>
                      <wps:spPr>
                        <a:xfrm flipH="1">
                          <a:off x="0" y="0"/>
                          <a:ext cx="10812" cy="7246723"/>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406D7F"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15pt,2.3pt" to="188pt,5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" strokecolor="black [3213]" strokeweight="3pt">
                <v:stroke joinstyle="miter"/>
              </v:line>
            </w:pict>
          </mc:Fallback>
        </mc:AlternateContent>
      </w:r>
      <w:r w:rsidR="0066119D" w:rsidRPr="00B82C96">
        <w:rPr>
          <w:rFonts w:ascii="Segoe UI Emoji" w:hAnsi="Segoe UI Emoji" w:cs="Segoe UI Emoji"/>
          <w:b/>
          <w:bCs/>
          <w:sz w:val="36"/>
          <w:szCs w:val="36"/>
        </w:rPr>
        <w:t xml:space="preserve"> </w:t>
      </w:r>
      <w:r w:rsidR="00B82C96" w:rsidRPr="00B82C96">
        <w:rPr>
          <w:rFonts w:ascii="Segoe UI Emoji" w:hAnsi="Segoe UI Emoji" w:cs="Segoe UI Emoji"/>
          <w:b/>
          <w:bCs/>
          <w:sz w:val="36"/>
          <w:szCs w:val="36"/>
        </w:rPr>
        <w:t>🔹</w:t>
      </w:r>
      <w:r w:rsidR="00B82C96" w:rsidRPr="00287DB4">
        <w:rPr>
          <w:rFonts w:ascii="Calibri Light" w:hAnsi="Calibri Light" w:cs="Calibri Light"/>
          <w:b/>
          <w:bCs/>
          <w:color w:val="0070C0"/>
          <w:sz w:val="40"/>
          <w:szCs w:val="40"/>
        </w:rPr>
        <w:t xml:space="preserve"> </w:t>
      </w:r>
      <w:r w:rsidR="001B19AE" w:rsidRPr="00B9462C">
        <w:rPr>
          <w:rFonts w:ascii="Arial" w:eastAsiaTheme="majorEastAsia" w:hAnsi="Arial" w:cs="Arial"/>
          <w:b/>
          <w:bCs/>
          <w:color w:val="2F5496" w:themeColor="accent1" w:themeShade="BF"/>
          <w:sz w:val="40"/>
          <w:szCs w:val="40"/>
        </w:rPr>
        <w:t>Profile Summary</w:t>
      </w:r>
    </w:p>
    <w:p w14:paraId="0FD5DEAF" w14:textId="449207A5" w:rsidR="009C4733" w:rsidRDefault="009C4733" w:rsidP="009C4733">
      <w:pPr>
        <w:pStyle w:val="NoSpacing"/>
        <w:jc w:val="both"/>
        <w:rPr>
          <w:rFonts w:ascii="Arial" w:eastAsiaTheme="majorEastAsia" w:hAnsi="Arial" w:cs="Arial"/>
          <w:sz w:val="20"/>
          <w:szCs w:val="20"/>
        </w:rPr>
      </w:pPr>
      <w:r w:rsidRPr="009C4733">
        <w:rPr>
          <w:rFonts w:ascii="Arial" w:eastAsiaTheme="majorEastAsia" w:hAnsi="Arial" w:cs="Arial"/>
          <w:sz w:val="20"/>
          <w:szCs w:val="20"/>
        </w:rPr>
        <w:t xml:space="preserve">Senior Program / Technical Project Manager with </w:t>
      </w:r>
      <w:r w:rsidRPr="009C4733">
        <w:rPr>
          <w:rFonts w:ascii="Arial" w:eastAsiaTheme="majorEastAsia" w:hAnsi="Arial" w:cs="Arial"/>
          <w:b/>
          <w:bCs/>
          <w:sz w:val="20"/>
          <w:szCs w:val="20"/>
        </w:rPr>
        <w:t>15+ years leading SaaS</w:t>
      </w:r>
      <w:r>
        <w:rPr>
          <w:rFonts w:ascii="Arial" w:eastAsiaTheme="majorEastAsia" w:hAnsi="Arial" w:cs="Arial"/>
          <w:b/>
          <w:bCs/>
          <w:sz w:val="20"/>
          <w:szCs w:val="20"/>
        </w:rPr>
        <w:t xml:space="preserve"> &amp; Service</w:t>
      </w:r>
      <w:r w:rsidRPr="009C4733">
        <w:rPr>
          <w:rFonts w:ascii="Arial" w:eastAsiaTheme="majorEastAsia" w:hAnsi="Arial" w:cs="Arial"/>
          <w:b/>
          <w:bCs/>
          <w:sz w:val="20"/>
          <w:szCs w:val="20"/>
        </w:rPr>
        <w:t xml:space="preserve"> </w:t>
      </w:r>
      <w:r>
        <w:rPr>
          <w:rFonts w:ascii="Arial" w:eastAsiaTheme="majorEastAsia" w:hAnsi="Arial" w:cs="Arial"/>
          <w:b/>
          <w:bCs/>
          <w:sz w:val="20"/>
          <w:szCs w:val="20"/>
        </w:rPr>
        <w:t xml:space="preserve">Delivery, </w:t>
      </w:r>
      <w:r w:rsidRPr="00081DE7">
        <w:rPr>
          <w:rFonts w:ascii="Arial" w:eastAsiaTheme="majorEastAsia" w:hAnsi="Arial" w:cs="Arial"/>
          <w:b/>
          <w:bCs/>
          <w:sz w:val="20"/>
          <w:szCs w:val="20"/>
        </w:rPr>
        <w:t>A</w:t>
      </w:r>
      <w:r w:rsidRPr="00B30B76">
        <w:rPr>
          <w:rFonts w:ascii="Arial" w:eastAsiaTheme="majorEastAsia" w:hAnsi="Arial" w:cs="Arial"/>
          <w:b/>
          <w:bCs/>
          <w:sz w:val="20"/>
          <w:szCs w:val="20"/>
        </w:rPr>
        <w:t xml:space="preserve">pplication </w:t>
      </w:r>
      <w:r w:rsidRPr="00081DE7">
        <w:rPr>
          <w:rFonts w:ascii="Arial" w:eastAsiaTheme="majorEastAsia" w:hAnsi="Arial" w:cs="Arial"/>
          <w:b/>
          <w:bCs/>
          <w:sz w:val="20"/>
          <w:szCs w:val="20"/>
        </w:rPr>
        <w:t>M</w:t>
      </w:r>
      <w:r w:rsidRPr="00B30B76">
        <w:rPr>
          <w:rFonts w:ascii="Arial" w:eastAsiaTheme="majorEastAsia" w:hAnsi="Arial" w:cs="Arial"/>
          <w:b/>
          <w:bCs/>
          <w:sz w:val="20"/>
          <w:szCs w:val="20"/>
        </w:rPr>
        <w:t>odernization</w:t>
      </w:r>
      <w:r>
        <w:rPr>
          <w:rFonts w:ascii="Arial" w:eastAsiaTheme="majorEastAsia" w:hAnsi="Arial" w:cs="Arial"/>
          <w:b/>
          <w:bCs/>
          <w:sz w:val="20"/>
          <w:szCs w:val="20"/>
        </w:rPr>
        <w:t>,</w:t>
      </w:r>
      <w:r w:rsidRPr="009C4733">
        <w:rPr>
          <w:rFonts w:ascii="Arial" w:eastAsiaTheme="majorEastAsia" w:hAnsi="Arial" w:cs="Arial"/>
          <w:b/>
          <w:bCs/>
          <w:sz w:val="20"/>
          <w:szCs w:val="20"/>
        </w:rPr>
        <w:t xml:space="preserve"> </w:t>
      </w:r>
      <w:r>
        <w:rPr>
          <w:rFonts w:ascii="Arial" w:eastAsiaTheme="majorEastAsia" w:hAnsi="Arial" w:cs="Arial"/>
          <w:b/>
          <w:bCs/>
          <w:sz w:val="20"/>
          <w:szCs w:val="20"/>
        </w:rPr>
        <w:t>C</w:t>
      </w:r>
      <w:r w:rsidRPr="009C4733">
        <w:rPr>
          <w:rFonts w:ascii="Arial" w:eastAsiaTheme="majorEastAsia" w:hAnsi="Arial" w:cs="Arial"/>
          <w:b/>
          <w:bCs/>
          <w:sz w:val="20"/>
          <w:szCs w:val="20"/>
        </w:rPr>
        <w:t xml:space="preserve">loud </w:t>
      </w:r>
      <w:r>
        <w:rPr>
          <w:rFonts w:ascii="Arial" w:eastAsiaTheme="majorEastAsia" w:hAnsi="Arial" w:cs="Arial"/>
          <w:b/>
          <w:bCs/>
          <w:sz w:val="20"/>
          <w:szCs w:val="20"/>
        </w:rPr>
        <w:t>Deployments / T</w:t>
      </w:r>
      <w:r w:rsidRPr="009C4733">
        <w:rPr>
          <w:rFonts w:ascii="Arial" w:eastAsiaTheme="majorEastAsia" w:hAnsi="Arial" w:cs="Arial"/>
          <w:b/>
          <w:bCs/>
          <w:sz w:val="20"/>
          <w:szCs w:val="20"/>
        </w:rPr>
        <w:t xml:space="preserve">ransformation, and </w:t>
      </w:r>
      <w:r>
        <w:rPr>
          <w:rFonts w:ascii="Arial" w:eastAsiaTheme="majorEastAsia" w:hAnsi="Arial" w:cs="Arial"/>
          <w:b/>
          <w:bCs/>
          <w:sz w:val="20"/>
          <w:szCs w:val="20"/>
        </w:rPr>
        <w:t>D</w:t>
      </w:r>
      <w:r w:rsidRPr="009C4733">
        <w:rPr>
          <w:rFonts w:ascii="Arial" w:eastAsiaTheme="majorEastAsia" w:hAnsi="Arial" w:cs="Arial"/>
          <w:b/>
          <w:bCs/>
          <w:sz w:val="20"/>
          <w:szCs w:val="20"/>
        </w:rPr>
        <w:t xml:space="preserve">igital </w:t>
      </w:r>
      <w:r>
        <w:rPr>
          <w:rFonts w:ascii="Arial" w:eastAsiaTheme="majorEastAsia" w:hAnsi="Arial" w:cs="Arial"/>
          <w:b/>
          <w:bCs/>
          <w:sz w:val="20"/>
          <w:szCs w:val="20"/>
        </w:rPr>
        <w:t>M</w:t>
      </w:r>
      <w:r w:rsidRPr="009C4733">
        <w:rPr>
          <w:rFonts w:ascii="Arial" w:eastAsiaTheme="majorEastAsia" w:hAnsi="Arial" w:cs="Arial"/>
          <w:b/>
          <w:bCs/>
          <w:sz w:val="20"/>
          <w:szCs w:val="20"/>
        </w:rPr>
        <w:t xml:space="preserve">odernization </w:t>
      </w:r>
      <w:r>
        <w:rPr>
          <w:rFonts w:ascii="Arial" w:eastAsiaTheme="majorEastAsia" w:hAnsi="Arial" w:cs="Arial"/>
          <w:b/>
          <w:bCs/>
          <w:sz w:val="20"/>
          <w:szCs w:val="20"/>
        </w:rPr>
        <w:t>P</w:t>
      </w:r>
      <w:r w:rsidRPr="009C4733">
        <w:rPr>
          <w:rFonts w:ascii="Arial" w:eastAsiaTheme="majorEastAsia" w:hAnsi="Arial" w:cs="Arial"/>
          <w:b/>
          <w:bCs/>
          <w:sz w:val="20"/>
          <w:szCs w:val="20"/>
        </w:rPr>
        <w:t>rograms</w:t>
      </w:r>
      <w:r w:rsidRPr="009C4733">
        <w:rPr>
          <w:rFonts w:ascii="Arial" w:eastAsiaTheme="majorEastAsia" w:hAnsi="Arial" w:cs="Arial"/>
          <w:sz w:val="20"/>
          <w:szCs w:val="20"/>
        </w:rPr>
        <w:t xml:space="preserve"> across </w:t>
      </w:r>
      <w:r>
        <w:rPr>
          <w:rFonts w:ascii="Arial" w:eastAsiaTheme="majorEastAsia" w:hAnsi="Arial" w:cs="Arial"/>
          <w:sz w:val="20"/>
          <w:szCs w:val="20"/>
        </w:rPr>
        <w:t>Supply Chain, Transportation and Logistics, Retail, H</w:t>
      </w:r>
      <w:r w:rsidRPr="009C4733">
        <w:rPr>
          <w:rFonts w:ascii="Arial" w:eastAsiaTheme="majorEastAsia" w:hAnsi="Arial" w:cs="Arial"/>
          <w:sz w:val="20"/>
          <w:szCs w:val="20"/>
        </w:rPr>
        <w:t xml:space="preserve">ealthcare, </w:t>
      </w:r>
      <w:r>
        <w:rPr>
          <w:rFonts w:ascii="Arial" w:eastAsiaTheme="majorEastAsia" w:hAnsi="Arial" w:cs="Arial"/>
          <w:sz w:val="20"/>
          <w:szCs w:val="20"/>
        </w:rPr>
        <w:t>T</w:t>
      </w:r>
      <w:r w:rsidRPr="009C4733">
        <w:rPr>
          <w:rFonts w:ascii="Arial" w:eastAsiaTheme="majorEastAsia" w:hAnsi="Arial" w:cs="Arial"/>
          <w:sz w:val="20"/>
          <w:szCs w:val="20"/>
        </w:rPr>
        <w:t>elecom industries</w:t>
      </w:r>
      <w:r>
        <w:rPr>
          <w:rFonts w:ascii="Arial" w:eastAsiaTheme="majorEastAsia" w:hAnsi="Arial" w:cs="Arial"/>
          <w:sz w:val="20"/>
          <w:szCs w:val="20"/>
        </w:rPr>
        <w:t>, Workforce Management and Customer Experience domains</w:t>
      </w:r>
      <w:r w:rsidRPr="009C4733">
        <w:rPr>
          <w:rFonts w:ascii="Arial" w:eastAsiaTheme="majorEastAsia" w:hAnsi="Arial" w:cs="Arial"/>
          <w:sz w:val="20"/>
          <w:szCs w:val="20"/>
        </w:rPr>
        <w:t>.</w:t>
      </w:r>
    </w:p>
    <w:p w14:paraId="2E4AADAC" w14:textId="77777777" w:rsidR="009C4733" w:rsidRDefault="009C4733" w:rsidP="009C4733">
      <w:pPr>
        <w:pStyle w:val="NoSpacing"/>
        <w:jc w:val="both"/>
        <w:rPr>
          <w:rFonts w:ascii="Arial" w:hAnsi="Arial" w:cs="Arial"/>
          <w:sz w:val="20"/>
          <w:szCs w:val="20"/>
        </w:rPr>
      </w:pPr>
    </w:p>
    <w:p w14:paraId="48097A05" w14:textId="7BDB7CAB" w:rsidR="009C4733" w:rsidRPr="00081DE7" w:rsidRDefault="009C4733" w:rsidP="009C4733">
      <w:pPr>
        <w:pStyle w:val="NoSpacing"/>
        <w:jc w:val="both"/>
        <w:rPr>
          <w:rFonts w:ascii="Arial" w:eastAsiaTheme="majorEastAsia" w:hAnsi="Arial" w:cs="Arial"/>
          <w:sz w:val="20"/>
          <w:szCs w:val="20"/>
        </w:rPr>
      </w:pPr>
      <w:r w:rsidRPr="00081DE7">
        <w:rPr>
          <w:rFonts w:ascii="Arial" w:hAnsi="Arial" w:cs="Arial"/>
          <w:sz w:val="20"/>
          <w:szCs w:val="20"/>
        </w:rPr>
        <w:t>Proven expertise in setting up</w:t>
      </w:r>
      <w:r w:rsidRPr="00081DE7">
        <w:rPr>
          <w:rFonts w:ascii="Arial" w:hAnsi="Arial" w:cs="Arial"/>
          <w:b/>
          <w:bCs/>
          <w:sz w:val="20"/>
          <w:szCs w:val="20"/>
        </w:rPr>
        <w:t xml:space="preserve"> </w:t>
      </w:r>
      <w:r w:rsidRPr="00081DE7">
        <w:rPr>
          <w:rFonts w:ascii="Arial" w:hAnsi="Arial" w:cs="Arial"/>
          <w:sz w:val="20"/>
          <w:szCs w:val="20"/>
        </w:rPr>
        <w:t>and running</w:t>
      </w:r>
      <w:r w:rsidRPr="00081DE7">
        <w:rPr>
          <w:rFonts w:ascii="Arial" w:hAnsi="Arial" w:cs="Arial"/>
          <w:b/>
          <w:bCs/>
          <w:sz w:val="20"/>
          <w:szCs w:val="20"/>
        </w:rPr>
        <w:t xml:space="preserve"> Delivery Center</w:t>
      </w:r>
      <w:r w:rsidRPr="00081DE7">
        <w:rPr>
          <w:rFonts w:ascii="Arial" w:hAnsi="Arial" w:cs="Arial"/>
          <w:sz w:val="20"/>
          <w:szCs w:val="20"/>
        </w:rPr>
        <w:t xml:space="preserve"> </w:t>
      </w:r>
      <w:r w:rsidRPr="00081DE7">
        <w:rPr>
          <w:rFonts w:ascii="Arial" w:hAnsi="Arial" w:cs="Arial"/>
          <w:b/>
          <w:bCs/>
          <w:sz w:val="20"/>
          <w:szCs w:val="20"/>
        </w:rPr>
        <w:t>Operations,</w:t>
      </w:r>
      <w:r w:rsidRPr="00081DE7">
        <w:rPr>
          <w:rFonts w:ascii="Arial" w:hAnsi="Arial" w:cs="Arial"/>
          <w:sz w:val="20"/>
          <w:szCs w:val="20"/>
        </w:rPr>
        <w:t xml:space="preserve"> </w:t>
      </w:r>
      <w:r w:rsidRPr="00B30B76">
        <w:rPr>
          <w:rFonts w:ascii="Arial" w:eastAsiaTheme="majorEastAsia" w:hAnsi="Arial" w:cs="Arial"/>
          <w:sz w:val="20"/>
          <w:szCs w:val="20"/>
        </w:rPr>
        <w:t xml:space="preserve">building </w:t>
      </w:r>
      <w:r w:rsidRPr="00081DE7">
        <w:rPr>
          <w:rFonts w:ascii="Arial" w:eastAsiaTheme="majorEastAsia" w:hAnsi="Arial" w:cs="Arial"/>
          <w:b/>
          <w:bCs/>
          <w:sz w:val="20"/>
          <w:szCs w:val="20"/>
        </w:rPr>
        <w:t>G</w:t>
      </w:r>
      <w:r w:rsidRPr="00B30B76">
        <w:rPr>
          <w:rFonts w:ascii="Arial" w:eastAsiaTheme="majorEastAsia" w:hAnsi="Arial" w:cs="Arial"/>
          <w:b/>
          <w:bCs/>
          <w:sz w:val="20"/>
          <w:szCs w:val="20"/>
        </w:rPr>
        <w:t xml:space="preserve">overnance </w:t>
      </w:r>
      <w:r w:rsidRPr="00081DE7">
        <w:rPr>
          <w:rFonts w:ascii="Arial" w:eastAsiaTheme="majorEastAsia" w:hAnsi="Arial" w:cs="Arial"/>
          <w:b/>
          <w:bCs/>
          <w:sz w:val="20"/>
          <w:szCs w:val="20"/>
        </w:rPr>
        <w:t>F</w:t>
      </w:r>
      <w:r w:rsidRPr="00B30B76">
        <w:rPr>
          <w:rFonts w:ascii="Arial" w:eastAsiaTheme="majorEastAsia" w:hAnsi="Arial" w:cs="Arial"/>
          <w:b/>
          <w:bCs/>
          <w:sz w:val="20"/>
          <w:szCs w:val="20"/>
        </w:rPr>
        <w:t>rameworks</w:t>
      </w:r>
      <w:r w:rsidRPr="00B30B76">
        <w:rPr>
          <w:rFonts w:ascii="Arial" w:eastAsiaTheme="majorEastAsia" w:hAnsi="Arial" w:cs="Arial"/>
          <w:sz w:val="20"/>
          <w:szCs w:val="20"/>
        </w:rPr>
        <w:t xml:space="preserve">, </w:t>
      </w:r>
      <w:r w:rsidRPr="00081DE7">
        <w:rPr>
          <w:rFonts w:ascii="Arial" w:eastAsiaTheme="majorEastAsia" w:hAnsi="Arial" w:cs="Arial"/>
          <w:sz w:val="20"/>
          <w:szCs w:val="20"/>
        </w:rPr>
        <w:t>S</w:t>
      </w:r>
      <w:r w:rsidRPr="00B30B76">
        <w:rPr>
          <w:rFonts w:ascii="Arial" w:eastAsiaTheme="majorEastAsia" w:hAnsi="Arial" w:cs="Arial"/>
          <w:sz w:val="20"/>
          <w:szCs w:val="20"/>
        </w:rPr>
        <w:t xml:space="preserve">tabilizing </w:t>
      </w:r>
      <w:r w:rsidRPr="00081DE7">
        <w:rPr>
          <w:rFonts w:ascii="Arial" w:eastAsiaTheme="majorEastAsia" w:hAnsi="Arial" w:cs="Arial"/>
          <w:b/>
          <w:bCs/>
          <w:sz w:val="20"/>
          <w:szCs w:val="20"/>
        </w:rPr>
        <w:t>S</w:t>
      </w:r>
      <w:r w:rsidRPr="00B30B76">
        <w:rPr>
          <w:rFonts w:ascii="Arial" w:eastAsiaTheme="majorEastAsia" w:hAnsi="Arial" w:cs="Arial"/>
          <w:b/>
          <w:bCs/>
          <w:sz w:val="20"/>
          <w:szCs w:val="20"/>
        </w:rPr>
        <w:t xml:space="preserve">ervice </w:t>
      </w:r>
      <w:r w:rsidRPr="00081DE7">
        <w:rPr>
          <w:rFonts w:ascii="Arial" w:eastAsiaTheme="majorEastAsia" w:hAnsi="Arial" w:cs="Arial"/>
          <w:b/>
          <w:bCs/>
          <w:sz w:val="20"/>
          <w:szCs w:val="20"/>
        </w:rPr>
        <w:t>O</w:t>
      </w:r>
      <w:r w:rsidRPr="00B30B76">
        <w:rPr>
          <w:rFonts w:ascii="Arial" w:eastAsiaTheme="majorEastAsia" w:hAnsi="Arial" w:cs="Arial"/>
          <w:b/>
          <w:bCs/>
          <w:sz w:val="20"/>
          <w:szCs w:val="20"/>
        </w:rPr>
        <w:t>perations</w:t>
      </w:r>
      <w:r w:rsidRPr="00B30B76">
        <w:rPr>
          <w:rFonts w:ascii="Arial" w:eastAsiaTheme="majorEastAsia" w:hAnsi="Arial" w:cs="Arial"/>
          <w:sz w:val="20"/>
          <w:szCs w:val="20"/>
        </w:rPr>
        <w:t xml:space="preserve">, leading </w:t>
      </w:r>
      <w:r w:rsidRPr="00081DE7">
        <w:rPr>
          <w:rFonts w:ascii="Arial" w:eastAsiaTheme="majorEastAsia" w:hAnsi="Arial" w:cs="Arial"/>
          <w:b/>
          <w:bCs/>
          <w:sz w:val="20"/>
          <w:szCs w:val="20"/>
        </w:rPr>
        <w:t>G</w:t>
      </w:r>
      <w:r w:rsidRPr="00B30B76">
        <w:rPr>
          <w:rFonts w:ascii="Arial" w:eastAsiaTheme="majorEastAsia" w:hAnsi="Arial" w:cs="Arial"/>
          <w:b/>
          <w:bCs/>
          <w:sz w:val="20"/>
          <w:szCs w:val="20"/>
        </w:rPr>
        <w:t xml:space="preserve">lobal </w:t>
      </w:r>
      <w:r w:rsidRPr="00081DE7">
        <w:rPr>
          <w:rFonts w:ascii="Arial" w:eastAsiaTheme="majorEastAsia" w:hAnsi="Arial" w:cs="Arial"/>
          <w:b/>
          <w:bCs/>
          <w:sz w:val="20"/>
          <w:szCs w:val="20"/>
        </w:rPr>
        <w:t>D</w:t>
      </w:r>
      <w:r w:rsidRPr="00B30B76">
        <w:rPr>
          <w:rFonts w:ascii="Arial" w:eastAsiaTheme="majorEastAsia" w:hAnsi="Arial" w:cs="Arial"/>
          <w:b/>
          <w:bCs/>
          <w:sz w:val="20"/>
          <w:szCs w:val="20"/>
        </w:rPr>
        <w:t>elivery</w:t>
      </w:r>
      <w:r w:rsidRPr="00B30B76">
        <w:rPr>
          <w:rFonts w:ascii="Arial" w:eastAsiaTheme="majorEastAsia" w:hAnsi="Arial" w:cs="Arial"/>
          <w:sz w:val="20"/>
          <w:szCs w:val="20"/>
        </w:rPr>
        <w:t xml:space="preserve"> teams, and translating complex technical initiatives into measurable business outcomes.</w:t>
      </w:r>
    </w:p>
    <w:p w14:paraId="2C2CA6D8" w14:textId="77777777" w:rsidR="009C4733" w:rsidRPr="009C4733" w:rsidRDefault="009C4733" w:rsidP="009C4733">
      <w:pPr>
        <w:pStyle w:val="NoSpacing"/>
        <w:jc w:val="both"/>
        <w:rPr>
          <w:rFonts w:ascii="Arial" w:eastAsiaTheme="majorEastAsia" w:hAnsi="Arial" w:cs="Arial"/>
          <w:sz w:val="20"/>
          <w:szCs w:val="20"/>
        </w:rPr>
      </w:pPr>
    </w:p>
    <w:p w14:paraId="1ACCAC14" w14:textId="77777777" w:rsidR="009C4733" w:rsidRPr="009C4733" w:rsidRDefault="009C4733" w:rsidP="009C4733">
      <w:pPr>
        <w:pStyle w:val="NoSpacing"/>
        <w:numPr>
          <w:ilvl w:val="0"/>
          <w:numId w:val="28"/>
        </w:numPr>
        <w:jc w:val="both"/>
        <w:rPr>
          <w:rFonts w:ascii="Arial" w:eastAsiaTheme="majorEastAsia" w:hAnsi="Arial" w:cs="Arial"/>
          <w:sz w:val="20"/>
          <w:szCs w:val="20"/>
        </w:rPr>
      </w:pPr>
      <w:r w:rsidRPr="009C4733">
        <w:rPr>
          <w:rFonts w:ascii="Arial" w:eastAsiaTheme="majorEastAsia" w:hAnsi="Arial" w:cs="Arial"/>
          <w:sz w:val="20"/>
          <w:szCs w:val="20"/>
        </w:rPr>
        <w:t xml:space="preserve">Managed </w:t>
      </w:r>
      <w:r w:rsidRPr="009C4733">
        <w:rPr>
          <w:rFonts w:ascii="Arial" w:eastAsiaTheme="majorEastAsia" w:hAnsi="Arial" w:cs="Arial"/>
          <w:b/>
          <w:bCs/>
          <w:sz w:val="20"/>
          <w:szCs w:val="20"/>
        </w:rPr>
        <w:t>$10M+ global portfolios</w:t>
      </w:r>
      <w:r w:rsidRPr="009C4733">
        <w:rPr>
          <w:rFonts w:ascii="Arial" w:eastAsiaTheme="majorEastAsia" w:hAnsi="Arial" w:cs="Arial"/>
          <w:sz w:val="20"/>
          <w:szCs w:val="20"/>
        </w:rPr>
        <w:t xml:space="preserve"> across multi-region delivery teams</w:t>
      </w:r>
    </w:p>
    <w:p w14:paraId="38F24033" w14:textId="77777777" w:rsidR="009C4733" w:rsidRPr="009C4733" w:rsidRDefault="009C4733" w:rsidP="009C4733">
      <w:pPr>
        <w:pStyle w:val="NoSpacing"/>
        <w:numPr>
          <w:ilvl w:val="0"/>
          <w:numId w:val="28"/>
        </w:numPr>
        <w:jc w:val="both"/>
        <w:rPr>
          <w:rFonts w:ascii="Arial" w:eastAsiaTheme="majorEastAsia" w:hAnsi="Arial" w:cs="Arial"/>
          <w:sz w:val="20"/>
          <w:szCs w:val="20"/>
        </w:rPr>
      </w:pPr>
      <w:r w:rsidRPr="009C4733">
        <w:rPr>
          <w:rFonts w:ascii="Arial" w:eastAsiaTheme="majorEastAsia" w:hAnsi="Arial" w:cs="Arial"/>
          <w:sz w:val="20"/>
          <w:szCs w:val="20"/>
        </w:rPr>
        <w:t xml:space="preserve">Expertise in </w:t>
      </w:r>
      <w:r w:rsidRPr="009C4733">
        <w:rPr>
          <w:rFonts w:ascii="Arial" w:eastAsiaTheme="majorEastAsia" w:hAnsi="Arial" w:cs="Arial"/>
          <w:b/>
          <w:bCs/>
          <w:sz w:val="20"/>
          <w:szCs w:val="20"/>
        </w:rPr>
        <w:t>AWS cloud migration, SaaS implementation, and platform modernization</w:t>
      </w:r>
    </w:p>
    <w:p w14:paraId="4095C290" w14:textId="77777777" w:rsidR="009C4733" w:rsidRPr="009C4733" w:rsidRDefault="009C4733" w:rsidP="009C4733">
      <w:pPr>
        <w:pStyle w:val="NoSpacing"/>
        <w:numPr>
          <w:ilvl w:val="0"/>
          <w:numId w:val="28"/>
        </w:numPr>
        <w:jc w:val="both"/>
        <w:rPr>
          <w:rFonts w:ascii="Arial" w:eastAsiaTheme="majorEastAsia" w:hAnsi="Arial" w:cs="Arial"/>
          <w:sz w:val="20"/>
          <w:szCs w:val="20"/>
        </w:rPr>
      </w:pPr>
      <w:r w:rsidRPr="009C4733">
        <w:rPr>
          <w:rFonts w:ascii="Arial" w:eastAsiaTheme="majorEastAsia" w:hAnsi="Arial" w:cs="Arial"/>
          <w:sz w:val="20"/>
          <w:szCs w:val="20"/>
        </w:rPr>
        <w:t xml:space="preserve">Strong leadership across </w:t>
      </w:r>
      <w:r w:rsidRPr="009C4733">
        <w:rPr>
          <w:rFonts w:ascii="Arial" w:eastAsiaTheme="majorEastAsia" w:hAnsi="Arial" w:cs="Arial"/>
          <w:b/>
          <w:bCs/>
          <w:sz w:val="20"/>
          <w:szCs w:val="20"/>
        </w:rPr>
        <w:t>Agile, Scrum, and hybrid SDLC environments</w:t>
      </w:r>
    </w:p>
    <w:p w14:paraId="4C55E694" w14:textId="77777777" w:rsidR="009C4733" w:rsidRPr="009C4733" w:rsidRDefault="009C4733" w:rsidP="009C4733">
      <w:pPr>
        <w:pStyle w:val="NoSpacing"/>
        <w:numPr>
          <w:ilvl w:val="0"/>
          <w:numId w:val="28"/>
        </w:numPr>
        <w:jc w:val="both"/>
        <w:rPr>
          <w:rFonts w:ascii="Arial" w:eastAsiaTheme="majorEastAsia" w:hAnsi="Arial" w:cs="Arial"/>
          <w:sz w:val="20"/>
          <w:szCs w:val="20"/>
        </w:rPr>
      </w:pPr>
      <w:r w:rsidRPr="009C4733">
        <w:rPr>
          <w:rFonts w:ascii="Arial" w:eastAsiaTheme="majorEastAsia" w:hAnsi="Arial" w:cs="Arial"/>
          <w:sz w:val="20"/>
          <w:szCs w:val="20"/>
        </w:rPr>
        <w:t xml:space="preserve">Experienced in </w:t>
      </w:r>
      <w:r w:rsidRPr="009C4733">
        <w:rPr>
          <w:rFonts w:ascii="Arial" w:eastAsiaTheme="majorEastAsia" w:hAnsi="Arial" w:cs="Arial"/>
          <w:b/>
          <w:bCs/>
          <w:sz w:val="20"/>
          <w:szCs w:val="20"/>
        </w:rPr>
        <w:t>PMO setup, governance frameworks, and global delivery operations</w:t>
      </w:r>
    </w:p>
    <w:p w14:paraId="40A2FEF2" w14:textId="77777777" w:rsidR="009C4733" w:rsidRDefault="009C4733" w:rsidP="00B30B76">
      <w:pPr>
        <w:pStyle w:val="NoSpacing"/>
        <w:jc w:val="both"/>
        <w:rPr>
          <w:rFonts w:ascii="Arial" w:eastAsiaTheme="majorEastAsia" w:hAnsi="Arial" w:cs="Arial"/>
          <w:sz w:val="20"/>
          <w:szCs w:val="20"/>
        </w:rPr>
      </w:pPr>
    </w:p>
    <w:p w14:paraId="5B07BC80" w14:textId="2BE99F5C" w:rsidR="00E02206" w:rsidRPr="00EE3207" w:rsidRDefault="0066119D" w:rsidP="00EE3207">
      <w:pPr>
        <w:rPr>
          <w:b/>
          <w:bCs/>
        </w:rPr>
      </w:pPr>
      <w:r w:rsidRPr="00B82C96">
        <w:rPr>
          <w:rFonts w:ascii="Segoe UI Emoji" w:hAnsi="Segoe UI Emoji" w:cs="Segoe UI Emoji"/>
          <w:b/>
          <w:bCs/>
          <w:sz w:val="36"/>
          <w:szCs w:val="36"/>
        </w:rPr>
        <w:t>🔹</w:t>
      </w:r>
      <w:r w:rsidRPr="00287DB4">
        <w:rPr>
          <w:b/>
          <w:bCs/>
        </w:rPr>
        <w:t xml:space="preserve"> </w:t>
      </w:r>
      <w:r w:rsidRPr="0066119D">
        <w:rPr>
          <w:rFonts w:ascii="Arial" w:eastAsiaTheme="majorEastAsia" w:hAnsi="Arial" w:cs="Arial"/>
          <w:b/>
          <w:bCs/>
          <w:color w:val="2F5496" w:themeColor="accent1" w:themeShade="BF"/>
          <w:sz w:val="32"/>
          <w:szCs w:val="32"/>
        </w:rPr>
        <w:t>Key Achievements &amp; Accomplishments</w:t>
      </w:r>
    </w:p>
    <w:p w14:paraId="4EA6BB99" w14:textId="1DE0FAF1" w:rsidR="0066119D" w:rsidRPr="0066119D" w:rsidRDefault="0066119D" w:rsidP="00B5425C">
      <w:pPr>
        <w:pStyle w:val="ListParagraph"/>
        <w:spacing w:after="0" w:line="240" w:lineRule="auto"/>
        <w:ind w:left="360"/>
        <w:contextualSpacing w:val="0"/>
        <w:jc w:val="both"/>
        <w:rPr>
          <w:rFonts w:ascii="Arial" w:hAnsi="Arial" w:cs="Arial"/>
          <w:sz w:val="18"/>
          <w:szCs w:val="18"/>
        </w:rPr>
      </w:pPr>
      <w:r w:rsidRPr="0066119D">
        <w:rPr>
          <w:rFonts w:ascii="Arial" w:hAnsi="Arial" w:cs="Arial"/>
          <w:b/>
          <w:bCs/>
          <w:sz w:val="18"/>
          <w:szCs w:val="18"/>
        </w:rPr>
        <w:t>Global Delivery Operations</w:t>
      </w:r>
      <w:r w:rsidRPr="0066119D">
        <w:rPr>
          <w:rFonts w:ascii="Arial" w:hAnsi="Arial" w:cs="Arial"/>
          <w:sz w:val="18"/>
          <w:szCs w:val="18"/>
        </w:rPr>
        <w:t xml:space="preserve">: Established </w:t>
      </w:r>
      <w:r w:rsidRPr="0066119D">
        <w:rPr>
          <w:rFonts w:ascii="Arial" w:hAnsi="Arial" w:cs="Arial"/>
          <w:b/>
          <w:bCs/>
          <w:sz w:val="18"/>
          <w:szCs w:val="18"/>
        </w:rPr>
        <w:t>Global Delivery Center</w:t>
      </w:r>
      <w:r w:rsidRPr="0066119D">
        <w:rPr>
          <w:rFonts w:ascii="Arial" w:hAnsi="Arial" w:cs="Arial"/>
          <w:sz w:val="18"/>
          <w:szCs w:val="18"/>
        </w:rPr>
        <w:t xml:space="preserve"> (</w:t>
      </w:r>
      <w:r w:rsidRPr="0066119D">
        <w:rPr>
          <w:rFonts w:ascii="Arial" w:hAnsi="Arial" w:cs="Arial"/>
          <w:b/>
          <w:bCs/>
          <w:sz w:val="18"/>
          <w:szCs w:val="18"/>
        </w:rPr>
        <w:t>GDC</w:t>
      </w:r>
      <w:r w:rsidRPr="0066119D">
        <w:rPr>
          <w:rFonts w:ascii="Arial" w:hAnsi="Arial" w:cs="Arial"/>
          <w:sz w:val="18"/>
          <w:szCs w:val="18"/>
        </w:rPr>
        <w:t xml:space="preserve">) operations - </w:t>
      </w:r>
      <w:r w:rsidRPr="0066119D">
        <w:rPr>
          <w:rFonts w:ascii="Arial" w:hAnsi="Arial" w:cs="Arial"/>
          <w:b/>
          <w:bCs/>
          <w:sz w:val="18"/>
          <w:szCs w:val="18"/>
        </w:rPr>
        <w:t>Offshore &amp; Near Shore Delivery Centers</w:t>
      </w:r>
      <w:r w:rsidRPr="0066119D">
        <w:rPr>
          <w:rFonts w:ascii="Arial" w:hAnsi="Arial" w:cs="Arial"/>
          <w:sz w:val="18"/>
          <w:szCs w:val="18"/>
        </w:rPr>
        <w:t xml:space="preserve"> from the ground up to support multi-region program delivery with 500+ resources spanning across 4 Delivery Centers in France, UK, Dubai &amp; India.</w:t>
      </w:r>
    </w:p>
    <w:p w14:paraId="6D77C27B" w14:textId="77777777" w:rsidR="0066119D" w:rsidRPr="0066119D" w:rsidRDefault="0066119D" w:rsidP="0066119D">
      <w:pPr>
        <w:pStyle w:val="ListParagraph"/>
        <w:spacing w:after="0" w:line="240" w:lineRule="auto"/>
        <w:ind w:left="360"/>
        <w:contextualSpacing w:val="0"/>
        <w:jc w:val="both"/>
        <w:rPr>
          <w:rFonts w:ascii="Arial" w:hAnsi="Arial" w:cs="Arial"/>
          <w:sz w:val="18"/>
          <w:szCs w:val="18"/>
        </w:rPr>
      </w:pPr>
    </w:p>
    <w:p w14:paraId="266CEA16" w14:textId="77777777" w:rsidR="0066119D" w:rsidRPr="0066119D" w:rsidRDefault="0066119D" w:rsidP="00B5425C">
      <w:pPr>
        <w:pStyle w:val="ListParagraph"/>
        <w:spacing w:after="0" w:line="240" w:lineRule="auto"/>
        <w:ind w:left="360"/>
        <w:contextualSpacing w:val="0"/>
        <w:jc w:val="both"/>
        <w:rPr>
          <w:rFonts w:ascii="Arial" w:hAnsi="Arial" w:cs="Arial"/>
          <w:sz w:val="18"/>
          <w:szCs w:val="18"/>
        </w:rPr>
      </w:pPr>
      <w:r w:rsidRPr="0066119D">
        <w:rPr>
          <w:rFonts w:ascii="Arial" w:hAnsi="Arial" w:cs="Arial"/>
          <w:b/>
          <w:bCs/>
          <w:sz w:val="18"/>
          <w:szCs w:val="18"/>
        </w:rPr>
        <w:t>Delivery Frameworks</w:t>
      </w:r>
      <w:r w:rsidRPr="0066119D">
        <w:rPr>
          <w:rFonts w:ascii="Arial" w:hAnsi="Arial" w:cs="Arial"/>
          <w:sz w:val="18"/>
          <w:szCs w:val="18"/>
        </w:rPr>
        <w:t xml:space="preserve">: Instituted, Designed </w:t>
      </w:r>
      <w:r w:rsidRPr="0066119D">
        <w:rPr>
          <w:rFonts w:ascii="Arial" w:hAnsi="Arial" w:cs="Arial"/>
          <w:b/>
          <w:bCs/>
          <w:sz w:val="18"/>
          <w:szCs w:val="18"/>
        </w:rPr>
        <w:t>Methods &amp; Tools</w:t>
      </w:r>
      <w:r w:rsidRPr="0066119D">
        <w:rPr>
          <w:rFonts w:ascii="Arial" w:hAnsi="Arial" w:cs="Arial"/>
          <w:sz w:val="18"/>
          <w:szCs w:val="18"/>
        </w:rPr>
        <w:t xml:space="preserve"> - Implemented Scalable end-to-end</w:t>
      </w:r>
      <w:r w:rsidRPr="0066119D">
        <w:rPr>
          <w:rFonts w:ascii="Arial" w:hAnsi="Arial" w:cs="Arial"/>
          <w:b/>
          <w:bCs/>
          <w:sz w:val="18"/>
          <w:szCs w:val="18"/>
        </w:rPr>
        <w:t xml:space="preserve"> Application Delivery Management Lifecycle</w:t>
      </w:r>
      <w:r w:rsidRPr="0066119D">
        <w:rPr>
          <w:rFonts w:ascii="Arial" w:hAnsi="Arial" w:cs="Arial"/>
          <w:sz w:val="18"/>
          <w:szCs w:val="18"/>
        </w:rPr>
        <w:t xml:space="preserve"> </w:t>
      </w:r>
      <w:r w:rsidRPr="0066119D">
        <w:rPr>
          <w:rFonts w:ascii="Arial" w:hAnsi="Arial" w:cs="Arial"/>
          <w:b/>
          <w:bCs/>
          <w:sz w:val="18"/>
          <w:szCs w:val="18"/>
        </w:rPr>
        <w:t>(ALM)</w:t>
      </w:r>
      <w:r w:rsidRPr="0066119D">
        <w:rPr>
          <w:rFonts w:ascii="Arial" w:hAnsi="Arial" w:cs="Arial"/>
          <w:sz w:val="18"/>
          <w:szCs w:val="18"/>
        </w:rPr>
        <w:t xml:space="preserve"> process – Deployed Toolsets to manage from Business Request intake to Design, Development, Configurations &amp; Version Management, Testing, Release, User Acceptance and Production Deployment and End User Support.</w:t>
      </w:r>
    </w:p>
    <w:p w14:paraId="3B5D1C25" w14:textId="77777777" w:rsidR="0066119D" w:rsidRPr="0066119D" w:rsidRDefault="0066119D" w:rsidP="0066119D">
      <w:pPr>
        <w:pStyle w:val="ListParagraph"/>
        <w:spacing w:after="0" w:line="240" w:lineRule="auto"/>
        <w:ind w:left="360"/>
        <w:contextualSpacing w:val="0"/>
        <w:jc w:val="both"/>
        <w:rPr>
          <w:rFonts w:ascii="Arial" w:hAnsi="Arial" w:cs="Arial"/>
          <w:sz w:val="18"/>
          <w:szCs w:val="18"/>
        </w:rPr>
      </w:pPr>
    </w:p>
    <w:p w14:paraId="7E0D7C39" w14:textId="77777777" w:rsidR="0066119D" w:rsidRPr="0066119D" w:rsidRDefault="0066119D" w:rsidP="00B5425C">
      <w:pPr>
        <w:pStyle w:val="ListParagraph"/>
        <w:spacing w:after="0" w:line="240" w:lineRule="auto"/>
        <w:ind w:left="360"/>
        <w:contextualSpacing w:val="0"/>
        <w:jc w:val="both"/>
        <w:rPr>
          <w:rFonts w:ascii="Arial" w:hAnsi="Arial" w:cs="Arial"/>
          <w:sz w:val="18"/>
          <w:szCs w:val="18"/>
        </w:rPr>
      </w:pPr>
      <w:r w:rsidRPr="0066119D">
        <w:rPr>
          <w:rFonts w:ascii="Arial" w:hAnsi="Arial" w:cs="Arial"/>
          <w:b/>
          <w:bCs/>
          <w:sz w:val="18"/>
          <w:szCs w:val="18"/>
        </w:rPr>
        <w:t>PMO Setup</w:t>
      </w:r>
      <w:r w:rsidRPr="0066119D">
        <w:rPr>
          <w:rFonts w:ascii="Arial" w:hAnsi="Arial" w:cs="Arial"/>
          <w:sz w:val="18"/>
          <w:szCs w:val="18"/>
        </w:rPr>
        <w:t xml:space="preserve">: Created and Established standardized </w:t>
      </w:r>
      <w:r w:rsidRPr="0066119D">
        <w:rPr>
          <w:rFonts w:ascii="Arial" w:hAnsi="Arial" w:cs="Arial"/>
          <w:b/>
          <w:bCs/>
          <w:sz w:val="18"/>
          <w:szCs w:val="18"/>
        </w:rPr>
        <w:t>Project Management Office (PMO)</w:t>
      </w:r>
      <w:r w:rsidRPr="0066119D">
        <w:rPr>
          <w:rFonts w:ascii="Arial" w:hAnsi="Arial" w:cs="Arial"/>
          <w:sz w:val="18"/>
          <w:szCs w:val="18"/>
        </w:rPr>
        <w:t xml:space="preserve"> and Governance Model for multi-site operations.</w:t>
      </w:r>
    </w:p>
    <w:p w14:paraId="66638D2B" w14:textId="77777777" w:rsidR="0066119D" w:rsidRPr="0066119D" w:rsidRDefault="0066119D" w:rsidP="0066119D">
      <w:pPr>
        <w:pStyle w:val="ListParagraph"/>
        <w:spacing w:after="0" w:line="240" w:lineRule="auto"/>
        <w:ind w:left="360"/>
        <w:contextualSpacing w:val="0"/>
        <w:jc w:val="both"/>
        <w:rPr>
          <w:rFonts w:ascii="Arial" w:hAnsi="Arial" w:cs="Arial"/>
          <w:sz w:val="18"/>
          <w:szCs w:val="18"/>
        </w:rPr>
      </w:pPr>
    </w:p>
    <w:p w14:paraId="142B8B35" w14:textId="4A2D51A7" w:rsidR="0066119D" w:rsidRPr="0066119D" w:rsidRDefault="0066119D" w:rsidP="00B5425C">
      <w:pPr>
        <w:pStyle w:val="ListParagraph"/>
        <w:spacing w:after="0" w:line="240" w:lineRule="auto"/>
        <w:ind w:left="360"/>
        <w:contextualSpacing w:val="0"/>
        <w:jc w:val="both"/>
        <w:rPr>
          <w:rFonts w:ascii="Arial" w:hAnsi="Arial" w:cs="Arial"/>
          <w:sz w:val="18"/>
          <w:szCs w:val="18"/>
        </w:rPr>
      </w:pPr>
      <w:r w:rsidRPr="0066119D">
        <w:rPr>
          <w:rFonts w:ascii="Arial" w:hAnsi="Arial" w:cs="Arial"/>
          <w:b/>
          <w:bCs/>
          <w:sz w:val="18"/>
          <w:szCs w:val="18"/>
        </w:rPr>
        <w:t xml:space="preserve">Testing CoE: </w:t>
      </w:r>
      <w:r w:rsidRPr="0066119D">
        <w:rPr>
          <w:rFonts w:ascii="Arial" w:hAnsi="Arial" w:cs="Arial"/>
          <w:sz w:val="18"/>
          <w:szCs w:val="18"/>
        </w:rPr>
        <w:t xml:space="preserve">Established and instituted, independent testing service, and later </w:t>
      </w:r>
      <w:r w:rsidRPr="0066119D">
        <w:rPr>
          <w:rFonts w:ascii="Arial" w:hAnsi="Arial" w:cs="Arial"/>
          <w:b/>
          <w:bCs/>
          <w:sz w:val="18"/>
          <w:szCs w:val="18"/>
        </w:rPr>
        <w:t>Testing as a Service (TaaS)</w:t>
      </w:r>
      <w:r w:rsidRPr="0066119D">
        <w:rPr>
          <w:rFonts w:ascii="Arial" w:hAnsi="Arial" w:cs="Arial"/>
          <w:sz w:val="18"/>
          <w:szCs w:val="18"/>
        </w:rPr>
        <w:t xml:space="preserve"> model, Setup Automation Testing Tools and practice to ensure consistent </w:t>
      </w:r>
      <w:r w:rsidR="00E02206">
        <w:rPr>
          <w:rFonts w:ascii="Arial" w:hAnsi="Arial" w:cs="Arial"/>
          <w:sz w:val="18"/>
          <w:szCs w:val="18"/>
        </w:rPr>
        <w:t>p</w:t>
      </w:r>
      <w:r w:rsidRPr="0066119D">
        <w:rPr>
          <w:rFonts w:ascii="Arial" w:hAnsi="Arial" w:cs="Arial"/>
          <w:sz w:val="18"/>
          <w:szCs w:val="18"/>
        </w:rPr>
        <w:t>redictable Product Release and speed up Delivery to Production ensur</w:t>
      </w:r>
      <w:r w:rsidR="00E02206">
        <w:rPr>
          <w:rFonts w:ascii="Arial" w:hAnsi="Arial" w:cs="Arial"/>
          <w:sz w:val="18"/>
          <w:szCs w:val="18"/>
        </w:rPr>
        <w:t>ing</w:t>
      </w:r>
      <w:r w:rsidRPr="0066119D">
        <w:rPr>
          <w:rFonts w:ascii="Arial" w:hAnsi="Arial" w:cs="Arial"/>
          <w:sz w:val="18"/>
          <w:szCs w:val="18"/>
        </w:rPr>
        <w:t xml:space="preserve"> Application Stability and Reliability through established Metrics &amp; KPIs. </w:t>
      </w:r>
    </w:p>
    <w:p w14:paraId="658828E6" w14:textId="77777777" w:rsidR="0066119D" w:rsidRPr="0066119D" w:rsidRDefault="0066119D" w:rsidP="0066119D">
      <w:pPr>
        <w:pStyle w:val="ListParagraph"/>
        <w:rPr>
          <w:rFonts w:ascii="Arial" w:hAnsi="Arial" w:cs="Arial"/>
          <w:b/>
          <w:bCs/>
          <w:sz w:val="18"/>
          <w:szCs w:val="18"/>
        </w:rPr>
      </w:pPr>
    </w:p>
    <w:p w14:paraId="3395E5AF" w14:textId="77777777" w:rsidR="0066119D" w:rsidRPr="0066119D" w:rsidRDefault="0066119D" w:rsidP="00B5425C">
      <w:pPr>
        <w:pStyle w:val="ListParagraph"/>
        <w:spacing w:after="0" w:line="240" w:lineRule="auto"/>
        <w:ind w:left="360"/>
        <w:contextualSpacing w:val="0"/>
        <w:jc w:val="both"/>
        <w:rPr>
          <w:rFonts w:ascii="Arial" w:hAnsi="Arial" w:cs="Arial"/>
          <w:sz w:val="18"/>
          <w:szCs w:val="18"/>
        </w:rPr>
      </w:pPr>
      <w:r w:rsidRPr="0066119D">
        <w:rPr>
          <w:rFonts w:ascii="Arial" w:hAnsi="Arial" w:cs="Arial"/>
          <w:b/>
          <w:bCs/>
          <w:sz w:val="18"/>
          <w:szCs w:val="18"/>
        </w:rPr>
        <w:t>Quality Maturity</w:t>
      </w:r>
      <w:r w:rsidRPr="0066119D">
        <w:rPr>
          <w:rFonts w:ascii="Arial" w:hAnsi="Arial" w:cs="Arial"/>
          <w:sz w:val="18"/>
          <w:szCs w:val="18"/>
        </w:rPr>
        <w:t xml:space="preserve">: Achieved </w:t>
      </w:r>
      <w:r w:rsidRPr="0066119D">
        <w:rPr>
          <w:rFonts w:ascii="Arial" w:hAnsi="Arial" w:cs="Arial"/>
          <w:b/>
          <w:bCs/>
          <w:sz w:val="18"/>
          <w:szCs w:val="18"/>
        </w:rPr>
        <w:t>CMMI Level 3 certification</w:t>
      </w:r>
      <w:r w:rsidRPr="0066119D">
        <w:rPr>
          <w:rFonts w:ascii="Arial" w:hAnsi="Arial" w:cs="Arial"/>
          <w:sz w:val="18"/>
          <w:szCs w:val="18"/>
        </w:rPr>
        <w:t xml:space="preserve"> for GDC Dubai in 14 months timeframe — one among the fastest certifications in the Middle East region.</w:t>
      </w:r>
    </w:p>
    <w:p w14:paraId="18993428" w14:textId="77777777" w:rsidR="0066119D" w:rsidRPr="0066119D" w:rsidRDefault="0066119D" w:rsidP="0066119D">
      <w:pPr>
        <w:pStyle w:val="ListParagraph"/>
        <w:spacing w:after="0" w:line="240" w:lineRule="auto"/>
        <w:ind w:left="360"/>
        <w:contextualSpacing w:val="0"/>
        <w:jc w:val="both"/>
        <w:rPr>
          <w:rFonts w:ascii="Arial" w:hAnsi="Arial" w:cs="Arial"/>
          <w:sz w:val="18"/>
          <w:szCs w:val="18"/>
        </w:rPr>
      </w:pPr>
    </w:p>
    <w:p w14:paraId="4872A43E" w14:textId="77777777" w:rsidR="0066119D" w:rsidRDefault="0066119D" w:rsidP="00B5425C">
      <w:pPr>
        <w:pStyle w:val="ListParagraph"/>
        <w:spacing w:after="0" w:line="240" w:lineRule="auto"/>
        <w:ind w:left="360"/>
        <w:contextualSpacing w:val="0"/>
        <w:jc w:val="both"/>
        <w:rPr>
          <w:rFonts w:ascii="Arial" w:hAnsi="Arial" w:cs="Arial"/>
          <w:sz w:val="18"/>
          <w:szCs w:val="18"/>
        </w:rPr>
      </w:pPr>
      <w:r w:rsidRPr="0066119D">
        <w:rPr>
          <w:rFonts w:ascii="Arial" w:hAnsi="Arial" w:cs="Arial"/>
          <w:b/>
          <w:bCs/>
          <w:sz w:val="18"/>
          <w:szCs w:val="18"/>
        </w:rPr>
        <w:t>Centralized Global Support</w:t>
      </w:r>
      <w:r w:rsidRPr="0066119D">
        <w:rPr>
          <w:rFonts w:ascii="Arial" w:hAnsi="Arial" w:cs="Arial"/>
          <w:sz w:val="18"/>
          <w:szCs w:val="18"/>
        </w:rPr>
        <w:t xml:space="preserve">: Established </w:t>
      </w:r>
      <w:r w:rsidRPr="0066119D">
        <w:rPr>
          <w:rFonts w:ascii="Arial" w:hAnsi="Arial" w:cs="Arial"/>
          <w:b/>
          <w:bCs/>
          <w:sz w:val="18"/>
          <w:szCs w:val="18"/>
        </w:rPr>
        <w:t>24x7 centralized support operations</w:t>
      </w:r>
      <w:r w:rsidRPr="0066119D">
        <w:rPr>
          <w:rFonts w:ascii="Arial" w:hAnsi="Arial" w:cs="Arial"/>
          <w:sz w:val="18"/>
          <w:szCs w:val="18"/>
        </w:rPr>
        <w:t xml:space="preserve"> for global shipping agents and retail clients, enhancing service reliability.</w:t>
      </w:r>
    </w:p>
    <w:p w14:paraId="39B250BB" w14:textId="77777777" w:rsidR="0066119D" w:rsidRPr="0066119D" w:rsidRDefault="0066119D" w:rsidP="0066119D">
      <w:pPr>
        <w:pStyle w:val="ListParagraph"/>
        <w:rPr>
          <w:rFonts w:ascii="Arial" w:hAnsi="Arial" w:cs="Arial"/>
          <w:sz w:val="18"/>
          <w:szCs w:val="18"/>
        </w:rPr>
      </w:pPr>
    </w:p>
    <w:p w14:paraId="1E4C65AC" w14:textId="3F0DBA9C" w:rsidR="0066119D" w:rsidRPr="0066119D" w:rsidRDefault="0066119D" w:rsidP="00B5425C">
      <w:pPr>
        <w:pStyle w:val="ListParagraph"/>
        <w:spacing w:after="0" w:line="240" w:lineRule="auto"/>
        <w:ind w:left="360"/>
        <w:contextualSpacing w:val="0"/>
        <w:jc w:val="both"/>
        <w:rPr>
          <w:sz w:val="20"/>
          <w:szCs w:val="20"/>
        </w:rPr>
      </w:pPr>
      <w:r w:rsidRPr="0066119D">
        <w:rPr>
          <w:rFonts w:ascii="Arial" w:hAnsi="Arial" w:cs="Arial"/>
          <w:b/>
          <w:bCs/>
          <w:sz w:val="18"/>
          <w:szCs w:val="18"/>
        </w:rPr>
        <w:t>Achieved Zero Attrition</w:t>
      </w:r>
      <w:r w:rsidRPr="0066119D">
        <w:rPr>
          <w:rFonts w:ascii="Arial" w:hAnsi="Arial" w:cs="Arial"/>
          <w:sz w:val="18"/>
          <w:szCs w:val="18"/>
        </w:rPr>
        <w:t xml:space="preserve">: Maintained zero attrition for five (5) consecutive years by fostering a robust employee engagement and retention </w:t>
      </w:r>
      <w:r w:rsidR="00005465">
        <w:rPr>
          <w:rFonts w:ascii="Arial" w:hAnsi="Arial" w:cs="Arial"/>
          <w:sz w:val="18"/>
          <w:szCs w:val="18"/>
        </w:rPr>
        <w:t>programs</w:t>
      </w:r>
      <w:r w:rsidRPr="0066119D">
        <w:rPr>
          <w:rFonts w:ascii="Arial" w:hAnsi="Arial" w:cs="Arial"/>
          <w:sz w:val="18"/>
          <w:szCs w:val="18"/>
        </w:rPr>
        <w:t>.</w:t>
      </w:r>
    </w:p>
    <w:p w14:paraId="78535F13" w14:textId="77777777" w:rsidR="0090598C" w:rsidRPr="0090598C" w:rsidRDefault="0090598C" w:rsidP="0090598C">
      <w:pPr>
        <w:pStyle w:val="NoSpacing"/>
        <w:jc w:val="both"/>
        <w:rPr>
          <w:rFonts w:ascii="Arial" w:hAnsi="Arial" w:cs="Arial"/>
          <w:sz w:val="20"/>
          <w:szCs w:val="20"/>
        </w:rPr>
      </w:pPr>
    </w:p>
    <w:p w14:paraId="1D0DD60F" w14:textId="62DE18F6" w:rsidR="002D2EB9" w:rsidRDefault="002D2EB9" w:rsidP="00326A65">
      <w:pPr>
        <w:pStyle w:val="NoSpacing"/>
        <w:rPr>
          <w:rFonts w:ascii="Segoe UI Emoji" w:hAnsi="Segoe UI Emoji" w:cs="Segoe UI Emoji"/>
          <w:b/>
          <w:bCs/>
          <w:sz w:val="36"/>
          <w:szCs w:val="36"/>
        </w:rPr>
      </w:pPr>
      <w:r w:rsidRPr="00B82C96">
        <w:rPr>
          <w:rFonts w:ascii="Segoe UI Emoji" w:hAnsi="Segoe UI Emoji" w:cs="Segoe UI Emoji"/>
          <w:b/>
          <w:bCs/>
          <w:sz w:val="36"/>
          <w:szCs w:val="36"/>
        </w:rPr>
        <w:lastRenderedPageBreak/>
        <w:t>🔹</w:t>
      </w:r>
      <w:r w:rsidRPr="00326A65">
        <w:rPr>
          <w:rFonts w:ascii="Segoe UI Emoji" w:hAnsi="Segoe UI Emoji" w:cs="Segoe UI Emoji"/>
          <w:b/>
          <w:bCs/>
          <w:sz w:val="36"/>
          <w:szCs w:val="36"/>
        </w:rPr>
        <w:t xml:space="preserve"> </w:t>
      </w:r>
      <w:r w:rsidRPr="00F87C98">
        <w:rPr>
          <w:rFonts w:ascii="Arial" w:eastAsiaTheme="majorEastAsia" w:hAnsi="Arial" w:cs="Arial"/>
          <w:b/>
          <w:bCs/>
          <w:color w:val="2F5496" w:themeColor="accent1" w:themeShade="BF"/>
          <w:sz w:val="44"/>
          <w:szCs w:val="44"/>
        </w:rPr>
        <w:t>Professional Experience</w:t>
      </w:r>
    </w:p>
    <w:p w14:paraId="15A64DDA" w14:textId="7887D397" w:rsidR="0005020D" w:rsidRDefault="00125A3E" w:rsidP="006F2FA3">
      <w:pPr>
        <w:rPr>
          <w:rFonts w:ascii="Arial" w:hAnsi="Arial" w:cs="Arial"/>
          <w:b/>
          <w:bCs/>
          <w:sz w:val="21"/>
          <w:szCs w:val="21"/>
        </w:rPr>
      </w:pPr>
      <w:r>
        <w:rPr>
          <w:rFonts w:ascii="Arial" w:hAnsi="Arial" w:cs="Arial"/>
          <w:b/>
          <w:bCs/>
          <w:sz w:val="26"/>
          <w:szCs w:val="26"/>
        </w:rPr>
        <w:t>MU HealthIT Inc</w:t>
      </w:r>
      <w:r w:rsidRPr="00E93D1B">
        <w:rPr>
          <w:rFonts w:ascii="Arial" w:hAnsi="Arial" w:cs="Arial"/>
          <w:b/>
          <w:bCs/>
          <w:sz w:val="26"/>
          <w:szCs w:val="26"/>
        </w:rPr>
        <w:t xml:space="preserve">, </w:t>
      </w:r>
      <w:r>
        <w:rPr>
          <w:rFonts w:ascii="Arial" w:hAnsi="Arial" w:cs="Arial"/>
          <w:b/>
          <w:bCs/>
          <w:sz w:val="26"/>
          <w:szCs w:val="26"/>
        </w:rPr>
        <w:t>USA</w:t>
      </w:r>
      <w:r w:rsidRPr="00E93D1B">
        <w:rPr>
          <w:sz w:val="26"/>
          <w:szCs w:val="26"/>
        </w:rPr>
        <w:tab/>
      </w:r>
      <w:r w:rsidR="00755399">
        <w:rPr>
          <w:sz w:val="26"/>
          <w:szCs w:val="26"/>
        </w:rPr>
        <w:t xml:space="preserve">         </w:t>
      </w:r>
      <w:r w:rsidR="00F23464">
        <w:rPr>
          <w:sz w:val="26"/>
          <w:szCs w:val="26"/>
        </w:rPr>
        <w:t xml:space="preserve">             </w:t>
      </w:r>
      <w:r w:rsidR="000A5462">
        <w:rPr>
          <w:sz w:val="26"/>
          <w:szCs w:val="26"/>
        </w:rPr>
        <w:tab/>
      </w:r>
      <w:r w:rsidR="000A5462">
        <w:rPr>
          <w:sz w:val="26"/>
          <w:szCs w:val="26"/>
        </w:rPr>
        <w:tab/>
      </w:r>
      <w:r w:rsidR="000A5462">
        <w:rPr>
          <w:sz w:val="26"/>
          <w:szCs w:val="26"/>
        </w:rPr>
        <w:tab/>
      </w:r>
      <w:r w:rsidR="000A5462">
        <w:rPr>
          <w:sz w:val="26"/>
          <w:szCs w:val="26"/>
        </w:rPr>
        <w:tab/>
      </w:r>
      <w:r w:rsidR="000A5462">
        <w:rPr>
          <w:sz w:val="26"/>
          <w:szCs w:val="26"/>
        </w:rPr>
        <w:tab/>
      </w:r>
      <w:r w:rsidR="000A5462">
        <w:rPr>
          <w:sz w:val="26"/>
          <w:szCs w:val="26"/>
        </w:rPr>
        <w:tab/>
        <w:t xml:space="preserve">          </w:t>
      </w:r>
      <w:r w:rsidRPr="00E93D1B">
        <w:rPr>
          <w:rFonts w:ascii="Arial" w:hAnsi="Arial" w:cs="Arial"/>
          <w:b/>
          <w:bCs/>
          <w:sz w:val="26"/>
          <w:szCs w:val="26"/>
        </w:rPr>
        <w:t>0</w:t>
      </w:r>
      <w:r>
        <w:rPr>
          <w:rFonts w:ascii="Arial" w:hAnsi="Arial" w:cs="Arial"/>
          <w:b/>
          <w:bCs/>
          <w:sz w:val="26"/>
          <w:szCs w:val="26"/>
        </w:rPr>
        <w:t>7</w:t>
      </w:r>
      <w:r w:rsidRPr="00E93D1B">
        <w:rPr>
          <w:rFonts w:ascii="Arial" w:hAnsi="Arial" w:cs="Arial"/>
          <w:b/>
          <w:bCs/>
          <w:sz w:val="26"/>
          <w:szCs w:val="26"/>
        </w:rPr>
        <w:t>/20</w:t>
      </w:r>
      <w:r>
        <w:rPr>
          <w:rFonts w:ascii="Arial" w:hAnsi="Arial" w:cs="Arial"/>
          <w:b/>
          <w:bCs/>
          <w:sz w:val="26"/>
          <w:szCs w:val="26"/>
        </w:rPr>
        <w:t>25</w:t>
      </w:r>
      <w:r w:rsidRPr="00E93D1B">
        <w:rPr>
          <w:rFonts w:ascii="Arial" w:hAnsi="Arial" w:cs="Arial"/>
          <w:b/>
          <w:bCs/>
          <w:sz w:val="26"/>
          <w:szCs w:val="26"/>
        </w:rPr>
        <w:t xml:space="preserve"> </w:t>
      </w:r>
      <w:r>
        <w:rPr>
          <w:rFonts w:ascii="Arial" w:hAnsi="Arial" w:cs="Arial"/>
          <w:b/>
          <w:bCs/>
          <w:sz w:val="26"/>
          <w:szCs w:val="26"/>
        </w:rPr>
        <w:t>–</w:t>
      </w:r>
      <w:r w:rsidRPr="00E93D1B">
        <w:rPr>
          <w:rFonts w:ascii="Arial" w:hAnsi="Arial" w:cs="Arial"/>
          <w:b/>
          <w:bCs/>
          <w:sz w:val="26"/>
          <w:szCs w:val="26"/>
        </w:rPr>
        <w:t xml:space="preserve"> </w:t>
      </w:r>
      <w:r w:rsidR="00755399">
        <w:rPr>
          <w:rFonts w:ascii="Arial" w:hAnsi="Arial" w:cs="Arial"/>
          <w:b/>
          <w:bCs/>
          <w:sz w:val="26"/>
          <w:szCs w:val="26"/>
        </w:rPr>
        <w:t>02/2026</w:t>
      </w:r>
      <w:r w:rsidRPr="00E93D1B">
        <w:rPr>
          <w:rFonts w:ascii="Arial" w:hAnsi="Arial" w:cs="Arial"/>
          <w:b/>
          <w:bCs/>
          <w:sz w:val="26"/>
          <w:szCs w:val="26"/>
        </w:rPr>
        <w:br/>
      </w:r>
      <w:r>
        <w:rPr>
          <w:rFonts w:ascii="Arial" w:hAnsi="Arial" w:cs="Arial"/>
          <w:b/>
          <w:bCs/>
          <w:color w:val="7F7F7F" w:themeColor="text1" w:themeTint="80"/>
          <w:sz w:val="26"/>
          <w:szCs w:val="26"/>
        </w:rPr>
        <w:t xml:space="preserve">IT Technical </w:t>
      </w:r>
      <w:r w:rsidRPr="00E93D1B">
        <w:rPr>
          <w:rFonts w:ascii="Arial" w:hAnsi="Arial" w:cs="Arial"/>
          <w:b/>
          <w:bCs/>
          <w:color w:val="7F7F7F" w:themeColor="text1" w:themeTint="80"/>
          <w:sz w:val="26"/>
          <w:szCs w:val="26"/>
        </w:rPr>
        <w:t>Project Manager</w:t>
      </w:r>
      <w:r>
        <w:rPr>
          <w:rFonts w:ascii="Arial" w:hAnsi="Arial" w:cs="Arial"/>
          <w:b/>
          <w:bCs/>
          <w:color w:val="7F7F7F" w:themeColor="text1" w:themeTint="80"/>
          <w:sz w:val="26"/>
          <w:szCs w:val="26"/>
        </w:rPr>
        <w:t xml:space="preserve"> </w:t>
      </w:r>
      <w:r w:rsidR="006F2FA3">
        <w:rPr>
          <w:rFonts w:ascii="Arial" w:hAnsi="Arial" w:cs="Arial"/>
          <w:b/>
          <w:bCs/>
          <w:color w:val="7F7F7F" w:themeColor="text1" w:themeTint="80"/>
          <w:sz w:val="26"/>
          <w:szCs w:val="26"/>
        </w:rPr>
        <w:t xml:space="preserve">- </w:t>
      </w:r>
      <w:r w:rsidR="0005020D" w:rsidRPr="0005020D">
        <w:rPr>
          <w:rFonts w:ascii="Arial" w:hAnsi="Arial" w:cs="Arial"/>
          <w:b/>
          <w:bCs/>
          <w:sz w:val="21"/>
          <w:szCs w:val="21"/>
        </w:rPr>
        <w:t>ClinixOne</w:t>
      </w:r>
    </w:p>
    <w:p w14:paraId="2E24E3B1" w14:textId="3C13642B" w:rsidR="00066587" w:rsidRDefault="00066587" w:rsidP="006F2FA3">
      <w:pPr>
        <w:spacing w:before="120" w:after="120"/>
        <w:jc w:val="both"/>
        <w:rPr>
          <w:rFonts w:ascii="Arial" w:hAnsi="Arial" w:cs="Arial"/>
          <w:sz w:val="18"/>
          <w:szCs w:val="18"/>
        </w:rPr>
      </w:pPr>
      <w:r w:rsidRPr="00605752">
        <w:rPr>
          <w:rFonts w:ascii="Arial" w:hAnsi="Arial" w:cs="Arial"/>
          <w:sz w:val="18"/>
          <w:szCs w:val="18"/>
        </w:rPr>
        <w:t xml:space="preserve">Lead Customer Engagement &amp; Management – Define Business Process Flow and deliver innovative digital health products, including patient engagement platforms, analytics solutions, and data interoperability systems. Coordinate with cross-functional teams to build secure, compliant, and interoperable solutions aligned with HIPAA standards. </w:t>
      </w:r>
      <w:r w:rsidR="008C2F05">
        <w:rPr>
          <w:rFonts w:ascii="Arial" w:hAnsi="Arial" w:cs="Arial"/>
          <w:sz w:val="18"/>
          <w:szCs w:val="18"/>
        </w:rPr>
        <w:t xml:space="preserve"> </w:t>
      </w:r>
    </w:p>
    <w:p w14:paraId="755AAF8E" w14:textId="77777777" w:rsidR="00755399" w:rsidRPr="00A0698C" w:rsidRDefault="00755399" w:rsidP="006F2FA3">
      <w:pPr>
        <w:pStyle w:val="NormalWeb"/>
        <w:spacing w:before="120" w:beforeAutospacing="0" w:after="120" w:afterAutospacing="0"/>
        <w:rPr>
          <w:rFonts w:ascii="Arial" w:hAnsi="Arial" w:cs="Arial"/>
        </w:rPr>
      </w:pPr>
      <w:r w:rsidRPr="00D100B0">
        <w:rPr>
          <w:rFonts w:ascii="Arial" w:eastAsiaTheme="majorEastAsia" w:hAnsi="Arial" w:cs="Arial"/>
          <w:b/>
          <w:bCs/>
        </w:rPr>
        <w:t>IT — Program Manager</w:t>
      </w:r>
    </w:p>
    <w:p w14:paraId="330DDDC9" w14:textId="5B2F0498" w:rsidR="00755399" w:rsidRPr="007D7010" w:rsidRDefault="007D7010" w:rsidP="006114F7">
      <w:pPr>
        <w:numPr>
          <w:ilvl w:val="0"/>
          <w:numId w:val="16"/>
        </w:numPr>
        <w:spacing w:after="0"/>
        <w:jc w:val="both"/>
        <w:rPr>
          <w:rFonts w:ascii="Arial" w:hAnsi="Arial" w:cs="Arial"/>
          <w:sz w:val="18"/>
          <w:szCs w:val="18"/>
        </w:rPr>
      </w:pPr>
      <w:r w:rsidRPr="007D7010">
        <w:rPr>
          <w:rFonts w:ascii="Arial" w:hAnsi="Arial" w:cs="Arial"/>
          <w:sz w:val="18"/>
          <w:szCs w:val="18"/>
        </w:rPr>
        <w:t>Lead end-to-end delivery of complex, IT initiatives, managing scope, schedule, budget, risks, and dependencies</w:t>
      </w:r>
      <w:r w:rsidR="00755399" w:rsidRPr="007D7010">
        <w:rPr>
          <w:rFonts w:ascii="Arial" w:hAnsi="Arial" w:cs="Arial"/>
          <w:sz w:val="18"/>
          <w:szCs w:val="18"/>
        </w:rPr>
        <w:t>.</w:t>
      </w:r>
    </w:p>
    <w:p w14:paraId="6711438B" w14:textId="77777777" w:rsidR="00755399" w:rsidRPr="007D7010" w:rsidRDefault="00755399" w:rsidP="00755399">
      <w:pPr>
        <w:numPr>
          <w:ilvl w:val="0"/>
          <w:numId w:val="16"/>
        </w:numPr>
        <w:spacing w:after="0"/>
        <w:jc w:val="both"/>
        <w:rPr>
          <w:rFonts w:ascii="Arial" w:hAnsi="Arial" w:cs="Arial"/>
          <w:sz w:val="18"/>
          <w:szCs w:val="18"/>
        </w:rPr>
      </w:pPr>
      <w:r w:rsidRPr="007D7010">
        <w:rPr>
          <w:rFonts w:ascii="Arial" w:hAnsi="Arial" w:cs="Arial"/>
          <w:sz w:val="18"/>
          <w:szCs w:val="18"/>
        </w:rPr>
        <w:t>Planned and managed multi-project programs, assessing resource allocation, dependencies, and constraints to build realistic and achievable delivery schedules.</w:t>
      </w:r>
    </w:p>
    <w:p w14:paraId="1D036650" w14:textId="77777777" w:rsidR="007D7010" w:rsidRPr="007D7010" w:rsidRDefault="007D7010" w:rsidP="007D7010">
      <w:pPr>
        <w:numPr>
          <w:ilvl w:val="0"/>
          <w:numId w:val="16"/>
        </w:numPr>
        <w:spacing w:after="0"/>
        <w:jc w:val="both"/>
        <w:rPr>
          <w:rFonts w:ascii="Arial" w:hAnsi="Arial" w:cs="Arial"/>
          <w:sz w:val="18"/>
          <w:szCs w:val="18"/>
        </w:rPr>
      </w:pPr>
      <w:r w:rsidRPr="007D7010">
        <w:rPr>
          <w:rFonts w:ascii="Arial" w:hAnsi="Arial" w:cs="Arial"/>
          <w:sz w:val="18"/>
          <w:szCs w:val="18"/>
        </w:rPr>
        <w:t>Oversaw program execution and governance, including meeting facilitation, progress tracking, performance reporting, and budget oversight across multiple initiatives.</w:t>
      </w:r>
    </w:p>
    <w:p w14:paraId="32EE1E86" w14:textId="77777777" w:rsidR="007D7010" w:rsidRPr="007D7010" w:rsidRDefault="007D7010" w:rsidP="007D7010">
      <w:pPr>
        <w:numPr>
          <w:ilvl w:val="0"/>
          <w:numId w:val="16"/>
        </w:numPr>
        <w:spacing w:after="0"/>
        <w:jc w:val="both"/>
        <w:rPr>
          <w:rFonts w:ascii="Arial" w:hAnsi="Arial" w:cs="Arial"/>
          <w:sz w:val="18"/>
          <w:szCs w:val="18"/>
        </w:rPr>
      </w:pPr>
      <w:r w:rsidRPr="007D7010">
        <w:rPr>
          <w:rFonts w:ascii="Arial" w:hAnsi="Arial" w:cs="Arial"/>
          <w:sz w:val="18"/>
          <w:szCs w:val="18"/>
        </w:rPr>
        <w:t>Proactively identified, analyzed, and mitigated program-level risks and issues, developing mitigation strategies to protect timelines, quality, and delivery outcomes.</w:t>
      </w:r>
    </w:p>
    <w:p w14:paraId="1C592A94" w14:textId="77777777" w:rsidR="00755399" w:rsidRPr="007D7010" w:rsidRDefault="00755399" w:rsidP="00755399">
      <w:pPr>
        <w:numPr>
          <w:ilvl w:val="0"/>
          <w:numId w:val="16"/>
        </w:numPr>
        <w:spacing w:after="0"/>
        <w:jc w:val="both"/>
        <w:rPr>
          <w:rFonts w:ascii="Arial" w:hAnsi="Arial" w:cs="Arial"/>
          <w:sz w:val="18"/>
          <w:szCs w:val="18"/>
        </w:rPr>
      </w:pPr>
      <w:r w:rsidRPr="007D7010">
        <w:rPr>
          <w:rFonts w:ascii="Arial" w:hAnsi="Arial" w:cs="Arial"/>
          <w:sz w:val="18"/>
          <w:szCs w:val="18"/>
        </w:rPr>
        <w:t>Partnered with senior leaders to prioritize initiatives, sequence roadmaps, and balance scope, risk, and value across the program portfolio.</w:t>
      </w:r>
    </w:p>
    <w:p w14:paraId="23C325A4" w14:textId="77777777" w:rsidR="00755399" w:rsidRPr="007D7010" w:rsidRDefault="00755399" w:rsidP="00755399">
      <w:pPr>
        <w:numPr>
          <w:ilvl w:val="0"/>
          <w:numId w:val="16"/>
        </w:numPr>
        <w:spacing w:after="0"/>
        <w:jc w:val="both"/>
        <w:rPr>
          <w:rFonts w:ascii="Arial" w:hAnsi="Arial" w:cs="Arial"/>
          <w:sz w:val="18"/>
          <w:szCs w:val="18"/>
        </w:rPr>
      </w:pPr>
      <w:r w:rsidRPr="007D7010">
        <w:rPr>
          <w:rFonts w:ascii="Arial" w:hAnsi="Arial" w:cs="Arial"/>
          <w:sz w:val="18"/>
          <w:szCs w:val="18"/>
        </w:rPr>
        <w:t>Defined and coordinated program milestones, deliverables, and cross-team responsibilities, ensuring alignment across product, engineering, data, and operations teams.</w:t>
      </w:r>
    </w:p>
    <w:p w14:paraId="2342C7A3" w14:textId="77777777" w:rsidR="007D7010" w:rsidRPr="007D7010" w:rsidRDefault="007D7010" w:rsidP="007D7010">
      <w:pPr>
        <w:numPr>
          <w:ilvl w:val="0"/>
          <w:numId w:val="16"/>
        </w:numPr>
        <w:spacing w:after="0"/>
        <w:jc w:val="both"/>
        <w:rPr>
          <w:rFonts w:ascii="Arial" w:hAnsi="Arial" w:cs="Arial"/>
          <w:sz w:val="18"/>
          <w:szCs w:val="18"/>
        </w:rPr>
      </w:pPr>
      <w:r w:rsidRPr="007D7010">
        <w:rPr>
          <w:rFonts w:ascii="Arial" w:hAnsi="Arial" w:cs="Arial"/>
          <w:sz w:val="18"/>
          <w:szCs w:val="18"/>
        </w:rPr>
        <w:t>Establish and enforce project governance, risk management, and compliance standards aligned with PMP standards.</w:t>
      </w:r>
    </w:p>
    <w:p w14:paraId="6028E161" w14:textId="77777777" w:rsidR="007D7010" w:rsidRPr="007D7010" w:rsidRDefault="007D7010" w:rsidP="007D7010">
      <w:pPr>
        <w:numPr>
          <w:ilvl w:val="0"/>
          <w:numId w:val="16"/>
        </w:numPr>
        <w:spacing w:after="0"/>
        <w:jc w:val="both"/>
        <w:rPr>
          <w:rFonts w:ascii="Arial" w:hAnsi="Arial" w:cs="Arial"/>
          <w:sz w:val="18"/>
          <w:szCs w:val="18"/>
        </w:rPr>
      </w:pPr>
      <w:r w:rsidRPr="007D7010">
        <w:rPr>
          <w:rFonts w:ascii="Arial" w:hAnsi="Arial" w:cs="Arial"/>
          <w:sz w:val="18"/>
          <w:szCs w:val="18"/>
        </w:rPr>
        <w:t>Develop and control detailed project plans, financial forecasts, cost-benefit analyses leveraging MS Project, Smartsheet, and Jira Advanced Roadmaps and resource budgets while ensuring alignment with business objectives.</w:t>
      </w:r>
    </w:p>
    <w:p w14:paraId="42A0126B" w14:textId="77777777" w:rsidR="007D7010" w:rsidRPr="007D7010" w:rsidRDefault="007D7010" w:rsidP="007D7010">
      <w:pPr>
        <w:numPr>
          <w:ilvl w:val="0"/>
          <w:numId w:val="16"/>
        </w:numPr>
        <w:spacing w:after="0"/>
        <w:jc w:val="both"/>
        <w:rPr>
          <w:rFonts w:ascii="Arial" w:hAnsi="Arial" w:cs="Arial"/>
          <w:sz w:val="18"/>
          <w:szCs w:val="18"/>
        </w:rPr>
      </w:pPr>
      <w:r w:rsidRPr="007D7010">
        <w:rPr>
          <w:rFonts w:ascii="Arial" w:hAnsi="Arial" w:cs="Arial"/>
          <w:sz w:val="18"/>
          <w:szCs w:val="18"/>
        </w:rPr>
        <w:t>Oversee SDLC lifecycle activities including data validation, model test planning, defect management, release readiness, and successful User Acceptance Testing (UAT).</w:t>
      </w:r>
    </w:p>
    <w:p w14:paraId="3AA285E2" w14:textId="77777777" w:rsidR="007D7010" w:rsidRPr="007D7010" w:rsidRDefault="007D7010" w:rsidP="007D7010">
      <w:pPr>
        <w:numPr>
          <w:ilvl w:val="0"/>
          <w:numId w:val="16"/>
        </w:numPr>
        <w:spacing w:after="0"/>
        <w:jc w:val="both"/>
        <w:rPr>
          <w:rFonts w:ascii="Arial" w:hAnsi="Arial" w:cs="Arial"/>
          <w:sz w:val="18"/>
          <w:szCs w:val="18"/>
        </w:rPr>
      </w:pPr>
      <w:r w:rsidRPr="007D7010">
        <w:rPr>
          <w:rFonts w:ascii="Arial" w:hAnsi="Arial" w:cs="Arial"/>
          <w:sz w:val="18"/>
          <w:szCs w:val="18"/>
        </w:rPr>
        <w:t>Deliver executive-level communications and steering committee presentations using Power BI, Tableau, and Confluence, providing clear insights on AI performance, ROI, risks, and delivery milestones.</w:t>
      </w:r>
    </w:p>
    <w:p w14:paraId="4551A35A" w14:textId="77777777" w:rsidR="00063200" w:rsidRPr="007D7010" w:rsidRDefault="00063200" w:rsidP="00063200">
      <w:pPr>
        <w:numPr>
          <w:ilvl w:val="0"/>
          <w:numId w:val="16"/>
        </w:numPr>
        <w:spacing w:after="0"/>
        <w:jc w:val="both"/>
        <w:rPr>
          <w:rFonts w:ascii="Arial" w:hAnsi="Arial" w:cs="Arial"/>
          <w:sz w:val="18"/>
          <w:szCs w:val="18"/>
        </w:rPr>
      </w:pPr>
      <w:r w:rsidRPr="007D7010">
        <w:rPr>
          <w:rFonts w:ascii="Arial" w:hAnsi="Arial" w:cs="Arial"/>
          <w:sz w:val="18"/>
          <w:szCs w:val="18"/>
        </w:rPr>
        <w:t>Applied best-practice program and project management standards, fostering transparency, accountability, and collaboration across distributed teams.</w:t>
      </w:r>
    </w:p>
    <w:p w14:paraId="36D9CAA0" w14:textId="75316527" w:rsidR="002D2EB9" w:rsidRPr="00D74315" w:rsidRDefault="002D2EB9" w:rsidP="00B12F9E">
      <w:pPr>
        <w:tabs>
          <w:tab w:val="left" w:pos="5580"/>
        </w:tabs>
        <w:jc w:val="both"/>
        <w:rPr>
          <w:rFonts w:ascii="Arial" w:hAnsi="Arial" w:cs="Arial"/>
          <w:b/>
          <w:bCs/>
        </w:rPr>
      </w:pPr>
      <w:r w:rsidRPr="00F06949">
        <w:rPr>
          <w:rFonts w:ascii="Arial" w:hAnsi="Arial" w:cs="Arial"/>
          <w:b/>
          <w:bCs/>
        </w:rPr>
        <w:t xml:space="preserve">Verint, </w:t>
      </w:r>
      <w:r>
        <w:rPr>
          <w:rFonts w:ascii="Arial" w:hAnsi="Arial" w:cs="Arial"/>
          <w:b/>
          <w:bCs/>
        </w:rPr>
        <w:t xml:space="preserve">India </w:t>
      </w:r>
      <w:r w:rsidRPr="00F06949">
        <w:rPr>
          <w:rFonts w:ascii="Arial" w:hAnsi="Arial" w:cs="Arial"/>
          <w:b/>
          <w:bCs/>
        </w:rPr>
        <w:t>(</w:t>
      </w:r>
      <w:hyperlink r:id="rId11" w:history="1">
        <w:r w:rsidRPr="00F06949">
          <w:rPr>
            <w:rStyle w:val="Hyperlink"/>
            <w:rFonts w:ascii="Arial" w:hAnsi="Arial" w:cs="Arial"/>
            <w:b/>
            <w:bCs/>
          </w:rPr>
          <w:t>www.verint.com</w:t>
        </w:r>
      </w:hyperlink>
      <w:r w:rsidRPr="00F06949">
        <w:rPr>
          <w:rStyle w:val="Hyperlink"/>
          <w:rFonts w:ascii="Arial" w:hAnsi="Arial" w:cs="Arial"/>
          <w:b/>
          <w:bCs/>
        </w:rPr>
        <w:t>)</w:t>
      </w:r>
      <w:r w:rsidRPr="002D2EB9">
        <w:rPr>
          <w:rStyle w:val="Hyperlink"/>
          <w:rFonts w:ascii="Arial" w:hAnsi="Arial" w:cs="Arial"/>
          <w:b/>
          <w:bCs/>
          <w:u w:val="none"/>
        </w:rPr>
        <w:tab/>
      </w:r>
      <w:r w:rsidRPr="002D2EB9">
        <w:rPr>
          <w:rStyle w:val="Hyperlink"/>
          <w:rFonts w:ascii="Arial" w:hAnsi="Arial" w:cs="Arial"/>
          <w:b/>
          <w:bCs/>
          <w:u w:val="none"/>
        </w:rPr>
        <w:tab/>
      </w:r>
      <w:r w:rsidRPr="002D2EB9">
        <w:rPr>
          <w:rStyle w:val="Hyperlink"/>
          <w:rFonts w:ascii="Arial" w:hAnsi="Arial" w:cs="Arial"/>
          <w:b/>
          <w:bCs/>
          <w:u w:val="none"/>
        </w:rPr>
        <w:tab/>
      </w:r>
      <w:r w:rsidRPr="002D2EB9">
        <w:rPr>
          <w:rStyle w:val="Hyperlink"/>
          <w:rFonts w:ascii="Arial" w:hAnsi="Arial" w:cs="Arial"/>
          <w:b/>
          <w:bCs/>
          <w:u w:val="none"/>
        </w:rPr>
        <w:tab/>
      </w:r>
      <w:r w:rsidRPr="002D2EB9">
        <w:rPr>
          <w:rStyle w:val="Hyperlink"/>
          <w:rFonts w:ascii="Arial" w:hAnsi="Arial" w:cs="Arial"/>
          <w:b/>
          <w:bCs/>
          <w:u w:val="none"/>
        </w:rPr>
        <w:tab/>
        <w:t xml:space="preserve">         </w:t>
      </w:r>
      <w:r w:rsidRPr="002D2EB9">
        <w:rPr>
          <w:rFonts w:ascii="Arial" w:hAnsi="Arial" w:cs="Arial"/>
          <w:b/>
          <w:bCs/>
        </w:rPr>
        <w:t>02</w:t>
      </w:r>
      <w:r>
        <w:rPr>
          <w:rFonts w:ascii="Arial" w:hAnsi="Arial" w:cs="Arial"/>
          <w:b/>
          <w:bCs/>
        </w:rPr>
        <w:t>/2019 - 06/2025</w:t>
      </w:r>
      <w:r w:rsidRPr="00F06949">
        <w:rPr>
          <w:rFonts w:ascii="Arial" w:hAnsi="Arial" w:cs="Arial"/>
          <w:b/>
          <w:bCs/>
        </w:rPr>
        <w:br/>
      </w:r>
      <w:r>
        <w:rPr>
          <w:rFonts w:ascii="Arial" w:hAnsi="Arial" w:cs="Arial"/>
          <w:b/>
          <w:bCs/>
          <w:color w:val="7F7F7F" w:themeColor="text1" w:themeTint="80"/>
        </w:rPr>
        <w:t>Project Manage</w:t>
      </w:r>
      <w:r w:rsidR="00320EFD">
        <w:rPr>
          <w:rFonts w:ascii="Arial" w:hAnsi="Arial" w:cs="Arial"/>
          <w:b/>
          <w:bCs/>
          <w:color w:val="7F7F7F" w:themeColor="text1" w:themeTint="80"/>
        </w:rPr>
        <w:t>r &amp; Salesforce Administrator</w:t>
      </w:r>
    </w:p>
    <w:p w14:paraId="74751ACD" w14:textId="54C4AD61" w:rsidR="00CB6F9F" w:rsidRPr="005B2FEB" w:rsidRDefault="00CB6F9F" w:rsidP="00CB6F9F">
      <w:pPr>
        <w:jc w:val="both"/>
        <w:rPr>
          <w:rFonts w:ascii="Arial" w:hAnsi="Arial" w:cs="Arial"/>
          <w:b/>
          <w:bCs/>
          <w:sz w:val="21"/>
          <w:szCs w:val="21"/>
        </w:rPr>
      </w:pPr>
      <w:r w:rsidRPr="005B2FEB">
        <w:rPr>
          <w:rFonts w:ascii="Arial" w:hAnsi="Arial" w:cs="Arial"/>
          <w:b/>
          <w:bCs/>
          <w:sz w:val="21"/>
          <w:szCs w:val="21"/>
        </w:rPr>
        <w:t>Project</w:t>
      </w:r>
      <w:r>
        <w:rPr>
          <w:rFonts w:ascii="Arial" w:hAnsi="Arial" w:cs="Arial"/>
          <w:b/>
          <w:bCs/>
          <w:sz w:val="21"/>
          <w:szCs w:val="21"/>
        </w:rPr>
        <w:t xml:space="preserve">, Program &amp; Portfolio </w:t>
      </w:r>
      <w:r w:rsidRPr="005B2FEB">
        <w:rPr>
          <w:rFonts w:ascii="Arial" w:hAnsi="Arial" w:cs="Arial"/>
          <w:b/>
          <w:bCs/>
          <w:sz w:val="21"/>
          <w:szCs w:val="21"/>
        </w:rPr>
        <w:t xml:space="preserve">Management | </w:t>
      </w:r>
      <w:r w:rsidR="000324B2">
        <w:rPr>
          <w:rFonts w:ascii="Arial" w:hAnsi="Arial" w:cs="Arial"/>
          <w:b/>
          <w:bCs/>
          <w:sz w:val="21"/>
          <w:szCs w:val="21"/>
        </w:rPr>
        <w:t xml:space="preserve">Service Desk Management | </w:t>
      </w:r>
      <w:r w:rsidRPr="005B2FEB">
        <w:rPr>
          <w:rFonts w:ascii="Arial" w:hAnsi="Arial" w:cs="Arial"/>
          <w:b/>
          <w:bCs/>
          <w:sz w:val="21"/>
          <w:szCs w:val="21"/>
        </w:rPr>
        <w:t xml:space="preserve">Cloud Migration | </w:t>
      </w:r>
      <w:r w:rsidR="000324B2">
        <w:rPr>
          <w:rFonts w:ascii="Arial" w:hAnsi="Arial" w:cs="Arial"/>
          <w:b/>
          <w:bCs/>
          <w:sz w:val="21"/>
          <w:szCs w:val="21"/>
        </w:rPr>
        <w:t>Salesforce Administration</w:t>
      </w:r>
      <w:r w:rsidR="001C7B7C">
        <w:rPr>
          <w:rFonts w:ascii="Arial" w:hAnsi="Arial" w:cs="Arial"/>
          <w:b/>
          <w:bCs/>
          <w:sz w:val="21"/>
          <w:szCs w:val="21"/>
        </w:rPr>
        <w:t xml:space="preserve"> | Customer Success</w:t>
      </w:r>
    </w:p>
    <w:p w14:paraId="741D64BB" w14:textId="06575CF9" w:rsidR="00125A3E" w:rsidRPr="006F2FA3" w:rsidRDefault="00375E16" w:rsidP="00FB4A4A">
      <w:pPr>
        <w:spacing w:after="0" w:line="240" w:lineRule="auto"/>
        <w:jc w:val="both"/>
        <w:rPr>
          <w:rFonts w:ascii="Arial" w:hAnsi="Arial" w:cs="Arial"/>
          <w:sz w:val="18"/>
          <w:szCs w:val="18"/>
        </w:rPr>
      </w:pPr>
      <w:r w:rsidRPr="006F2FA3">
        <w:rPr>
          <w:rFonts w:ascii="Arial" w:hAnsi="Arial" w:cs="Arial"/>
          <w:sz w:val="18"/>
          <w:szCs w:val="18"/>
        </w:rPr>
        <w:t xml:space="preserve">Successfully led diverse, multi-million-dollar programs and complex cross-functional projects, ensuring alignment with organizational strategy and customer objectives </w:t>
      </w:r>
      <w:r w:rsidR="00125A3E" w:rsidRPr="006F2FA3">
        <w:rPr>
          <w:rFonts w:ascii="Arial" w:hAnsi="Arial" w:cs="Arial"/>
          <w:sz w:val="18"/>
          <w:szCs w:val="18"/>
        </w:rPr>
        <w:t xml:space="preserve">Spearheaded </w:t>
      </w:r>
      <w:r w:rsidR="00CB6F9F" w:rsidRPr="006F2FA3">
        <w:rPr>
          <w:rFonts w:ascii="Arial" w:hAnsi="Arial" w:cs="Arial"/>
          <w:sz w:val="18"/>
          <w:szCs w:val="18"/>
        </w:rPr>
        <w:t xml:space="preserve">$ 10M+ </w:t>
      </w:r>
      <w:r w:rsidR="00125A3E" w:rsidRPr="006F2FA3">
        <w:rPr>
          <w:rFonts w:ascii="Arial" w:hAnsi="Arial" w:cs="Arial"/>
          <w:sz w:val="18"/>
          <w:szCs w:val="18"/>
        </w:rPr>
        <w:t xml:space="preserve">Portfolio of </w:t>
      </w:r>
      <w:r w:rsidR="00C96458" w:rsidRPr="006F2FA3">
        <w:rPr>
          <w:rFonts w:ascii="Arial" w:hAnsi="Arial" w:cs="Arial"/>
          <w:b/>
          <w:bCs/>
          <w:sz w:val="18"/>
          <w:szCs w:val="18"/>
        </w:rPr>
        <w:t xml:space="preserve">Workforce Management and Customer Experience solution SaaS </w:t>
      </w:r>
      <w:r w:rsidR="00125A3E" w:rsidRPr="006F2FA3">
        <w:rPr>
          <w:rFonts w:ascii="Arial" w:hAnsi="Arial" w:cs="Arial"/>
          <w:b/>
          <w:bCs/>
          <w:sz w:val="18"/>
          <w:szCs w:val="18"/>
        </w:rPr>
        <w:t>programs</w:t>
      </w:r>
      <w:r w:rsidR="00DC4FC5" w:rsidRPr="006F2FA3">
        <w:rPr>
          <w:rFonts w:ascii="Arial" w:hAnsi="Arial" w:cs="Arial"/>
          <w:b/>
          <w:bCs/>
          <w:sz w:val="18"/>
          <w:szCs w:val="18"/>
        </w:rPr>
        <w:t>,</w:t>
      </w:r>
      <w:r w:rsidR="00DC4FC5" w:rsidRPr="006F2FA3">
        <w:rPr>
          <w:rFonts w:ascii="Arial" w:hAnsi="Arial" w:cs="Arial"/>
          <w:sz w:val="18"/>
          <w:szCs w:val="18"/>
        </w:rPr>
        <w:t xml:space="preserve"> on various billing models </w:t>
      </w:r>
      <w:r w:rsidR="00C96458" w:rsidRPr="006F2FA3">
        <w:rPr>
          <w:rFonts w:ascii="Arial" w:hAnsi="Arial" w:cs="Arial"/>
          <w:sz w:val="18"/>
          <w:szCs w:val="18"/>
        </w:rPr>
        <w:t>(</w:t>
      </w:r>
      <w:r w:rsidR="00DC4FC5" w:rsidRPr="006F2FA3">
        <w:rPr>
          <w:rFonts w:ascii="Arial" w:hAnsi="Arial" w:cs="Arial"/>
          <w:sz w:val="18"/>
          <w:szCs w:val="18"/>
        </w:rPr>
        <w:t>Fixed Fee</w:t>
      </w:r>
      <w:r w:rsidR="00C96458" w:rsidRPr="006F2FA3">
        <w:rPr>
          <w:rFonts w:ascii="Arial" w:hAnsi="Arial" w:cs="Arial"/>
          <w:sz w:val="18"/>
          <w:szCs w:val="18"/>
        </w:rPr>
        <w:t xml:space="preserve"> / Cost, Cost+</w:t>
      </w:r>
      <w:r w:rsidR="00DC4FC5" w:rsidRPr="006F2FA3">
        <w:rPr>
          <w:rFonts w:ascii="Arial" w:hAnsi="Arial" w:cs="Arial"/>
          <w:sz w:val="18"/>
          <w:szCs w:val="18"/>
        </w:rPr>
        <w:t>, T&amp;M, T&amp;M with Cap, Outcome Based</w:t>
      </w:r>
      <w:r w:rsidR="00C96458" w:rsidRPr="006F2FA3">
        <w:rPr>
          <w:rFonts w:ascii="Arial" w:hAnsi="Arial" w:cs="Arial"/>
          <w:sz w:val="18"/>
          <w:szCs w:val="18"/>
        </w:rPr>
        <w:t>)</w:t>
      </w:r>
      <w:r w:rsidR="00125A3E" w:rsidRPr="006F2FA3">
        <w:rPr>
          <w:rFonts w:ascii="Arial" w:hAnsi="Arial" w:cs="Arial"/>
          <w:sz w:val="18"/>
          <w:szCs w:val="18"/>
        </w:rPr>
        <w:t xml:space="preserve">. Partnered with cross-functional teams - </w:t>
      </w:r>
      <w:r w:rsidR="00125A3E" w:rsidRPr="006F2FA3">
        <w:rPr>
          <w:rFonts w:ascii="Arial" w:hAnsi="Arial" w:cs="Arial"/>
          <w:b/>
          <w:bCs/>
          <w:sz w:val="18"/>
          <w:szCs w:val="18"/>
        </w:rPr>
        <w:t>Product, Engineering, Support, Sales, and Account Management</w:t>
      </w:r>
      <w:r w:rsidR="00125A3E" w:rsidRPr="006F2FA3">
        <w:rPr>
          <w:rFonts w:ascii="Arial" w:hAnsi="Arial" w:cs="Arial"/>
          <w:sz w:val="18"/>
          <w:szCs w:val="18"/>
        </w:rPr>
        <w:t xml:space="preserve"> to execute joint success plans and maximize platform value to demonstrate ROI and align platform performance with evolving customer goals</w:t>
      </w:r>
      <w:r w:rsidR="00B65F76" w:rsidRPr="006F2FA3">
        <w:rPr>
          <w:rFonts w:ascii="Arial" w:hAnsi="Arial" w:cs="Arial"/>
          <w:sz w:val="18"/>
          <w:szCs w:val="18"/>
        </w:rPr>
        <w:t>.</w:t>
      </w:r>
      <w:r w:rsidR="00125A3E" w:rsidRPr="006F2FA3">
        <w:rPr>
          <w:rFonts w:ascii="Arial" w:hAnsi="Arial" w:cs="Arial"/>
          <w:sz w:val="18"/>
          <w:szCs w:val="18"/>
        </w:rPr>
        <w:t xml:space="preserve"> </w:t>
      </w:r>
    </w:p>
    <w:p w14:paraId="2994DCCD" w14:textId="77777777" w:rsidR="00196E9B" w:rsidRDefault="00196E9B" w:rsidP="00C759F4">
      <w:pPr>
        <w:spacing w:after="0"/>
        <w:jc w:val="both"/>
        <w:rPr>
          <w:rFonts w:ascii="Arial" w:hAnsi="Arial" w:cs="Arial"/>
          <w:b/>
          <w:bCs/>
          <w:sz w:val="20"/>
          <w:szCs w:val="20"/>
        </w:rPr>
      </w:pPr>
    </w:p>
    <w:p w14:paraId="0F1EA3EC" w14:textId="77777777" w:rsidR="008F41AC" w:rsidRDefault="008F41AC" w:rsidP="00C759F4">
      <w:pPr>
        <w:spacing w:after="0"/>
        <w:jc w:val="both"/>
        <w:rPr>
          <w:rFonts w:ascii="Arial" w:hAnsi="Arial" w:cs="Arial"/>
          <w:b/>
          <w:bCs/>
          <w:sz w:val="20"/>
          <w:szCs w:val="20"/>
        </w:rPr>
      </w:pPr>
    </w:p>
    <w:p w14:paraId="50677E7C" w14:textId="5526CCF5" w:rsidR="00A443BD" w:rsidRPr="00CD2BA4" w:rsidRDefault="008F41AC" w:rsidP="00C759F4">
      <w:pPr>
        <w:spacing w:after="0"/>
        <w:jc w:val="both"/>
        <w:rPr>
          <w:rFonts w:ascii="Arial" w:hAnsi="Arial" w:cs="Arial"/>
          <w:sz w:val="20"/>
          <w:szCs w:val="20"/>
        </w:rPr>
      </w:pPr>
      <w:r>
        <w:rPr>
          <w:rFonts w:ascii="Arial" w:hAnsi="Arial" w:cs="Arial"/>
          <w:b/>
          <w:bCs/>
          <w:sz w:val="20"/>
          <w:szCs w:val="20"/>
        </w:rPr>
        <w:t xml:space="preserve">Project, </w:t>
      </w:r>
      <w:r w:rsidR="00A443BD" w:rsidRPr="00CD2BA4">
        <w:rPr>
          <w:rFonts w:ascii="Arial" w:hAnsi="Arial" w:cs="Arial"/>
          <w:b/>
          <w:bCs/>
          <w:sz w:val="20"/>
          <w:szCs w:val="20"/>
        </w:rPr>
        <w:t>Program &amp; Portfolio Management</w:t>
      </w:r>
    </w:p>
    <w:p w14:paraId="58A127F1" w14:textId="77777777"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Led end-to-end Project, Program, and Portfolio Management</w:t>
      </w:r>
      <w:r w:rsidRPr="00887459">
        <w:rPr>
          <w:rFonts w:ascii="Arial" w:hAnsi="Arial" w:cs="Arial"/>
          <w:sz w:val="18"/>
          <w:szCs w:val="18"/>
        </w:rPr>
        <w:t xml:space="preserve"> for multi-million-dollar technology initiatives, managing scope, schedule, budget, risks, and cross-functional teams to ensure alignment with enterprise strategic objectives.</w:t>
      </w:r>
    </w:p>
    <w:p w14:paraId="39862084" w14:textId="77777777"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Established portfolio governance frameworks</w:t>
      </w:r>
      <w:r w:rsidRPr="00887459">
        <w:rPr>
          <w:rFonts w:ascii="Arial" w:hAnsi="Arial" w:cs="Arial"/>
          <w:sz w:val="18"/>
          <w:szCs w:val="18"/>
        </w:rPr>
        <w:t xml:space="preserve"> including intake, prioritization, stage-gate reviews, and value-based funding models to balance demand, capacity, and strategic impact across multiple initiatives.</w:t>
      </w:r>
    </w:p>
    <w:p w14:paraId="699A4B3B" w14:textId="42A9262E"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Managed program financials and budgets ($</w:t>
      </w:r>
      <w:r>
        <w:rPr>
          <w:rFonts w:ascii="Arial" w:hAnsi="Arial" w:cs="Arial"/>
          <w:b/>
          <w:bCs/>
          <w:sz w:val="18"/>
          <w:szCs w:val="18"/>
        </w:rPr>
        <w:t>25</w:t>
      </w:r>
      <w:r w:rsidRPr="00887459">
        <w:rPr>
          <w:rFonts w:ascii="Arial" w:hAnsi="Arial" w:cs="Arial"/>
          <w:b/>
          <w:bCs/>
          <w:sz w:val="18"/>
          <w:szCs w:val="18"/>
        </w:rPr>
        <w:t>M–$</w:t>
      </w:r>
      <w:r>
        <w:rPr>
          <w:rFonts w:ascii="Arial" w:hAnsi="Arial" w:cs="Arial"/>
          <w:b/>
          <w:bCs/>
          <w:sz w:val="18"/>
          <w:szCs w:val="18"/>
        </w:rPr>
        <w:t>50</w:t>
      </w:r>
      <w:r w:rsidRPr="00887459">
        <w:rPr>
          <w:rFonts w:ascii="Arial" w:hAnsi="Arial" w:cs="Arial"/>
          <w:b/>
          <w:bCs/>
          <w:sz w:val="18"/>
          <w:szCs w:val="18"/>
        </w:rPr>
        <w:t>M range)</w:t>
      </w:r>
      <w:r w:rsidRPr="00887459">
        <w:rPr>
          <w:rFonts w:ascii="Arial" w:hAnsi="Arial" w:cs="Arial"/>
          <w:sz w:val="18"/>
          <w:szCs w:val="18"/>
        </w:rPr>
        <w:t xml:space="preserve"> by tracking cost performance, forecasting spend, and monitoring financial KPIs such as </w:t>
      </w:r>
      <w:r w:rsidRPr="00887459">
        <w:rPr>
          <w:rFonts w:ascii="Arial" w:hAnsi="Arial" w:cs="Arial"/>
          <w:b/>
          <w:bCs/>
          <w:sz w:val="18"/>
          <w:szCs w:val="18"/>
        </w:rPr>
        <w:t>Cost Variance (CV), Cost Performance Index (CPI), and ROI</w:t>
      </w:r>
      <w:r w:rsidRPr="00887459">
        <w:rPr>
          <w:rFonts w:ascii="Arial" w:hAnsi="Arial" w:cs="Arial"/>
          <w:sz w:val="18"/>
          <w:szCs w:val="18"/>
        </w:rPr>
        <w:t xml:space="preserve"> to ensure fiscal accountability.</w:t>
      </w:r>
    </w:p>
    <w:p w14:paraId="5F450A1F" w14:textId="77777777"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Optimized resource planning and capacity management</w:t>
      </w:r>
      <w:r w:rsidRPr="00887459">
        <w:rPr>
          <w:rFonts w:ascii="Arial" w:hAnsi="Arial" w:cs="Arial"/>
          <w:sz w:val="18"/>
          <w:szCs w:val="18"/>
        </w:rPr>
        <w:t xml:space="preserve"> across engineering, product, and business teams using tools such as </w:t>
      </w:r>
      <w:r w:rsidRPr="00887459">
        <w:rPr>
          <w:rFonts w:ascii="Arial" w:hAnsi="Arial" w:cs="Arial"/>
          <w:b/>
          <w:bCs/>
          <w:sz w:val="18"/>
          <w:szCs w:val="18"/>
        </w:rPr>
        <w:t>Microsoft Project, Smartsheet, Jira, and Azure DevOps</w:t>
      </w:r>
      <w:r w:rsidRPr="00887459">
        <w:rPr>
          <w:rFonts w:ascii="Arial" w:hAnsi="Arial" w:cs="Arial"/>
          <w:sz w:val="18"/>
          <w:szCs w:val="18"/>
        </w:rPr>
        <w:t>, improving utilization and delivery predictability.</w:t>
      </w:r>
    </w:p>
    <w:p w14:paraId="76A2327B" w14:textId="77777777"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Implemented portfolio-level reporting dashboards</w:t>
      </w:r>
      <w:r w:rsidRPr="00887459">
        <w:rPr>
          <w:rFonts w:ascii="Arial" w:hAnsi="Arial" w:cs="Arial"/>
          <w:sz w:val="18"/>
          <w:szCs w:val="18"/>
        </w:rPr>
        <w:t xml:space="preserve"> using </w:t>
      </w:r>
      <w:r w:rsidRPr="00887459">
        <w:rPr>
          <w:rFonts w:ascii="Arial" w:hAnsi="Arial" w:cs="Arial"/>
          <w:b/>
          <w:bCs/>
          <w:sz w:val="18"/>
          <w:szCs w:val="18"/>
        </w:rPr>
        <w:t>Power BI, Tableau, and Excel analytics</w:t>
      </w:r>
      <w:r w:rsidRPr="00887459">
        <w:rPr>
          <w:rFonts w:ascii="Arial" w:hAnsi="Arial" w:cs="Arial"/>
          <w:sz w:val="18"/>
          <w:szCs w:val="18"/>
        </w:rPr>
        <w:t xml:space="preserve"> to track metrics including schedule variance, milestone completion, resource allocation, budget burn rate, and delivery health.</w:t>
      </w:r>
    </w:p>
    <w:p w14:paraId="51C6B312" w14:textId="77777777"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Monitored program execution through delivery metrics</w:t>
      </w:r>
      <w:r w:rsidRPr="00887459">
        <w:rPr>
          <w:rFonts w:ascii="Arial" w:hAnsi="Arial" w:cs="Arial"/>
          <w:sz w:val="18"/>
          <w:szCs w:val="18"/>
        </w:rPr>
        <w:t xml:space="preserve"> such as milestone adherence, schedule performance index (SPI), sprint velocity, defect trends, and release readiness to maintain predictable outcomes.</w:t>
      </w:r>
    </w:p>
    <w:p w14:paraId="4ED09FE4" w14:textId="77777777" w:rsidR="00887459" w:rsidRPr="00887459" w:rsidRDefault="00887459" w:rsidP="00887459">
      <w:pPr>
        <w:numPr>
          <w:ilvl w:val="0"/>
          <w:numId w:val="29"/>
        </w:numPr>
        <w:spacing w:after="0"/>
        <w:jc w:val="both"/>
        <w:rPr>
          <w:rFonts w:ascii="Arial" w:hAnsi="Arial" w:cs="Arial"/>
          <w:sz w:val="18"/>
          <w:szCs w:val="18"/>
        </w:rPr>
      </w:pPr>
      <w:r w:rsidRPr="00887459">
        <w:rPr>
          <w:rFonts w:ascii="Arial" w:hAnsi="Arial" w:cs="Arial"/>
          <w:b/>
          <w:bCs/>
          <w:sz w:val="18"/>
          <w:szCs w:val="18"/>
        </w:rPr>
        <w:t>Provided executive-level portfolio insights and decision support</w:t>
      </w:r>
      <w:r w:rsidRPr="00887459">
        <w:rPr>
          <w:rFonts w:ascii="Arial" w:hAnsi="Arial" w:cs="Arial"/>
          <w:sz w:val="18"/>
          <w:szCs w:val="18"/>
        </w:rPr>
        <w:t>, translating operational, financial, and resource metrics into actionable recommendations for prioritization, funding allocation, and strategic planning.</w:t>
      </w:r>
    </w:p>
    <w:p w14:paraId="2E2B7A71" w14:textId="77777777" w:rsidR="00AD4DCC" w:rsidRPr="00CD2BA4" w:rsidRDefault="00AD4DCC" w:rsidP="00AD4DCC">
      <w:pPr>
        <w:spacing w:after="0"/>
        <w:jc w:val="both"/>
        <w:rPr>
          <w:rFonts w:ascii="Arial" w:hAnsi="Arial" w:cs="Arial"/>
          <w:b/>
          <w:bCs/>
          <w:sz w:val="20"/>
          <w:szCs w:val="20"/>
        </w:rPr>
      </w:pPr>
      <w:r w:rsidRPr="00CD2BA4">
        <w:rPr>
          <w:rFonts w:ascii="Arial" w:hAnsi="Arial" w:cs="Arial"/>
          <w:b/>
          <w:bCs/>
          <w:sz w:val="20"/>
          <w:szCs w:val="20"/>
        </w:rPr>
        <w:lastRenderedPageBreak/>
        <w:t>Agile / Scrum &amp; Hybrid Delivery Execution</w:t>
      </w:r>
    </w:p>
    <w:p w14:paraId="647A8D76" w14:textId="77777777" w:rsidR="00003DA3" w:rsidRPr="00003DA3" w:rsidRDefault="00003DA3" w:rsidP="00095344">
      <w:pPr>
        <w:pStyle w:val="NormalWeb"/>
        <w:numPr>
          <w:ilvl w:val="0"/>
          <w:numId w:val="18"/>
        </w:numPr>
        <w:spacing w:before="0" w:beforeAutospacing="0"/>
        <w:jc w:val="both"/>
        <w:rPr>
          <w:rFonts w:ascii="Arial" w:eastAsiaTheme="minorHAnsi" w:hAnsi="Arial" w:cs="Arial"/>
          <w:kern w:val="2"/>
          <w:sz w:val="18"/>
          <w:szCs w:val="18"/>
          <w14:ligatures w14:val="standardContextual"/>
        </w:rPr>
      </w:pPr>
      <w:r w:rsidRPr="00095344">
        <w:rPr>
          <w:rFonts w:ascii="Arial" w:eastAsiaTheme="minorHAnsi" w:hAnsi="Arial" w:cs="Arial"/>
          <w:kern w:val="2"/>
          <w:sz w:val="18"/>
          <w:szCs w:val="18"/>
          <w14:ligatures w14:val="standardContextual"/>
        </w:rPr>
        <w:t>Managed hybrid delivery models combining Agile development with traditional governance frameworks (Waterfall/Stage-Gate) to meet enterprise compliance, reporting, and funding requirements</w:t>
      </w:r>
      <w:r w:rsidRPr="00003DA3">
        <w:rPr>
          <w:rFonts w:ascii="Arial" w:eastAsiaTheme="minorHAnsi" w:hAnsi="Arial" w:cs="Arial"/>
          <w:kern w:val="2"/>
          <w:sz w:val="18"/>
          <w:szCs w:val="18"/>
          <w14:ligatures w14:val="standardContextual"/>
        </w:rPr>
        <w:t>.</w:t>
      </w:r>
    </w:p>
    <w:p w14:paraId="7B751788" w14:textId="060EFEA1" w:rsidR="00003DA3" w:rsidRPr="00003DA3" w:rsidRDefault="00003DA3" w:rsidP="00003DA3">
      <w:pPr>
        <w:pStyle w:val="NormalWeb"/>
        <w:numPr>
          <w:ilvl w:val="0"/>
          <w:numId w:val="18"/>
        </w:numPr>
        <w:jc w:val="both"/>
        <w:rPr>
          <w:rFonts w:ascii="Arial" w:eastAsiaTheme="minorHAnsi" w:hAnsi="Arial" w:cs="Arial"/>
          <w:kern w:val="2"/>
          <w:sz w:val="18"/>
          <w:szCs w:val="18"/>
          <w14:ligatures w14:val="standardContextual"/>
        </w:rPr>
      </w:pPr>
      <w:r w:rsidRPr="00003DA3">
        <w:rPr>
          <w:rFonts w:ascii="Arial" w:eastAsiaTheme="minorHAnsi" w:hAnsi="Arial" w:cs="Arial"/>
          <w:kern w:val="2"/>
          <w:sz w:val="18"/>
          <w:szCs w:val="18"/>
          <w14:ligatures w14:val="standardContextual"/>
        </w:rPr>
        <w:t>Led Agile, Scrum, and Hybrid delivery execution across multiple concurrent technology initiatives, aligning product roadmaps, sprint goals, and release plans with enterprise strategic objectives.</w:t>
      </w:r>
    </w:p>
    <w:p w14:paraId="5614B989" w14:textId="06E1DC3D" w:rsidR="00003DA3" w:rsidRPr="00003DA3" w:rsidRDefault="00003DA3" w:rsidP="00003DA3">
      <w:pPr>
        <w:pStyle w:val="NormalWeb"/>
        <w:numPr>
          <w:ilvl w:val="0"/>
          <w:numId w:val="18"/>
        </w:numPr>
        <w:jc w:val="both"/>
        <w:rPr>
          <w:rFonts w:ascii="Arial" w:eastAsiaTheme="minorHAnsi" w:hAnsi="Arial" w:cs="Arial"/>
          <w:kern w:val="2"/>
          <w:sz w:val="18"/>
          <w:szCs w:val="18"/>
          <w14:ligatures w14:val="standardContextual"/>
        </w:rPr>
      </w:pPr>
      <w:r w:rsidRPr="00003DA3">
        <w:rPr>
          <w:rFonts w:ascii="Arial" w:eastAsiaTheme="minorHAnsi" w:hAnsi="Arial" w:cs="Arial"/>
          <w:kern w:val="2"/>
          <w:sz w:val="18"/>
          <w:szCs w:val="18"/>
          <w14:ligatures w14:val="standardContextual"/>
        </w:rPr>
        <w:t>Facilitated Agile ceremonies including sprint planning, backlog refinement, daily stand-ups, sprint reviews, and retrospectives to ensure continuous delivery, team alignment, and iterative improvement.</w:t>
      </w:r>
    </w:p>
    <w:p w14:paraId="567E9995" w14:textId="530F2567" w:rsidR="00003DA3" w:rsidRPr="00003DA3" w:rsidRDefault="00003DA3" w:rsidP="00003DA3">
      <w:pPr>
        <w:pStyle w:val="NormalWeb"/>
        <w:numPr>
          <w:ilvl w:val="0"/>
          <w:numId w:val="18"/>
        </w:numPr>
        <w:jc w:val="both"/>
        <w:rPr>
          <w:rFonts w:ascii="Arial" w:eastAsiaTheme="minorHAnsi" w:hAnsi="Arial" w:cs="Arial"/>
          <w:kern w:val="2"/>
          <w:sz w:val="18"/>
          <w:szCs w:val="18"/>
          <w14:ligatures w14:val="standardContextual"/>
        </w:rPr>
      </w:pPr>
      <w:r w:rsidRPr="00003DA3">
        <w:rPr>
          <w:rFonts w:ascii="Arial" w:eastAsiaTheme="minorHAnsi" w:hAnsi="Arial" w:cs="Arial"/>
          <w:kern w:val="2"/>
          <w:sz w:val="18"/>
          <w:szCs w:val="18"/>
          <w14:ligatures w14:val="standardContextual"/>
        </w:rPr>
        <w:t>Established delivery metrics and performance dashboards tracking sprint velocity, burn-down/burn-up trends, release readiness, defect leakage, and cycle time to provide transparent progress visibility.</w:t>
      </w:r>
    </w:p>
    <w:p w14:paraId="51D6C644" w14:textId="79966D54" w:rsidR="00003DA3" w:rsidRPr="00003DA3" w:rsidRDefault="00003DA3" w:rsidP="00003DA3">
      <w:pPr>
        <w:pStyle w:val="NormalWeb"/>
        <w:numPr>
          <w:ilvl w:val="0"/>
          <w:numId w:val="18"/>
        </w:numPr>
        <w:jc w:val="both"/>
        <w:rPr>
          <w:rFonts w:ascii="Arial" w:eastAsiaTheme="minorHAnsi" w:hAnsi="Arial" w:cs="Arial"/>
          <w:kern w:val="2"/>
          <w:sz w:val="18"/>
          <w:szCs w:val="18"/>
          <w14:ligatures w14:val="standardContextual"/>
        </w:rPr>
      </w:pPr>
      <w:r w:rsidRPr="00003DA3">
        <w:rPr>
          <w:rFonts w:ascii="Arial" w:eastAsiaTheme="minorHAnsi" w:hAnsi="Arial" w:cs="Arial"/>
          <w:kern w:val="2"/>
          <w:sz w:val="18"/>
          <w:szCs w:val="18"/>
          <w14:ligatures w14:val="standardContextual"/>
        </w:rPr>
        <w:t>Implemented data-driven reporting frameworks using tools such as Jira, Azure DevOps, and Power BI to deliver real-time program insights to product owners, engineering leaders, and executive stakeholders.</w:t>
      </w:r>
    </w:p>
    <w:p w14:paraId="3780F013" w14:textId="3C8CF26D" w:rsidR="00003DA3" w:rsidRPr="00003DA3" w:rsidRDefault="00003DA3" w:rsidP="00003DA3">
      <w:pPr>
        <w:pStyle w:val="NormalWeb"/>
        <w:numPr>
          <w:ilvl w:val="0"/>
          <w:numId w:val="18"/>
        </w:numPr>
        <w:jc w:val="both"/>
        <w:rPr>
          <w:rFonts w:ascii="Arial" w:eastAsiaTheme="minorHAnsi" w:hAnsi="Arial" w:cs="Arial"/>
          <w:kern w:val="2"/>
          <w:sz w:val="18"/>
          <w:szCs w:val="18"/>
          <w14:ligatures w14:val="standardContextual"/>
        </w:rPr>
      </w:pPr>
      <w:r w:rsidRPr="00003DA3">
        <w:rPr>
          <w:rFonts w:ascii="Arial" w:eastAsiaTheme="minorHAnsi" w:hAnsi="Arial" w:cs="Arial"/>
          <w:kern w:val="2"/>
          <w:sz w:val="18"/>
          <w:szCs w:val="18"/>
          <w14:ligatures w14:val="standardContextual"/>
        </w:rPr>
        <w:t>Monitored delivery health through KPI tracking and trend analysis, enabling early identification of schedule risks, capacity constraints, and quality issues across cross-functional teams.</w:t>
      </w:r>
    </w:p>
    <w:p w14:paraId="6886ECC8" w14:textId="7496BF26" w:rsidR="00003DA3" w:rsidRPr="00003DA3" w:rsidRDefault="00003DA3" w:rsidP="00003DA3">
      <w:pPr>
        <w:pStyle w:val="NormalWeb"/>
        <w:numPr>
          <w:ilvl w:val="0"/>
          <w:numId w:val="18"/>
        </w:numPr>
        <w:jc w:val="both"/>
        <w:rPr>
          <w:rFonts w:ascii="Arial" w:eastAsiaTheme="minorHAnsi" w:hAnsi="Arial" w:cs="Arial"/>
          <w:kern w:val="2"/>
          <w:sz w:val="18"/>
          <w:szCs w:val="18"/>
          <w14:ligatures w14:val="standardContextual"/>
        </w:rPr>
      </w:pPr>
      <w:r w:rsidRPr="00003DA3">
        <w:rPr>
          <w:rFonts w:ascii="Arial" w:eastAsiaTheme="minorHAnsi" w:hAnsi="Arial" w:cs="Arial"/>
          <w:kern w:val="2"/>
          <w:sz w:val="18"/>
          <w:szCs w:val="18"/>
          <w14:ligatures w14:val="standardContextual"/>
        </w:rPr>
        <w:t>Drove continuous improvement initiatives by analyzing sprint metrics, team performance indicators, and retrospective insights to optimize delivery predictability, team productivity, and release quality.</w:t>
      </w:r>
    </w:p>
    <w:p w14:paraId="17B626DE" w14:textId="77777777" w:rsidR="00AD4DCC" w:rsidRPr="006F2FA3" w:rsidRDefault="00AD4DCC" w:rsidP="00003DA3">
      <w:pPr>
        <w:numPr>
          <w:ilvl w:val="0"/>
          <w:numId w:val="18"/>
        </w:numPr>
        <w:spacing w:after="0"/>
        <w:jc w:val="both"/>
        <w:rPr>
          <w:rFonts w:ascii="Arial" w:hAnsi="Arial" w:cs="Arial"/>
          <w:sz w:val="18"/>
          <w:szCs w:val="18"/>
        </w:rPr>
      </w:pPr>
      <w:r w:rsidRPr="006F2FA3">
        <w:rPr>
          <w:rFonts w:ascii="Arial" w:hAnsi="Arial" w:cs="Arial"/>
          <w:sz w:val="18"/>
          <w:szCs w:val="18"/>
        </w:rPr>
        <w:t>Improved delivery predictability by 25–30% through backlog refinement, capacity-based planning, and reduced defect leakage and rework by strengthened Definition of Ready (DoR) and Definition of Done (DoD).</w:t>
      </w:r>
    </w:p>
    <w:p w14:paraId="544F7D57" w14:textId="77777777" w:rsidR="00A443BD" w:rsidRPr="00CD2BA4" w:rsidRDefault="00A443BD" w:rsidP="00A443BD">
      <w:pPr>
        <w:spacing w:after="0"/>
        <w:jc w:val="both"/>
        <w:rPr>
          <w:rFonts w:ascii="Arial" w:hAnsi="Arial" w:cs="Arial"/>
          <w:b/>
          <w:bCs/>
          <w:sz w:val="20"/>
          <w:szCs w:val="20"/>
        </w:rPr>
      </w:pPr>
      <w:r w:rsidRPr="00CD2BA4">
        <w:rPr>
          <w:rFonts w:ascii="Arial" w:hAnsi="Arial" w:cs="Arial"/>
          <w:b/>
          <w:bCs/>
          <w:sz w:val="20"/>
          <w:szCs w:val="20"/>
        </w:rPr>
        <w:t>Risk, Issue &amp; Dependency Management</w:t>
      </w:r>
    </w:p>
    <w:p w14:paraId="7E4005D0" w14:textId="52D60F70" w:rsidR="00211256" w:rsidRDefault="00211256" w:rsidP="00487EB8">
      <w:pPr>
        <w:numPr>
          <w:ilvl w:val="0"/>
          <w:numId w:val="19"/>
        </w:numPr>
        <w:spacing w:after="0"/>
        <w:jc w:val="both"/>
        <w:rPr>
          <w:rFonts w:ascii="Arial" w:hAnsi="Arial" w:cs="Arial"/>
          <w:sz w:val="18"/>
          <w:szCs w:val="18"/>
        </w:rPr>
      </w:pPr>
      <w:r w:rsidRPr="00211256">
        <w:rPr>
          <w:rFonts w:ascii="Arial" w:hAnsi="Arial" w:cs="Arial"/>
          <w:sz w:val="18"/>
          <w:szCs w:val="18"/>
        </w:rPr>
        <w:t xml:space="preserve">Established &amp; Led enterprise IT </w:t>
      </w:r>
      <w:r>
        <w:rPr>
          <w:rFonts w:ascii="Arial" w:hAnsi="Arial" w:cs="Arial"/>
          <w:sz w:val="18"/>
          <w:szCs w:val="18"/>
        </w:rPr>
        <w:t>R</w:t>
      </w:r>
      <w:r w:rsidRPr="00211256">
        <w:rPr>
          <w:rFonts w:ascii="Arial" w:hAnsi="Arial" w:cs="Arial"/>
          <w:sz w:val="18"/>
          <w:szCs w:val="18"/>
        </w:rPr>
        <w:t xml:space="preserve">isk and </w:t>
      </w:r>
      <w:r>
        <w:rPr>
          <w:rFonts w:ascii="Arial" w:hAnsi="Arial" w:cs="Arial"/>
          <w:sz w:val="18"/>
          <w:szCs w:val="18"/>
        </w:rPr>
        <w:t>D</w:t>
      </w:r>
      <w:r w:rsidRPr="00211256">
        <w:rPr>
          <w:rFonts w:ascii="Arial" w:hAnsi="Arial" w:cs="Arial"/>
          <w:sz w:val="18"/>
          <w:szCs w:val="18"/>
        </w:rPr>
        <w:t>ependency management frameworks</w:t>
      </w:r>
      <w:r w:rsidRPr="00B03949">
        <w:rPr>
          <w:rFonts w:ascii="Arial" w:hAnsi="Arial" w:cs="Arial"/>
          <w:sz w:val="18"/>
          <w:szCs w:val="18"/>
        </w:rPr>
        <w:t xml:space="preserve"> to identify, assess, and mitigate program-level risks across multiple concurrent initiatives, ensuring alignment with organizational risk tolerance and governance standards</w:t>
      </w:r>
    </w:p>
    <w:p w14:paraId="2100BCD5" w14:textId="77777777" w:rsidR="00211256" w:rsidRPr="00211256" w:rsidRDefault="00211256" w:rsidP="00211256">
      <w:pPr>
        <w:numPr>
          <w:ilvl w:val="0"/>
          <w:numId w:val="19"/>
        </w:numPr>
        <w:spacing w:after="0"/>
        <w:jc w:val="both"/>
        <w:rPr>
          <w:rFonts w:ascii="Arial" w:hAnsi="Arial" w:cs="Arial"/>
          <w:sz w:val="18"/>
          <w:szCs w:val="18"/>
        </w:rPr>
      </w:pPr>
      <w:r w:rsidRPr="00211256">
        <w:rPr>
          <w:rFonts w:ascii="Arial" w:hAnsi="Arial" w:cs="Arial"/>
          <w:sz w:val="18"/>
          <w:szCs w:val="18"/>
        </w:rPr>
        <w:t>Developed and maintained cross-program dependency maps across technology, infrastructure, vendors, and business teams, enabling proactive resolution of interdependencies that could impact delivery timelines and outcomes.</w:t>
      </w:r>
    </w:p>
    <w:p w14:paraId="49E4A0DE" w14:textId="50CA9A8E" w:rsidR="00487EB8" w:rsidRPr="00487EB8" w:rsidRDefault="00487EB8" w:rsidP="00487EB8">
      <w:pPr>
        <w:numPr>
          <w:ilvl w:val="0"/>
          <w:numId w:val="19"/>
        </w:numPr>
        <w:spacing w:after="0"/>
        <w:jc w:val="both"/>
        <w:rPr>
          <w:rFonts w:ascii="Arial" w:hAnsi="Arial" w:cs="Arial"/>
          <w:sz w:val="18"/>
          <w:szCs w:val="18"/>
        </w:rPr>
      </w:pPr>
      <w:r w:rsidRPr="00487EB8">
        <w:rPr>
          <w:rFonts w:ascii="Arial" w:hAnsi="Arial" w:cs="Arial"/>
          <w:sz w:val="18"/>
          <w:szCs w:val="18"/>
        </w:rPr>
        <w:t>Established risk governance frameworks, risk registers, and mitigation plans, enabling proactive monitoring of critical dependencies, vulnerabilities, and compliance exposures.</w:t>
      </w:r>
    </w:p>
    <w:p w14:paraId="026BEDC9" w14:textId="4C5474F2" w:rsidR="00487EB8" w:rsidRPr="00487EB8" w:rsidRDefault="00487EB8" w:rsidP="00487EB8">
      <w:pPr>
        <w:numPr>
          <w:ilvl w:val="0"/>
          <w:numId w:val="19"/>
        </w:numPr>
        <w:spacing w:after="0"/>
        <w:jc w:val="both"/>
        <w:rPr>
          <w:rFonts w:ascii="Arial" w:hAnsi="Arial" w:cs="Arial"/>
          <w:sz w:val="18"/>
          <w:szCs w:val="18"/>
        </w:rPr>
      </w:pPr>
      <w:r w:rsidRPr="00487EB8">
        <w:rPr>
          <w:rFonts w:ascii="Arial" w:hAnsi="Arial" w:cs="Arial"/>
          <w:sz w:val="18"/>
          <w:szCs w:val="18"/>
        </w:rPr>
        <w:t>Implemented risk reporting dashboards and executive-level briefings, providing leadership with clear visibility into risk exposure, mitigation progress, and program impacts.</w:t>
      </w:r>
    </w:p>
    <w:p w14:paraId="66E70450" w14:textId="77777777" w:rsidR="00211256" w:rsidRPr="00211256" w:rsidRDefault="00211256" w:rsidP="00211256">
      <w:pPr>
        <w:numPr>
          <w:ilvl w:val="0"/>
          <w:numId w:val="19"/>
        </w:numPr>
        <w:spacing w:after="0"/>
        <w:jc w:val="both"/>
        <w:rPr>
          <w:rFonts w:ascii="Arial" w:hAnsi="Arial" w:cs="Arial"/>
          <w:sz w:val="18"/>
          <w:szCs w:val="18"/>
        </w:rPr>
      </w:pPr>
      <w:r w:rsidRPr="00211256">
        <w:rPr>
          <w:rFonts w:ascii="Arial" w:hAnsi="Arial" w:cs="Arial"/>
          <w:sz w:val="18"/>
          <w:szCs w:val="18"/>
        </w:rPr>
        <w:t>Led structured risk reviews and mitigation planning sessions with engineering, product, and operations stakeholders to track risk exposure, assign owners, and implement preventive and corrective actions.</w:t>
      </w:r>
    </w:p>
    <w:p w14:paraId="29D9EA4C" w14:textId="64A06731" w:rsidR="00B03949" w:rsidRPr="00211256" w:rsidRDefault="00B03949" w:rsidP="00B03949">
      <w:pPr>
        <w:numPr>
          <w:ilvl w:val="0"/>
          <w:numId w:val="19"/>
        </w:numPr>
        <w:spacing w:after="0"/>
        <w:jc w:val="both"/>
        <w:rPr>
          <w:rFonts w:ascii="Arial" w:hAnsi="Arial" w:cs="Arial"/>
          <w:sz w:val="18"/>
          <w:szCs w:val="18"/>
        </w:rPr>
      </w:pPr>
      <w:r w:rsidRPr="00211256">
        <w:rPr>
          <w:rFonts w:ascii="Arial" w:hAnsi="Arial" w:cs="Arial"/>
          <w:sz w:val="18"/>
          <w:szCs w:val="18"/>
        </w:rPr>
        <w:t>Implemented risk dashboards and executive reporting to provide leadership with clear visibility into critical risks, cascading dependencies, mitigation progress, and potential impacts on portfolio delivery.</w:t>
      </w:r>
    </w:p>
    <w:p w14:paraId="7D49A973" w14:textId="449EC44F" w:rsidR="00B03949" w:rsidRPr="00487EB8" w:rsidRDefault="00B03949" w:rsidP="00003DA3">
      <w:pPr>
        <w:numPr>
          <w:ilvl w:val="0"/>
          <w:numId w:val="19"/>
        </w:numPr>
        <w:spacing w:after="0"/>
        <w:jc w:val="both"/>
        <w:rPr>
          <w:rFonts w:ascii="Arial" w:hAnsi="Arial" w:cs="Arial"/>
          <w:sz w:val="18"/>
          <w:szCs w:val="18"/>
        </w:rPr>
      </w:pPr>
      <w:r w:rsidRPr="00211256">
        <w:rPr>
          <w:rFonts w:ascii="Arial" w:hAnsi="Arial" w:cs="Arial"/>
          <w:sz w:val="18"/>
          <w:szCs w:val="18"/>
        </w:rPr>
        <w:t>Integrated risk and dependency management into program governance and planning processes, improving decision-making, reducing delivery disruptions, and ensuring continuity across complex, multi-team technology programs.</w:t>
      </w:r>
    </w:p>
    <w:p w14:paraId="429590BF" w14:textId="77777777" w:rsidR="00A443BD" w:rsidRPr="0042576B" w:rsidRDefault="00A443BD" w:rsidP="00A443BD">
      <w:pPr>
        <w:spacing w:after="0"/>
        <w:jc w:val="both"/>
        <w:rPr>
          <w:rFonts w:ascii="Arial" w:hAnsi="Arial" w:cs="Arial"/>
          <w:b/>
          <w:bCs/>
          <w:sz w:val="20"/>
          <w:szCs w:val="20"/>
        </w:rPr>
      </w:pPr>
      <w:r w:rsidRPr="0042576B">
        <w:rPr>
          <w:rFonts w:ascii="Arial" w:hAnsi="Arial" w:cs="Arial"/>
          <w:b/>
          <w:bCs/>
          <w:sz w:val="20"/>
          <w:szCs w:val="20"/>
        </w:rPr>
        <w:t>Metrics, Reporting &amp; Decision Support</w:t>
      </w:r>
    </w:p>
    <w:p w14:paraId="34BE3E5A" w14:textId="7BE37478" w:rsidR="003E5085" w:rsidRPr="00A422CC" w:rsidRDefault="003E5085" w:rsidP="00A422CC">
      <w:pPr>
        <w:numPr>
          <w:ilvl w:val="0"/>
          <w:numId w:val="19"/>
        </w:numPr>
        <w:spacing w:after="0"/>
        <w:jc w:val="both"/>
        <w:rPr>
          <w:rFonts w:ascii="Arial" w:hAnsi="Arial" w:cs="Arial"/>
          <w:sz w:val="18"/>
          <w:szCs w:val="18"/>
        </w:rPr>
      </w:pPr>
      <w:r w:rsidRPr="00A422CC">
        <w:rPr>
          <w:rFonts w:ascii="Arial" w:hAnsi="Arial" w:cs="Arial"/>
          <w:sz w:val="18"/>
          <w:szCs w:val="18"/>
        </w:rPr>
        <w:t>Designed and implemented enterprise program metrics and KPI frameworks to track delivery performance, financial health, operational efficiency, and strategic value across large technology portfolios.</w:t>
      </w:r>
    </w:p>
    <w:p w14:paraId="016ABF77" w14:textId="39EE4A6A" w:rsidR="003E5085" w:rsidRPr="00A422CC" w:rsidRDefault="003E5085" w:rsidP="00A422CC">
      <w:pPr>
        <w:numPr>
          <w:ilvl w:val="0"/>
          <w:numId w:val="19"/>
        </w:numPr>
        <w:spacing w:after="0"/>
        <w:jc w:val="both"/>
        <w:rPr>
          <w:rFonts w:ascii="Arial" w:hAnsi="Arial" w:cs="Arial"/>
          <w:sz w:val="18"/>
          <w:szCs w:val="18"/>
        </w:rPr>
      </w:pPr>
      <w:r w:rsidRPr="00A422CC">
        <w:rPr>
          <w:rFonts w:ascii="Arial" w:hAnsi="Arial" w:cs="Arial"/>
          <w:sz w:val="18"/>
          <w:szCs w:val="18"/>
        </w:rPr>
        <w:t>Developed executive-level dashboards and reporting frameworks using tools such as Power BI, Tableau, and Jira to provide real-time visibility into program progress, risks, resource utilization, and ROI.</w:t>
      </w:r>
    </w:p>
    <w:p w14:paraId="773FF79E" w14:textId="365AF537" w:rsidR="003E5085" w:rsidRPr="00A422CC" w:rsidRDefault="003E5085" w:rsidP="00A422CC">
      <w:pPr>
        <w:numPr>
          <w:ilvl w:val="0"/>
          <w:numId w:val="19"/>
        </w:numPr>
        <w:spacing w:after="0"/>
        <w:jc w:val="both"/>
        <w:rPr>
          <w:rFonts w:ascii="Arial" w:hAnsi="Arial" w:cs="Arial"/>
          <w:sz w:val="18"/>
          <w:szCs w:val="18"/>
        </w:rPr>
      </w:pPr>
      <w:r w:rsidRPr="00A422CC">
        <w:rPr>
          <w:rFonts w:ascii="Arial" w:hAnsi="Arial" w:cs="Arial"/>
          <w:sz w:val="18"/>
          <w:szCs w:val="18"/>
        </w:rPr>
        <w:t>Established standardized reporting cadences including weekly operational reviews, monthly portfolio updates, and executive steering committee presentations to support governance and informed decision-making.</w:t>
      </w:r>
    </w:p>
    <w:p w14:paraId="0AD00F38" w14:textId="7EABAA61" w:rsidR="003E5085" w:rsidRPr="00A422CC" w:rsidRDefault="003E5085" w:rsidP="00A422CC">
      <w:pPr>
        <w:numPr>
          <w:ilvl w:val="0"/>
          <w:numId w:val="19"/>
        </w:numPr>
        <w:spacing w:after="0"/>
        <w:jc w:val="both"/>
        <w:rPr>
          <w:rFonts w:ascii="Arial" w:hAnsi="Arial" w:cs="Arial"/>
          <w:sz w:val="18"/>
          <w:szCs w:val="18"/>
        </w:rPr>
      </w:pPr>
      <w:r w:rsidRPr="00A422CC">
        <w:rPr>
          <w:rFonts w:ascii="Arial" w:hAnsi="Arial" w:cs="Arial"/>
          <w:sz w:val="18"/>
          <w:szCs w:val="18"/>
        </w:rPr>
        <w:t>Monitored key performance indicators such as delivery predictability, schedule variance, cost performance, defect trends, and team velocity to proactively identify issues and improvement opportunities.</w:t>
      </w:r>
    </w:p>
    <w:p w14:paraId="6AE49A67" w14:textId="4BACB6BD" w:rsidR="003E5085" w:rsidRPr="00A422CC" w:rsidRDefault="003E5085" w:rsidP="00A422CC">
      <w:pPr>
        <w:numPr>
          <w:ilvl w:val="0"/>
          <w:numId w:val="19"/>
        </w:numPr>
        <w:spacing w:after="0"/>
        <w:jc w:val="both"/>
        <w:rPr>
          <w:rFonts w:ascii="Arial" w:hAnsi="Arial" w:cs="Arial"/>
          <w:sz w:val="18"/>
          <w:szCs w:val="18"/>
        </w:rPr>
      </w:pPr>
      <w:r w:rsidRPr="00A422CC">
        <w:rPr>
          <w:rFonts w:ascii="Arial" w:hAnsi="Arial" w:cs="Arial"/>
          <w:sz w:val="18"/>
          <w:szCs w:val="18"/>
        </w:rPr>
        <w:t>Leveraged data analytics and trend analysis to support strategic planning, scenario modeling, and portfolio prioritization decisions across competing business initiatives.</w:t>
      </w:r>
    </w:p>
    <w:p w14:paraId="1019F349" w14:textId="5842D0C8" w:rsidR="00A443BD" w:rsidRPr="00A422CC" w:rsidRDefault="003E5085" w:rsidP="00A422CC">
      <w:pPr>
        <w:numPr>
          <w:ilvl w:val="0"/>
          <w:numId w:val="19"/>
        </w:numPr>
        <w:spacing w:after="0"/>
        <w:jc w:val="both"/>
        <w:rPr>
          <w:rFonts w:ascii="Arial" w:hAnsi="Arial" w:cs="Arial"/>
          <w:sz w:val="18"/>
          <w:szCs w:val="18"/>
        </w:rPr>
      </w:pPr>
      <w:r w:rsidRPr="00A422CC">
        <w:rPr>
          <w:rFonts w:ascii="Arial" w:hAnsi="Arial" w:cs="Arial"/>
          <w:sz w:val="18"/>
          <w:szCs w:val="18"/>
        </w:rPr>
        <w:t>Provided decision-support analysis to executive leadership, translating operational and technical metrics into business outcomes, risk exposure, and investment recommendations.</w:t>
      </w:r>
    </w:p>
    <w:p w14:paraId="4E96EDB1" w14:textId="46B9D5BA" w:rsidR="00A443BD" w:rsidRPr="00CD2BA4" w:rsidRDefault="00A443BD" w:rsidP="00A443BD">
      <w:pPr>
        <w:spacing w:after="0"/>
        <w:jc w:val="both"/>
        <w:rPr>
          <w:rFonts w:ascii="Arial" w:hAnsi="Arial" w:cs="Arial"/>
          <w:b/>
          <w:bCs/>
          <w:sz w:val="20"/>
          <w:szCs w:val="20"/>
        </w:rPr>
      </w:pPr>
      <w:r w:rsidRPr="00CD2BA4">
        <w:rPr>
          <w:rFonts w:ascii="Arial" w:hAnsi="Arial" w:cs="Arial"/>
          <w:b/>
          <w:bCs/>
          <w:sz w:val="20"/>
          <w:szCs w:val="20"/>
        </w:rPr>
        <w:t>Process Improvement</w:t>
      </w:r>
      <w:r w:rsidR="003260B7">
        <w:rPr>
          <w:rFonts w:ascii="Arial" w:hAnsi="Arial" w:cs="Arial"/>
          <w:b/>
          <w:bCs/>
          <w:sz w:val="20"/>
          <w:szCs w:val="20"/>
        </w:rPr>
        <w:t xml:space="preserve"> &amp; Change Management</w:t>
      </w:r>
    </w:p>
    <w:p w14:paraId="0043139F" w14:textId="15A0ABDC" w:rsidR="00C8151E" w:rsidRPr="00C8151E" w:rsidRDefault="00C8151E" w:rsidP="00C8151E">
      <w:pPr>
        <w:numPr>
          <w:ilvl w:val="0"/>
          <w:numId w:val="19"/>
        </w:numPr>
        <w:spacing w:after="0"/>
        <w:jc w:val="both"/>
        <w:rPr>
          <w:rFonts w:ascii="Arial" w:hAnsi="Arial" w:cs="Arial"/>
          <w:sz w:val="18"/>
          <w:szCs w:val="18"/>
        </w:rPr>
      </w:pPr>
      <w:r w:rsidRPr="00C8151E">
        <w:rPr>
          <w:rFonts w:ascii="Arial" w:hAnsi="Arial" w:cs="Arial"/>
          <w:sz w:val="18"/>
          <w:szCs w:val="18"/>
        </w:rPr>
        <w:t>Led enterprise process improvement initiatives to streamline program delivery, governance, and operational workflows, improving efficiency, cycle time, and cross-team collaboration across technology and business functions.</w:t>
      </w:r>
    </w:p>
    <w:p w14:paraId="28545F7A" w14:textId="7C2D3DE8" w:rsidR="00C8151E" w:rsidRPr="00C8151E" w:rsidRDefault="00C8151E" w:rsidP="00C8151E">
      <w:pPr>
        <w:numPr>
          <w:ilvl w:val="0"/>
          <w:numId w:val="19"/>
        </w:numPr>
        <w:spacing w:after="0"/>
        <w:jc w:val="both"/>
        <w:rPr>
          <w:rFonts w:ascii="Arial" w:hAnsi="Arial" w:cs="Arial"/>
          <w:sz w:val="18"/>
          <w:szCs w:val="18"/>
        </w:rPr>
      </w:pPr>
      <w:r w:rsidRPr="00C8151E">
        <w:rPr>
          <w:rFonts w:ascii="Arial" w:hAnsi="Arial" w:cs="Arial"/>
          <w:sz w:val="18"/>
          <w:szCs w:val="18"/>
        </w:rPr>
        <w:t>Applied continuous improvement methodologies (Lean, Agile, and data-driven analysis) to identify operational bottlenecks, eliminate waste, and optimize end-to-end program execution processes.</w:t>
      </w:r>
    </w:p>
    <w:p w14:paraId="69D5B5B1" w14:textId="143129C5" w:rsidR="00C8151E" w:rsidRPr="00C8151E" w:rsidRDefault="00C8151E" w:rsidP="00C8151E">
      <w:pPr>
        <w:numPr>
          <w:ilvl w:val="0"/>
          <w:numId w:val="19"/>
        </w:numPr>
        <w:spacing w:after="0"/>
        <w:jc w:val="both"/>
        <w:rPr>
          <w:rFonts w:ascii="Arial" w:hAnsi="Arial" w:cs="Arial"/>
          <w:sz w:val="18"/>
          <w:szCs w:val="18"/>
        </w:rPr>
      </w:pPr>
      <w:r w:rsidRPr="00C8151E">
        <w:rPr>
          <w:rFonts w:ascii="Arial" w:hAnsi="Arial" w:cs="Arial"/>
          <w:sz w:val="18"/>
          <w:szCs w:val="18"/>
        </w:rPr>
        <w:t>Implemented structured change management frameworks to support adoption of new systems, processes, and operating models, ensuring minimal disruption to business operations and user productivity.</w:t>
      </w:r>
    </w:p>
    <w:p w14:paraId="46A83A04" w14:textId="61D911FA" w:rsidR="00C8151E" w:rsidRPr="00C8151E" w:rsidRDefault="00C8151E" w:rsidP="00C8151E">
      <w:pPr>
        <w:numPr>
          <w:ilvl w:val="0"/>
          <w:numId w:val="19"/>
        </w:numPr>
        <w:spacing w:after="0"/>
        <w:jc w:val="both"/>
        <w:rPr>
          <w:rFonts w:ascii="Arial" w:hAnsi="Arial" w:cs="Arial"/>
          <w:sz w:val="18"/>
          <w:szCs w:val="18"/>
        </w:rPr>
      </w:pPr>
      <w:r w:rsidRPr="00C8151E">
        <w:rPr>
          <w:rFonts w:ascii="Arial" w:hAnsi="Arial" w:cs="Arial"/>
          <w:sz w:val="18"/>
          <w:szCs w:val="18"/>
        </w:rPr>
        <w:t>Developed change communication plans, training materials, and stakeholder engagement strategies to accelerate user adoption and ensure successful implementation of transformation initiatives.</w:t>
      </w:r>
    </w:p>
    <w:p w14:paraId="23E777E0" w14:textId="2D21713A" w:rsidR="00A443BD" w:rsidRDefault="00C8151E" w:rsidP="003260B7">
      <w:pPr>
        <w:numPr>
          <w:ilvl w:val="0"/>
          <w:numId w:val="19"/>
        </w:numPr>
        <w:spacing w:after="0"/>
        <w:jc w:val="both"/>
        <w:rPr>
          <w:rFonts w:ascii="Arial" w:hAnsi="Arial" w:cs="Arial"/>
          <w:sz w:val="18"/>
          <w:szCs w:val="18"/>
        </w:rPr>
      </w:pPr>
      <w:r w:rsidRPr="00C8151E">
        <w:rPr>
          <w:rFonts w:ascii="Arial" w:hAnsi="Arial" w:cs="Arial"/>
          <w:sz w:val="18"/>
          <w:szCs w:val="18"/>
        </w:rPr>
        <w:t>Established performance monitoring and feedback loops to track improvement outcomes, operational KPIs, and adoption metrics for continuous optimization.</w:t>
      </w:r>
    </w:p>
    <w:p w14:paraId="1316985B" w14:textId="77777777" w:rsidR="003260B7" w:rsidRDefault="003260B7" w:rsidP="00C73ACB">
      <w:pPr>
        <w:spacing w:after="0"/>
        <w:jc w:val="both"/>
        <w:rPr>
          <w:rStyle w:val="Strong"/>
          <w:rFonts w:ascii="Arial" w:hAnsi="Arial" w:cs="Arial"/>
          <w:b w:val="0"/>
          <w:bCs w:val="0"/>
          <w:sz w:val="18"/>
          <w:szCs w:val="18"/>
        </w:rPr>
      </w:pPr>
    </w:p>
    <w:p w14:paraId="22ADE1B8" w14:textId="77777777" w:rsidR="00C73ACB" w:rsidRDefault="00C73ACB" w:rsidP="00C73ACB">
      <w:pPr>
        <w:spacing w:after="0"/>
        <w:jc w:val="both"/>
        <w:rPr>
          <w:rFonts w:ascii="Arial" w:hAnsi="Arial" w:cs="Arial"/>
          <w:b/>
          <w:bCs/>
          <w:sz w:val="20"/>
          <w:szCs w:val="20"/>
        </w:rPr>
      </w:pPr>
    </w:p>
    <w:p w14:paraId="7139137A" w14:textId="77777777" w:rsidR="00C73ACB" w:rsidRDefault="00C73ACB" w:rsidP="00C73ACB">
      <w:pPr>
        <w:spacing w:after="0"/>
        <w:jc w:val="both"/>
        <w:rPr>
          <w:rFonts w:ascii="Arial" w:hAnsi="Arial" w:cs="Arial"/>
          <w:b/>
          <w:bCs/>
          <w:sz w:val="20"/>
          <w:szCs w:val="20"/>
        </w:rPr>
      </w:pPr>
    </w:p>
    <w:p w14:paraId="1054D05A" w14:textId="77777777" w:rsidR="00C73ACB" w:rsidRPr="00CD2BA4" w:rsidRDefault="00C73ACB" w:rsidP="00C73ACB">
      <w:pPr>
        <w:spacing w:after="0"/>
        <w:jc w:val="both"/>
        <w:rPr>
          <w:rFonts w:ascii="Arial" w:hAnsi="Arial" w:cs="Arial"/>
          <w:b/>
          <w:bCs/>
          <w:sz w:val="20"/>
          <w:szCs w:val="20"/>
        </w:rPr>
      </w:pPr>
      <w:r w:rsidRPr="00CD2BA4">
        <w:rPr>
          <w:rFonts w:ascii="Arial" w:hAnsi="Arial" w:cs="Arial"/>
          <w:b/>
          <w:bCs/>
          <w:sz w:val="20"/>
          <w:szCs w:val="20"/>
        </w:rPr>
        <w:lastRenderedPageBreak/>
        <w:t>AWS Cloud Migration - Deployment / Transformation</w:t>
      </w:r>
    </w:p>
    <w:p w14:paraId="37226476" w14:textId="0AD919EA"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Led end-to-end AWS cloud migration and transformation programs, moving enterprise applications and infrastructure from on-premise environments to Amazon Web Services (AWS) using structured migration frameworks and governance models.</w:t>
      </w:r>
    </w:p>
    <w:p w14:paraId="3D74CDF2" w14:textId="6EF91682"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Developed cloud migration strategies and roadmaps leveraging the AWS Cloud Adoption Framework (CAF) and 6R migration strategies (Rehost, Replatform, Refactor, Repurchase, Retire, Retain) to align with business, technical, and financial objectives.</w:t>
      </w:r>
    </w:p>
    <w:p w14:paraId="450D96E7" w14:textId="0DEDAD63"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Directed large-scale application migration initiatives including discovery, dependency mapping, migration planning, testing, and cutover, ensuring minimal downtime and business continuity.</w:t>
      </w:r>
    </w:p>
    <w:p w14:paraId="3562FB87" w14:textId="726C401D"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Implemented automated deployment and infrastructure provisioning using Infrastructure as Code (IaC) tools such as Terraform, AWS CloudFormation, and CI/CD pipelines, improving deployment consistency and release velocity.</w:t>
      </w:r>
    </w:p>
    <w:p w14:paraId="31583B31" w14:textId="4170457F"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Established secure cloud architectures and governance controls by implementing identity management, network security, encryption, and compliance practices using AWS IAM, VPC, Security Groups, and CloudTrail.</w:t>
      </w:r>
    </w:p>
    <w:p w14:paraId="20E395C7" w14:textId="660FD990"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Optimized cloud infrastructure performance and cost management using monitoring and analytics tools including Amazon CloudWatch, AWS Cost Explorer, and Trusted Advisor, improving utilization and reducing operational expenses.</w:t>
      </w:r>
    </w:p>
    <w:p w14:paraId="55F5B800" w14:textId="6D21B45F"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Coordinated cross-functional teams across DevOps, security, infrastructure, and application engineering to execute phased migration waves and ensure alignment with enterprise architecture standards.</w:t>
      </w:r>
    </w:p>
    <w:p w14:paraId="4EA0C77E" w14:textId="0F6E20E3"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Implemented resilient and scalable cloud architectures using AWS services such as EC2, S3, RDS, Lambda, and Elastic Load Balancing, improving application availability and system performance.</w:t>
      </w:r>
    </w:p>
    <w:p w14:paraId="09121168" w14:textId="4D529FB1"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Established cloud migration metrics and reporting frameworks tracking KPIs such as migration wave completion, deployment frequency, environment stability, cloud cost optimization, and infrastructure utilization.</w:t>
      </w:r>
    </w:p>
    <w:p w14:paraId="15327416" w14:textId="620A1B22" w:rsidR="008979F3" w:rsidRPr="008979F3" w:rsidRDefault="008979F3" w:rsidP="008979F3">
      <w:pPr>
        <w:numPr>
          <w:ilvl w:val="0"/>
          <w:numId w:val="18"/>
        </w:numPr>
        <w:spacing w:after="0"/>
        <w:jc w:val="both"/>
        <w:rPr>
          <w:rFonts w:ascii="Arial" w:hAnsi="Arial" w:cs="Arial"/>
          <w:sz w:val="18"/>
          <w:szCs w:val="18"/>
        </w:rPr>
      </w:pPr>
      <w:r w:rsidRPr="008979F3">
        <w:rPr>
          <w:rFonts w:ascii="Arial" w:hAnsi="Arial" w:cs="Arial"/>
          <w:sz w:val="18"/>
          <w:szCs w:val="18"/>
        </w:rPr>
        <w:t>Enabled cloud operating model transformation by introducing DevOps practices, automated deployments, monitoring frameworks, and operational runbooks to support long-term cloud scalability and reliability.</w:t>
      </w:r>
    </w:p>
    <w:p w14:paraId="0D11FB1D" w14:textId="77777777" w:rsidR="00C73ACB" w:rsidRPr="00CE42C3" w:rsidRDefault="00C73ACB" w:rsidP="00C73ACB">
      <w:pPr>
        <w:spacing w:after="0"/>
        <w:jc w:val="both"/>
        <w:rPr>
          <w:rFonts w:ascii="Arial" w:hAnsi="Arial" w:cs="Arial"/>
          <w:b/>
          <w:bCs/>
          <w:sz w:val="20"/>
          <w:szCs w:val="20"/>
        </w:rPr>
      </w:pPr>
      <w:r w:rsidRPr="00CE42C3">
        <w:rPr>
          <w:rFonts w:ascii="Arial" w:hAnsi="Arial" w:cs="Arial"/>
          <w:b/>
          <w:bCs/>
          <w:sz w:val="20"/>
          <w:szCs w:val="20"/>
        </w:rPr>
        <w:t>Salesforce Administration &amp; AI Platform Enablement</w:t>
      </w:r>
    </w:p>
    <w:p w14:paraId="05DB3B04"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Led end-to-end Salesforce migrations from legacy CRM systems (Siebel, Dynamics, custom platforms) to Salesforce Sales &amp; Service Cloud, managing scope, timelines, risks, and stakeholder alignment.</w:t>
      </w:r>
    </w:p>
    <w:p w14:paraId="4673B3C3"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Acted as Salesforce Product Owner / Admin Lead, translating business requirements into scalable Salesforce solutions across Sales, Marketing, Service, and Operations teams.</w:t>
      </w:r>
    </w:p>
    <w:p w14:paraId="5FC4193A"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Managed migration programs supporting 500–5,000+ users, coordinating IT, business, and vendor teams to achieve on-time go-live across multiple regions, delivering milestones on schedule and reducing CRM operational costs by 20–30%.</w:t>
      </w:r>
    </w:p>
    <w:p w14:paraId="0108BAAA"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Defined, Planned and executed data migration strategy, including data mapping, cleansing, validation, and reconciliation using Data Loader, ETL tools, and third-party connectors and migrating 1M+ records with &gt;99.5% data accuracy through rigorous validation and reconciliation.</w:t>
      </w:r>
    </w:p>
    <w:p w14:paraId="46EDB126"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Configured and optimized Salesforce features including custom objects, flows, validation rules, profiles, permission sets, and role hierarchies to support post-migration processes.</w:t>
      </w:r>
    </w:p>
    <w:p w14:paraId="27B1CAC9"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Designed and governed Migration Cutover Plans - Deployment Schedules, Rollback Strategies, and Hypercare models, resolving 90% of post-go-live issues within the first 30 days.</w:t>
      </w:r>
    </w:p>
    <w:p w14:paraId="6ABD4700"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 xml:space="preserve">Served as primary Salesforce escalation point, resolving complex configuration, data, and integration issues during migration phases. </w:t>
      </w:r>
    </w:p>
    <w:p w14:paraId="7A59BDDD"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Planned and lead UAT cycles with 150–300 test cases, achieving 95%+ business sign-off on first pass Automated key Business Processes using Salesforce Flow and Approval processes, reducing manual effort by 30–40%.</w:t>
      </w:r>
    </w:p>
    <w:p w14:paraId="5FD5B295"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Implemented change management and release management processes using Agile/Scrum or hybrid delivery models for Salesforce enhancements, increasing release velocity by 20% and reducing defect leakage by 15%.</w:t>
      </w:r>
    </w:p>
    <w:p w14:paraId="2430DC2A"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Served as primary Salesforce Escalation Lead, resolving 95% of high-priority incidents within SLA during migration and stabilization phases.</w:t>
      </w:r>
    </w:p>
    <w:p w14:paraId="017B0F87" w14:textId="77777777" w:rsidR="00C73ACB" w:rsidRPr="00A66E9D" w:rsidRDefault="00C73ACB" w:rsidP="00C73ACB">
      <w:pPr>
        <w:numPr>
          <w:ilvl w:val="0"/>
          <w:numId w:val="18"/>
        </w:numPr>
        <w:spacing w:after="0"/>
        <w:jc w:val="both"/>
        <w:rPr>
          <w:rFonts w:ascii="Arial" w:hAnsi="Arial" w:cs="Arial"/>
          <w:sz w:val="18"/>
          <w:szCs w:val="18"/>
        </w:rPr>
      </w:pPr>
      <w:r w:rsidRPr="00A66E9D">
        <w:rPr>
          <w:rFonts w:ascii="Arial" w:hAnsi="Arial" w:cs="Arial"/>
          <w:sz w:val="18"/>
          <w:szCs w:val="18"/>
        </w:rPr>
        <w:t>Reduced post-migration go-live support tickets by 30% through improved configuration, automation, and user enablement.</w:t>
      </w:r>
    </w:p>
    <w:p w14:paraId="443E94DC" w14:textId="77777777" w:rsidR="00C73ACB" w:rsidRDefault="00C73ACB" w:rsidP="00C73ACB">
      <w:pPr>
        <w:numPr>
          <w:ilvl w:val="0"/>
          <w:numId w:val="18"/>
        </w:numPr>
        <w:spacing w:after="0"/>
        <w:jc w:val="both"/>
        <w:rPr>
          <w:rFonts w:ascii="Arial" w:hAnsi="Arial" w:cs="Arial"/>
          <w:sz w:val="18"/>
          <w:szCs w:val="18"/>
        </w:rPr>
      </w:pPr>
      <w:r w:rsidRPr="00C73ACB">
        <w:rPr>
          <w:rFonts w:ascii="Arial" w:hAnsi="Arial" w:cs="Arial"/>
          <w:sz w:val="18"/>
          <w:szCs w:val="18"/>
        </w:rPr>
        <w:t>Standardized Salesforce migration playbooks and best practices, reducing future migration effort and onboarding time.</w:t>
      </w:r>
    </w:p>
    <w:p w14:paraId="2221FDCA" w14:textId="5DC75CC3" w:rsidR="00C73ACB" w:rsidRDefault="00C73ACB" w:rsidP="00C73ACB">
      <w:pPr>
        <w:numPr>
          <w:ilvl w:val="0"/>
          <w:numId w:val="18"/>
        </w:numPr>
        <w:spacing w:after="0"/>
        <w:jc w:val="both"/>
        <w:rPr>
          <w:rFonts w:ascii="Arial" w:hAnsi="Arial" w:cs="Arial"/>
          <w:sz w:val="18"/>
          <w:szCs w:val="18"/>
        </w:rPr>
      </w:pPr>
      <w:r w:rsidRPr="00C73ACB">
        <w:rPr>
          <w:rFonts w:ascii="Arial" w:hAnsi="Arial" w:cs="Arial"/>
          <w:sz w:val="18"/>
          <w:szCs w:val="18"/>
        </w:rPr>
        <w:t>Drove continuous improvement by capturing lessons learned and standardizing Salesforce migration playbooks and best practices</w:t>
      </w:r>
    </w:p>
    <w:p w14:paraId="79A8E920" w14:textId="77777777" w:rsidR="00C73ACB" w:rsidRPr="00C73ACB" w:rsidRDefault="00C73ACB" w:rsidP="00C73ACB">
      <w:pPr>
        <w:spacing w:after="0"/>
        <w:jc w:val="both"/>
        <w:rPr>
          <w:rStyle w:val="Strong"/>
          <w:rFonts w:ascii="Arial" w:hAnsi="Arial" w:cs="Arial"/>
          <w:b w:val="0"/>
          <w:bCs w:val="0"/>
          <w:sz w:val="18"/>
          <w:szCs w:val="18"/>
        </w:rPr>
      </w:pPr>
    </w:p>
    <w:p w14:paraId="6A0D6BFB" w14:textId="2E87927B" w:rsidR="00A0473F" w:rsidRPr="00287DB4" w:rsidRDefault="00A0473F" w:rsidP="00A0473F">
      <w:pPr>
        <w:jc w:val="both"/>
        <w:rPr>
          <w:b/>
          <w:bCs/>
        </w:rPr>
      </w:pPr>
      <w:r w:rsidRPr="00B82C96">
        <w:rPr>
          <w:rFonts w:ascii="Segoe UI Emoji" w:hAnsi="Segoe UI Emoji" w:cs="Segoe UI Emoji"/>
          <w:b/>
          <w:bCs/>
          <w:sz w:val="36"/>
          <w:szCs w:val="36"/>
        </w:rPr>
        <w:t>🔹</w:t>
      </w:r>
      <w:r w:rsidRPr="00287DB4">
        <w:rPr>
          <w:b/>
          <w:bCs/>
        </w:rPr>
        <w:t xml:space="preserve"> </w:t>
      </w:r>
      <w:r w:rsidR="004D0464">
        <w:rPr>
          <w:rFonts w:ascii="Arial" w:eastAsiaTheme="majorEastAsia" w:hAnsi="Arial" w:cs="Arial"/>
          <w:b/>
          <w:bCs/>
          <w:color w:val="2F5496" w:themeColor="accent1" w:themeShade="BF"/>
          <w:sz w:val="44"/>
          <w:szCs w:val="44"/>
        </w:rPr>
        <w:t>Past Work Experience</w:t>
      </w:r>
    </w:p>
    <w:bookmarkStart w:id="1" w:name="_MON_1834520316"/>
    <w:bookmarkEnd w:id="1"/>
    <w:p w14:paraId="41D172C8" w14:textId="7C4E49FD" w:rsidR="002E656E" w:rsidRPr="00063200" w:rsidRDefault="0070019A" w:rsidP="00B12F9E">
      <w:pPr>
        <w:rPr>
          <w:rFonts w:ascii="Arial" w:hAnsi="Arial" w:cs="Arial"/>
          <w:b/>
          <w:bCs/>
          <w:sz w:val="26"/>
          <w:szCs w:val="26"/>
        </w:rPr>
      </w:pPr>
      <w:r>
        <w:rPr>
          <w:rFonts w:ascii="Arial" w:hAnsi="Arial" w:cs="Arial"/>
          <w:b/>
          <w:bCs/>
          <w:sz w:val="26"/>
          <w:szCs w:val="26"/>
        </w:rPr>
        <w:object w:dxaOrig="1536" w:dyaOrig="993" w14:anchorId="69290A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50.4pt" o:ole="">
            <v:imagedata r:id="rId12" o:title=""/>
          </v:shape>
          <o:OLEObject Type="Embed" ProgID="Word.Document.12" ShapeID="_x0000_i1025" DrawAspect="Icon" ObjectID="_1834644368" r:id="rId13">
            <o:FieldCodes>\s</o:FieldCodes>
          </o:OLEObject>
        </w:object>
      </w:r>
    </w:p>
    <w:sectPr w:rsidR="002E656E" w:rsidRPr="00063200" w:rsidSect="00B12F9E">
      <w:type w:val="continuous"/>
      <w:pgSz w:w="12240" w:h="15840"/>
      <w:pgMar w:top="630" w:right="81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C7C1A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2E4A43"/>
    <w:multiLevelType w:val="multilevel"/>
    <w:tmpl w:val="4D1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771AC"/>
    <w:multiLevelType w:val="multilevel"/>
    <w:tmpl w:val="27E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0240"/>
    <w:multiLevelType w:val="multilevel"/>
    <w:tmpl w:val="FA0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448CC"/>
    <w:multiLevelType w:val="multilevel"/>
    <w:tmpl w:val="210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F1CCF"/>
    <w:multiLevelType w:val="multilevel"/>
    <w:tmpl w:val="CA5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56AD9"/>
    <w:multiLevelType w:val="hybridMultilevel"/>
    <w:tmpl w:val="A7749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B92576"/>
    <w:multiLevelType w:val="multilevel"/>
    <w:tmpl w:val="B80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C453A"/>
    <w:multiLevelType w:val="multilevel"/>
    <w:tmpl w:val="E81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33C1B"/>
    <w:multiLevelType w:val="hybridMultilevel"/>
    <w:tmpl w:val="A776F8B2"/>
    <w:lvl w:ilvl="0" w:tplc="EBA0F29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184001"/>
    <w:multiLevelType w:val="hybridMultilevel"/>
    <w:tmpl w:val="647E8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5774A9"/>
    <w:multiLevelType w:val="multilevel"/>
    <w:tmpl w:val="914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25238"/>
    <w:multiLevelType w:val="multilevel"/>
    <w:tmpl w:val="E51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D2584"/>
    <w:multiLevelType w:val="multilevel"/>
    <w:tmpl w:val="E87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93917"/>
    <w:multiLevelType w:val="multilevel"/>
    <w:tmpl w:val="E530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55FB2"/>
    <w:multiLevelType w:val="hybridMultilevel"/>
    <w:tmpl w:val="02F4B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023B3C"/>
    <w:multiLevelType w:val="multilevel"/>
    <w:tmpl w:val="5F1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B17B1"/>
    <w:multiLevelType w:val="multilevel"/>
    <w:tmpl w:val="23C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21543"/>
    <w:multiLevelType w:val="hybridMultilevel"/>
    <w:tmpl w:val="DB365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6F0802"/>
    <w:multiLevelType w:val="hybridMultilevel"/>
    <w:tmpl w:val="A7004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0227C9"/>
    <w:multiLevelType w:val="multilevel"/>
    <w:tmpl w:val="2EA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35FD6"/>
    <w:multiLevelType w:val="hybridMultilevel"/>
    <w:tmpl w:val="A9FC9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3952592"/>
    <w:multiLevelType w:val="hybridMultilevel"/>
    <w:tmpl w:val="59FA4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C45414"/>
    <w:multiLevelType w:val="multilevel"/>
    <w:tmpl w:val="A7A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53793"/>
    <w:multiLevelType w:val="hybridMultilevel"/>
    <w:tmpl w:val="7B38A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3503A8"/>
    <w:multiLevelType w:val="hybridMultilevel"/>
    <w:tmpl w:val="F71C9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993250"/>
    <w:multiLevelType w:val="hybridMultilevel"/>
    <w:tmpl w:val="877070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2"/>
  </w:num>
  <w:num w:numId="3">
    <w:abstractNumId w:val="10"/>
  </w:num>
  <w:num w:numId="4">
    <w:abstractNumId w:val="25"/>
  </w:num>
  <w:num w:numId="5">
    <w:abstractNumId w:val="15"/>
  </w:num>
  <w:num w:numId="6">
    <w:abstractNumId w:val="6"/>
  </w:num>
  <w:num w:numId="7">
    <w:abstractNumId w:val="24"/>
  </w:num>
  <w:num w:numId="8">
    <w:abstractNumId w:val="19"/>
  </w:num>
  <w:num w:numId="9">
    <w:abstractNumId w:val="21"/>
  </w:num>
  <w:num w:numId="10">
    <w:abstractNumId w:val="13"/>
  </w:num>
  <w:num w:numId="11">
    <w:abstractNumId w:val="12"/>
  </w:num>
  <w:num w:numId="12">
    <w:abstractNumId w:val="16"/>
  </w:num>
  <w:num w:numId="13">
    <w:abstractNumId w:val="8"/>
  </w:num>
  <w:num w:numId="14">
    <w:abstractNumId w:val="23"/>
  </w:num>
  <w:num w:numId="15">
    <w:abstractNumId w:val="2"/>
  </w:num>
  <w:num w:numId="16">
    <w:abstractNumId w:val="7"/>
  </w:num>
  <w:num w:numId="17">
    <w:abstractNumId w:val="17"/>
  </w:num>
  <w:num w:numId="18">
    <w:abstractNumId w:val="14"/>
  </w:num>
  <w:num w:numId="19">
    <w:abstractNumId w:val="5"/>
  </w:num>
  <w:num w:numId="20">
    <w:abstractNumId w:val="1"/>
  </w:num>
  <w:num w:numId="21">
    <w:abstractNumId w:val="20"/>
  </w:num>
  <w:num w:numId="22">
    <w:abstractNumId w:val="11"/>
  </w:num>
  <w:num w:numId="23">
    <w:abstractNumId w:val="26"/>
  </w:num>
  <w:num w:numId="24">
    <w:abstractNumId w:val="19"/>
  </w:num>
  <w:num w:numId="25">
    <w:abstractNumId w:val="18"/>
  </w:num>
  <w:num w:numId="26">
    <w:abstractNumId w:val="9"/>
  </w:num>
  <w:num w:numId="27">
    <w:abstractNumId w:val="7"/>
  </w:num>
  <w:num w:numId="28">
    <w:abstractNumId w:val="3"/>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AE"/>
    <w:rsid w:val="00003DA3"/>
    <w:rsid w:val="00005465"/>
    <w:rsid w:val="0002254A"/>
    <w:rsid w:val="000324B2"/>
    <w:rsid w:val="000461F0"/>
    <w:rsid w:val="0005020D"/>
    <w:rsid w:val="0005295E"/>
    <w:rsid w:val="0005451D"/>
    <w:rsid w:val="00063200"/>
    <w:rsid w:val="00066587"/>
    <w:rsid w:val="00071A5B"/>
    <w:rsid w:val="00081DE7"/>
    <w:rsid w:val="00090AC1"/>
    <w:rsid w:val="00095344"/>
    <w:rsid w:val="000A5462"/>
    <w:rsid w:val="000B3C54"/>
    <w:rsid w:val="000B67B6"/>
    <w:rsid w:val="000C5633"/>
    <w:rsid w:val="000D6442"/>
    <w:rsid w:val="000E15DB"/>
    <w:rsid w:val="000E280E"/>
    <w:rsid w:val="000F0468"/>
    <w:rsid w:val="000F13D1"/>
    <w:rsid w:val="000F525F"/>
    <w:rsid w:val="0011486C"/>
    <w:rsid w:val="00125A3E"/>
    <w:rsid w:val="00133B87"/>
    <w:rsid w:val="00145473"/>
    <w:rsid w:val="001713AF"/>
    <w:rsid w:val="00182D28"/>
    <w:rsid w:val="00196E9B"/>
    <w:rsid w:val="001A20D8"/>
    <w:rsid w:val="001B19AE"/>
    <w:rsid w:val="001C7B7C"/>
    <w:rsid w:val="001D6308"/>
    <w:rsid w:val="001E2032"/>
    <w:rsid w:val="001E2543"/>
    <w:rsid w:val="001E724A"/>
    <w:rsid w:val="002044BD"/>
    <w:rsid w:val="00211256"/>
    <w:rsid w:val="00250559"/>
    <w:rsid w:val="00266C56"/>
    <w:rsid w:val="00295B86"/>
    <w:rsid w:val="002B5217"/>
    <w:rsid w:val="002D2EB9"/>
    <w:rsid w:val="002D33B4"/>
    <w:rsid w:val="002E5F68"/>
    <w:rsid w:val="002E656E"/>
    <w:rsid w:val="002F16F8"/>
    <w:rsid w:val="002F2748"/>
    <w:rsid w:val="002F47DE"/>
    <w:rsid w:val="00320EFD"/>
    <w:rsid w:val="003260B7"/>
    <w:rsid w:val="00326A65"/>
    <w:rsid w:val="00341A86"/>
    <w:rsid w:val="00353E95"/>
    <w:rsid w:val="00354C73"/>
    <w:rsid w:val="00356622"/>
    <w:rsid w:val="00362A91"/>
    <w:rsid w:val="00375E16"/>
    <w:rsid w:val="00381FFF"/>
    <w:rsid w:val="0038543F"/>
    <w:rsid w:val="003A1602"/>
    <w:rsid w:val="003A7B1D"/>
    <w:rsid w:val="003B7387"/>
    <w:rsid w:val="003E343E"/>
    <w:rsid w:val="003E4396"/>
    <w:rsid w:val="003E5085"/>
    <w:rsid w:val="003E58AF"/>
    <w:rsid w:val="003F5778"/>
    <w:rsid w:val="004118E4"/>
    <w:rsid w:val="004133FF"/>
    <w:rsid w:val="004340FA"/>
    <w:rsid w:val="00487EB8"/>
    <w:rsid w:val="004972C9"/>
    <w:rsid w:val="004A17E9"/>
    <w:rsid w:val="004B4709"/>
    <w:rsid w:val="004C2531"/>
    <w:rsid w:val="004C3A46"/>
    <w:rsid w:val="004D0464"/>
    <w:rsid w:val="004E51E7"/>
    <w:rsid w:val="004F03EB"/>
    <w:rsid w:val="004F7E94"/>
    <w:rsid w:val="00505FCD"/>
    <w:rsid w:val="005146E4"/>
    <w:rsid w:val="0053401A"/>
    <w:rsid w:val="00537909"/>
    <w:rsid w:val="005528B5"/>
    <w:rsid w:val="00556948"/>
    <w:rsid w:val="00557532"/>
    <w:rsid w:val="005847F4"/>
    <w:rsid w:val="00592563"/>
    <w:rsid w:val="0059680E"/>
    <w:rsid w:val="00596CD5"/>
    <w:rsid w:val="005A0677"/>
    <w:rsid w:val="005A36CB"/>
    <w:rsid w:val="005A4E13"/>
    <w:rsid w:val="005A73EF"/>
    <w:rsid w:val="005B2F15"/>
    <w:rsid w:val="005D6418"/>
    <w:rsid w:val="005E1ED3"/>
    <w:rsid w:val="005E610D"/>
    <w:rsid w:val="005F2305"/>
    <w:rsid w:val="005F4AEF"/>
    <w:rsid w:val="00605752"/>
    <w:rsid w:val="006114F7"/>
    <w:rsid w:val="0061252E"/>
    <w:rsid w:val="0061746E"/>
    <w:rsid w:val="00632CC8"/>
    <w:rsid w:val="00640A22"/>
    <w:rsid w:val="006526B3"/>
    <w:rsid w:val="0066119D"/>
    <w:rsid w:val="006613C8"/>
    <w:rsid w:val="006744B5"/>
    <w:rsid w:val="006811C9"/>
    <w:rsid w:val="00690DB3"/>
    <w:rsid w:val="0069396C"/>
    <w:rsid w:val="0069586D"/>
    <w:rsid w:val="006A01BF"/>
    <w:rsid w:val="006A5CA9"/>
    <w:rsid w:val="006B1BB9"/>
    <w:rsid w:val="006B1FEE"/>
    <w:rsid w:val="006C7FE0"/>
    <w:rsid w:val="006D5C0D"/>
    <w:rsid w:val="006E787F"/>
    <w:rsid w:val="006F2FA3"/>
    <w:rsid w:val="0070019A"/>
    <w:rsid w:val="007314E4"/>
    <w:rsid w:val="00745832"/>
    <w:rsid w:val="0075316B"/>
    <w:rsid w:val="00755399"/>
    <w:rsid w:val="00757919"/>
    <w:rsid w:val="007748C9"/>
    <w:rsid w:val="00782637"/>
    <w:rsid w:val="00791A48"/>
    <w:rsid w:val="007A010D"/>
    <w:rsid w:val="007A3067"/>
    <w:rsid w:val="007A3F89"/>
    <w:rsid w:val="007A7DE8"/>
    <w:rsid w:val="007D7010"/>
    <w:rsid w:val="007E655C"/>
    <w:rsid w:val="007F4056"/>
    <w:rsid w:val="00806115"/>
    <w:rsid w:val="00822ABA"/>
    <w:rsid w:val="0083645A"/>
    <w:rsid w:val="00842B51"/>
    <w:rsid w:val="008463F2"/>
    <w:rsid w:val="008735C3"/>
    <w:rsid w:val="0087388B"/>
    <w:rsid w:val="00873A47"/>
    <w:rsid w:val="00887459"/>
    <w:rsid w:val="00892444"/>
    <w:rsid w:val="0089770C"/>
    <w:rsid w:val="008979F3"/>
    <w:rsid w:val="008B3276"/>
    <w:rsid w:val="008B3F05"/>
    <w:rsid w:val="008C2F05"/>
    <w:rsid w:val="008C63D1"/>
    <w:rsid w:val="008D367C"/>
    <w:rsid w:val="008D3B46"/>
    <w:rsid w:val="008D613D"/>
    <w:rsid w:val="008F41AC"/>
    <w:rsid w:val="0090598C"/>
    <w:rsid w:val="0091030E"/>
    <w:rsid w:val="00913602"/>
    <w:rsid w:val="00916D01"/>
    <w:rsid w:val="009170CF"/>
    <w:rsid w:val="009353BA"/>
    <w:rsid w:val="00947FE9"/>
    <w:rsid w:val="009500AF"/>
    <w:rsid w:val="009A27AC"/>
    <w:rsid w:val="009A4175"/>
    <w:rsid w:val="009B01BB"/>
    <w:rsid w:val="009C4733"/>
    <w:rsid w:val="00A02943"/>
    <w:rsid w:val="00A03786"/>
    <w:rsid w:val="00A0473F"/>
    <w:rsid w:val="00A07670"/>
    <w:rsid w:val="00A15FD3"/>
    <w:rsid w:val="00A23B65"/>
    <w:rsid w:val="00A422CC"/>
    <w:rsid w:val="00A443BD"/>
    <w:rsid w:val="00A46303"/>
    <w:rsid w:val="00A5435B"/>
    <w:rsid w:val="00A56A59"/>
    <w:rsid w:val="00A65689"/>
    <w:rsid w:val="00A662ED"/>
    <w:rsid w:val="00A71C83"/>
    <w:rsid w:val="00A86200"/>
    <w:rsid w:val="00A922C5"/>
    <w:rsid w:val="00A9293B"/>
    <w:rsid w:val="00A93398"/>
    <w:rsid w:val="00A95257"/>
    <w:rsid w:val="00AB71EE"/>
    <w:rsid w:val="00AD4DCC"/>
    <w:rsid w:val="00AF0433"/>
    <w:rsid w:val="00B03949"/>
    <w:rsid w:val="00B04582"/>
    <w:rsid w:val="00B12F9E"/>
    <w:rsid w:val="00B27806"/>
    <w:rsid w:val="00B30B76"/>
    <w:rsid w:val="00B33A7F"/>
    <w:rsid w:val="00B46DC7"/>
    <w:rsid w:val="00B5425C"/>
    <w:rsid w:val="00B5755C"/>
    <w:rsid w:val="00B57E4B"/>
    <w:rsid w:val="00B65F76"/>
    <w:rsid w:val="00B73AE1"/>
    <w:rsid w:val="00B75B82"/>
    <w:rsid w:val="00B80297"/>
    <w:rsid w:val="00B82C96"/>
    <w:rsid w:val="00B9462C"/>
    <w:rsid w:val="00BC7F48"/>
    <w:rsid w:val="00BD7AAB"/>
    <w:rsid w:val="00C079A7"/>
    <w:rsid w:val="00C3328C"/>
    <w:rsid w:val="00C41699"/>
    <w:rsid w:val="00C73ACB"/>
    <w:rsid w:val="00C759F4"/>
    <w:rsid w:val="00C8151E"/>
    <w:rsid w:val="00C8337E"/>
    <w:rsid w:val="00C84E80"/>
    <w:rsid w:val="00C96458"/>
    <w:rsid w:val="00CB4548"/>
    <w:rsid w:val="00CB6F9F"/>
    <w:rsid w:val="00CC0C8E"/>
    <w:rsid w:val="00CE42C3"/>
    <w:rsid w:val="00D12543"/>
    <w:rsid w:val="00D4187B"/>
    <w:rsid w:val="00D47F13"/>
    <w:rsid w:val="00D74315"/>
    <w:rsid w:val="00DC4FC5"/>
    <w:rsid w:val="00DC7179"/>
    <w:rsid w:val="00DC73D7"/>
    <w:rsid w:val="00DE6BB5"/>
    <w:rsid w:val="00DE7C3B"/>
    <w:rsid w:val="00DF5A5D"/>
    <w:rsid w:val="00E00C65"/>
    <w:rsid w:val="00E02206"/>
    <w:rsid w:val="00E13EBA"/>
    <w:rsid w:val="00E26795"/>
    <w:rsid w:val="00E2783D"/>
    <w:rsid w:val="00E412FC"/>
    <w:rsid w:val="00E66FC8"/>
    <w:rsid w:val="00E74A3E"/>
    <w:rsid w:val="00E84820"/>
    <w:rsid w:val="00EA0C5C"/>
    <w:rsid w:val="00EA1829"/>
    <w:rsid w:val="00EA75B3"/>
    <w:rsid w:val="00EC55F8"/>
    <w:rsid w:val="00EE3207"/>
    <w:rsid w:val="00EE4EC5"/>
    <w:rsid w:val="00EE750B"/>
    <w:rsid w:val="00F10B89"/>
    <w:rsid w:val="00F17B96"/>
    <w:rsid w:val="00F23464"/>
    <w:rsid w:val="00F31EE7"/>
    <w:rsid w:val="00F44C37"/>
    <w:rsid w:val="00F50A3F"/>
    <w:rsid w:val="00F87C98"/>
    <w:rsid w:val="00F87F19"/>
    <w:rsid w:val="00F91B02"/>
    <w:rsid w:val="00FB4A4A"/>
    <w:rsid w:val="00FC5441"/>
    <w:rsid w:val="00FD456A"/>
    <w:rsid w:val="00FD691E"/>
    <w:rsid w:val="00FE054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D248B6"/>
  <w15:chartTrackingRefBased/>
  <w15:docId w15:val="{54C61B57-C0FB-4EAC-A27C-9E19163D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19D"/>
  </w:style>
  <w:style w:type="paragraph" w:styleId="Heading1">
    <w:name w:val="heading 1"/>
    <w:basedOn w:val="Normal"/>
    <w:next w:val="Normal"/>
    <w:link w:val="Heading1Char"/>
    <w:uiPriority w:val="9"/>
    <w:qFormat/>
    <w:rsid w:val="001B1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1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1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9AE"/>
    <w:rPr>
      <w:rFonts w:eastAsiaTheme="majorEastAsia" w:cstheme="majorBidi"/>
      <w:color w:val="272727" w:themeColor="text1" w:themeTint="D8"/>
    </w:rPr>
  </w:style>
  <w:style w:type="paragraph" w:styleId="Title">
    <w:name w:val="Title"/>
    <w:basedOn w:val="Normal"/>
    <w:next w:val="Normal"/>
    <w:link w:val="TitleChar"/>
    <w:uiPriority w:val="10"/>
    <w:qFormat/>
    <w:rsid w:val="001B1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9AE"/>
    <w:pPr>
      <w:spacing w:before="160"/>
      <w:jc w:val="center"/>
    </w:pPr>
    <w:rPr>
      <w:i/>
      <w:iCs/>
      <w:color w:val="404040" w:themeColor="text1" w:themeTint="BF"/>
    </w:rPr>
  </w:style>
  <w:style w:type="character" w:customStyle="1" w:styleId="QuoteChar">
    <w:name w:val="Quote Char"/>
    <w:basedOn w:val="DefaultParagraphFont"/>
    <w:link w:val="Quote"/>
    <w:uiPriority w:val="29"/>
    <w:rsid w:val="001B19AE"/>
    <w:rPr>
      <w:i/>
      <w:iCs/>
      <w:color w:val="404040" w:themeColor="text1" w:themeTint="BF"/>
    </w:rPr>
  </w:style>
  <w:style w:type="paragraph" w:styleId="ListParagraph">
    <w:name w:val="List Paragraph"/>
    <w:basedOn w:val="Normal"/>
    <w:qFormat/>
    <w:rsid w:val="001B19AE"/>
    <w:pPr>
      <w:ind w:left="720"/>
      <w:contextualSpacing/>
    </w:pPr>
  </w:style>
  <w:style w:type="character" w:styleId="IntenseEmphasis">
    <w:name w:val="Intense Emphasis"/>
    <w:basedOn w:val="DefaultParagraphFont"/>
    <w:uiPriority w:val="21"/>
    <w:qFormat/>
    <w:rsid w:val="001B19AE"/>
    <w:rPr>
      <w:i/>
      <w:iCs/>
      <w:color w:val="2F5496" w:themeColor="accent1" w:themeShade="BF"/>
    </w:rPr>
  </w:style>
  <w:style w:type="paragraph" w:styleId="IntenseQuote">
    <w:name w:val="Intense Quote"/>
    <w:basedOn w:val="Normal"/>
    <w:next w:val="Normal"/>
    <w:link w:val="IntenseQuoteChar"/>
    <w:uiPriority w:val="30"/>
    <w:qFormat/>
    <w:rsid w:val="001B1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9AE"/>
    <w:rPr>
      <w:i/>
      <w:iCs/>
      <w:color w:val="2F5496" w:themeColor="accent1" w:themeShade="BF"/>
    </w:rPr>
  </w:style>
  <w:style w:type="character" w:styleId="IntenseReference">
    <w:name w:val="Intense Reference"/>
    <w:basedOn w:val="DefaultParagraphFont"/>
    <w:uiPriority w:val="32"/>
    <w:qFormat/>
    <w:rsid w:val="001B19AE"/>
    <w:rPr>
      <w:b/>
      <w:bCs/>
      <w:smallCaps/>
      <w:color w:val="2F5496" w:themeColor="accent1" w:themeShade="BF"/>
      <w:spacing w:val="5"/>
    </w:rPr>
  </w:style>
  <w:style w:type="paragraph" w:styleId="Header">
    <w:name w:val="header"/>
    <w:basedOn w:val="Normal"/>
    <w:link w:val="HeaderChar"/>
    <w:rsid w:val="001B19AE"/>
    <w:pPr>
      <w:tabs>
        <w:tab w:val="center" w:pos="4153"/>
        <w:tab w:val="right" w:pos="8306"/>
      </w:tabs>
      <w:spacing w:after="0" w:line="240" w:lineRule="auto"/>
    </w:pPr>
    <w:rPr>
      <w:rFonts w:ascii="Sylfaen" w:eastAsia="Times New Roman" w:hAnsi="Sylfaen" w:cs="Times New Roman"/>
      <w:kern w:val="0"/>
      <w:sz w:val="20"/>
      <w:szCs w:val="20"/>
      <w:lang w:val="en-GB"/>
      <w14:ligatures w14:val="none"/>
    </w:rPr>
  </w:style>
  <w:style w:type="character" w:customStyle="1" w:styleId="HeaderChar">
    <w:name w:val="Header Char"/>
    <w:basedOn w:val="DefaultParagraphFont"/>
    <w:link w:val="Header"/>
    <w:rsid w:val="001B19AE"/>
    <w:rPr>
      <w:rFonts w:ascii="Sylfaen" w:eastAsia="Times New Roman" w:hAnsi="Sylfaen" w:cs="Times New Roman"/>
      <w:kern w:val="0"/>
      <w:sz w:val="20"/>
      <w:szCs w:val="20"/>
      <w:lang w:val="en-GB"/>
      <w14:ligatures w14:val="none"/>
    </w:rPr>
  </w:style>
  <w:style w:type="character" w:styleId="Hyperlink">
    <w:name w:val="Hyperlink"/>
    <w:rsid w:val="001B19AE"/>
    <w:rPr>
      <w:color w:val="0000FF"/>
      <w:u w:val="single"/>
    </w:rPr>
  </w:style>
  <w:style w:type="paragraph" w:styleId="NoSpacing">
    <w:name w:val="No Spacing"/>
    <w:uiPriority w:val="1"/>
    <w:qFormat/>
    <w:rsid w:val="001B19AE"/>
    <w:pPr>
      <w:spacing w:after="0" w:line="240" w:lineRule="auto"/>
    </w:pPr>
  </w:style>
  <w:style w:type="character" w:styleId="UnresolvedMention">
    <w:name w:val="Unresolved Mention"/>
    <w:basedOn w:val="DefaultParagraphFont"/>
    <w:uiPriority w:val="99"/>
    <w:semiHidden/>
    <w:unhideWhenUsed/>
    <w:rsid w:val="00C41699"/>
    <w:rPr>
      <w:color w:val="605E5C"/>
      <w:shd w:val="clear" w:color="auto" w:fill="E1DFDD"/>
    </w:rPr>
  </w:style>
  <w:style w:type="paragraph" w:styleId="ListBullet">
    <w:name w:val="List Bullet"/>
    <w:basedOn w:val="Normal"/>
    <w:uiPriority w:val="99"/>
    <w:unhideWhenUsed/>
    <w:rsid w:val="008B3276"/>
    <w:pPr>
      <w:numPr>
        <w:numId w:val="1"/>
      </w:numPr>
      <w:spacing w:after="200" w:line="276" w:lineRule="auto"/>
      <w:contextualSpacing/>
    </w:pPr>
    <w:rPr>
      <w:rFonts w:ascii="Calibri" w:eastAsiaTheme="minorEastAsia" w:hAnsi="Calibri"/>
      <w:kern w:val="0"/>
      <w:sz w:val="22"/>
      <w:szCs w:val="22"/>
      <w14:ligatures w14:val="none"/>
    </w:rPr>
  </w:style>
  <w:style w:type="paragraph" w:styleId="NormalWeb">
    <w:name w:val="Normal (Web)"/>
    <w:basedOn w:val="Normal"/>
    <w:uiPriority w:val="99"/>
    <w:unhideWhenUsed/>
    <w:rsid w:val="00B57E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7E4B"/>
    <w:rPr>
      <w:b/>
      <w:bCs/>
    </w:rPr>
  </w:style>
  <w:style w:type="character" w:styleId="Emphasis">
    <w:name w:val="Emphasis"/>
    <w:basedOn w:val="DefaultParagraphFont"/>
    <w:uiPriority w:val="20"/>
    <w:qFormat/>
    <w:rsid w:val="00B57E4B"/>
    <w:rPr>
      <w:i/>
      <w:iCs/>
    </w:rPr>
  </w:style>
  <w:style w:type="table" w:styleId="TableGrid">
    <w:name w:val="Table Grid"/>
    <w:basedOn w:val="TableNormal"/>
    <w:uiPriority w:val="39"/>
    <w:rsid w:val="00F23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7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verint.com" TargetMode="External"/><Relationship Id="rId5" Type="http://schemas.openxmlformats.org/officeDocument/2006/relationships/hyperlink" Target="http://www.linkedin.com/in/RajeshKumarSam"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sirisha behara</cp:lastModifiedBy>
  <cp:revision>39</cp:revision>
  <dcterms:created xsi:type="dcterms:W3CDTF">2026-03-09T04:36:00Z</dcterms:created>
  <dcterms:modified xsi:type="dcterms:W3CDTF">2026-03-10T14:40:00Z</dcterms:modified>
</cp:coreProperties>
</file>