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SYED KAMRUL HASAN, </w:t>
      </w:r>
      <w:r w:rsidDel="00000000" w:rsidR="00000000" w:rsidRPr="00000000">
        <w:rPr>
          <w:rFonts w:ascii="Arial Narrow" w:cs="Arial Narrow" w:eastAsia="Arial Narrow" w:hAnsi="Arial Narrow"/>
          <w:sz w:val="26"/>
          <w:szCs w:val="26"/>
          <w:rtl w:val="0"/>
        </w:rPr>
        <w:t xml:space="preserve">PMP®, CSM®, AWS-CCP</w:t>
      </w:r>
      <w:r w:rsidDel="00000000" w:rsidR="00000000" w:rsidRPr="00000000">
        <w:rPr>
          <w:rtl w:val="0"/>
        </w:rPr>
      </w:r>
    </w:p>
    <w:p w:rsidR="00000000" w:rsidDel="00000000" w:rsidP="00000000" w:rsidRDefault="00000000" w:rsidRPr="00000000" w14:paraId="0000000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Annandale, VA • 470-470-3021 • </w:t>
      </w:r>
      <w:hyperlink r:id="rId6">
        <w:r w:rsidDel="00000000" w:rsidR="00000000" w:rsidRPr="00000000">
          <w:rPr>
            <w:rFonts w:ascii="Arial Narrow" w:cs="Arial Narrow" w:eastAsia="Arial Narrow" w:hAnsi="Arial Narrow"/>
            <w:color w:val="1155cc"/>
            <w:sz w:val="24"/>
            <w:szCs w:val="24"/>
            <w:u w:val="single"/>
            <w:rtl w:val="0"/>
          </w:rPr>
          <w:t xml:space="preserve">parachuriprasanthi05@gmail.com</w:t>
        </w:r>
      </w:hyperlink>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sz w:val="24"/>
          <w:szCs w:val="24"/>
          <w:rtl w:val="0"/>
        </w:rPr>
        <w:t xml:space="preserve"> • </w:t>
      </w:r>
      <w:r w:rsidDel="00000000" w:rsidR="00000000" w:rsidRPr="00000000">
        <w:rPr>
          <w:rFonts w:ascii="Arial Narrow" w:cs="Arial Narrow" w:eastAsia="Arial Narrow" w:hAnsi="Arial Narrow"/>
          <w:sz w:val="21"/>
          <w:szCs w:val="21"/>
          <w:highlight w:val="white"/>
          <w:rtl w:val="0"/>
        </w:rPr>
        <w:t xml:space="preserve">www.linkedin.com/in/syedkamrul</w:t>
      </w:r>
      <w:r w:rsidDel="00000000" w:rsidR="00000000" w:rsidRPr="00000000">
        <w:rPr>
          <w:rtl w:val="0"/>
        </w:rPr>
      </w:r>
    </w:p>
    <w:p w:rsidR="00000000" w:rsidDel="00000000" w:rsidP="00000000" w:rsidRDefault="00000000" w:rsidRPr="00000000" w14:paraId="00000003">
      <w:pPr>
        <w:rPr>
          <w:rFonts w:ascii="Arial Narrow" w:cs="Arial Narrow" w:eastAsia="Arial Narrow" w:hAnsi="Arial Narrow"/>
          <w:color w:val="000000"/>
          <w:sz w:val="22"/>
          <w:szCs w:val="22"/>
          <w:highlight w:val="whit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880" w:right="0" w:hanging="2880"/>
        <w:jc w:val="both"/>
        <w:rPr>
          <w:rFonts w:ascii="Arial Narrow" w:cs="Arial Narrow" w:eastAsia="Arial Narrow" w:hAnsi="Arial Narrow"/>
          <w:b w:val="1"/>
          <w:bCs w:val="1"/>
          <w:i w:val="0"/>
          <w:iCs w:val="0"/>
          <w:smallCaps w:val="1"/>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1"/>
          <w:strike w:val="0"/>
          <w:color w:val="000000"/>
          <w:sz w:val="22"/>
          <w:szCs w:val="22"/>
          <w:u w:val="none"/>
          <w:shd w:fill="auto" w:val="clear"/>
          <w:vertAlign w:val="baseline"/>
          <w:rtl w:val="0"/>
        </w:rPr>
        <w:t xml:space="preserve">PROFILE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2880" w:right="0" w:hanging="2880"/>
        <w:jc w:val="both"/>
        <w:rPr>
          <w:rFonts w:ascii="Arial Narrow" w:cs="Arial Narrow" w:eastAsia="Arial Narrow" w:hAnsi="Arial Narrow"/>
          <w:b w:val="0"/>
          <w:bCs w:val="0"/>
          <w:i w:val="0"/>
          <w:iCs w:val="0"/>
          <w:smallCaps w:val="1"/>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8891</wp:posOffset>
                </wp:positionH>
                <wp:positionV relativeFrom="paragraph">
                  <wp:posOffset>12700</wp:posOffset>
                </wp:positionV>
                <wp:extent cx="4938395" cy="635"/>
                <wp:effectExtent b="0" l="0" r="0" t="0"/>
                <wp:wrapNone/>
                <wp:docPr id="2" name=""/>
                <a:graphic>
                  <a:graphicData uri="http://schemas.microsoft.com/office/word/2010/wordprocessingShape">
                    <wps:wsp>
                      <wps:cNvCnPr>
                        <a:cxnSpLocks noChangeShapeType="1"/>
                      </wps:cNvCnPr>
                      <wps:spPr bwMode="auto">
                        <a:xfrm>
                          <a:off x="0" y="0"/>
                          <a:ext cx="4938395" cy="635"/>
                        </a:xfrm>
                        <a:prstGeom prst="line">
                          <a:avLst/>
                        </a:prstGeom>
                        <a:noFill/>
                        <a:ln w="25400">
                          <a:solidFill>
                            <a:srgbClr val="000000"/>
                          </a:solidFill>
                          <a:round/>
                          <a:headEnd len="sm" w="sm" type="none"/>
                          <a:tailEnd len="sm" w="sm" type="none"/>
                        </a:ln>
                        <a:effectLst/>
                        <a:extLst>
                          <a:ext uri="{909E8E84-426E-40DD-AFC4-6F175D3DCCD1}"/>
                          <a:ext uri="{AF507438-7753-43E0-B8FC-AC1667EBCBE1}"/>
                        </a:ex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8891</wp:posOffset>
                </wp:positionH>
                <wp:positionV relativeFrom="paragraph">
                  <wp:posOffset>12700</wp:posOffset>
                </wp:positionV>
                <wp:extent cx="4938395" cy="635"/>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38395" cy="635"/>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Infrastructure &amp; Cloud Project Manager with </w:t>
      </w:r>
      <w:r w:rsidDel="00000000" w:rsidR="00000000" w:rsidRPr="00000000">
        <w:rPr>
          <w:rFonts w:ascii="Arial Narrow" w:cs="Arial Narrow" w:eastAsia="Arial Narrow" w:hAnsi="Arial Narrow"/>
          <w:sz w:val="24"/>
          <w:szCs w:val="24"/>
          <w:rtl w:val="0"/>
        </w:rPr>
        <w:t xml:space="preserve">2</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0+ years of experience delivering multi-million-dollar data center, network, and cloud transformation programs. Skilled in AWS migrations, SD-WAN deployments, and maintaining 99.99% high-availability environments, with a consistent track record of driving 25–40% improvements in cost, delivery, and reporting through strong Agile/PMP governance, automation, and vendor optimization while partnering closely with executive and cross-functional teams across the U.S.</w:t>
      </w:r>
    </w:p>
    <w:p w:rsidR="00000000" w:rsidDel="00000000" w:rsidP="00000000" w:rsidRDefault="00000000" w:rsidRPr="00000000" w14:paraId="00000007">
      <w:pPr>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08">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Professional Certifications</w:t>
      </w:r>
    </w:p>
    <w:p w:rsidR="00000000" w:rsidDel="00000000" w:rsidP="00000000" w:rsidRDefault="00000000" w:rsidRPr="00000000" w14:paraId="00000009">
      <w:pPr>
        <w:numPr>
          <w:ilvl w:val="0"/>
          <w:numId w:val="1"/>
        </w:numPr>
        <w:ind w:left="36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Project Management Professional (PMP®)</w:t>
      </w:r>
      <w:r w:rsidDel="00000000" w:rsidR="00000000" w:rsidRPr="00000000">
        <w:rPr>
          <w:rtl w:val="0"/>
        </w:rPr>
      </w:r>
    </w:p>
    <w:p w:rsidR="00000000" w:rsidDel="00000000" w:rsidP="00000000" w:rsidRDefault="00000000" w:rsidRPr="00000000" w14:paraId="0000000A">
      <w:pPr>
        <w:numPr>
          <w:ilvl w:val="1"/>
          <w:numId w:val="1"/>
        </w:numPr>
        <w:ind w:left="1080" w:hanging="360"/>
        <w:rPr>
          <w:color w:val="000000"/>
        </w:rPr>
      </w:pPr>
      <w:r w:rsidDel="00000000" w:rsidR="00000000" w:rsidRPr="00000000">
        <w:rPr>
          <w:rFonts w:ascii="Arial Narrow" w:cs="Arial Narrow" w:eastAsia="Arial Narrow" w:hAnsi="Arial Narrow"/>
          <w:i w:val="1"/>
          <w:iCs w:val="1"/>
          <w:color w:val="000000"/>
          <w:sz w:val="22"/>
          <w:szCs w:val="22"/>
          <w:rtl w:val="0"/>
        </w:rPr>
        <w:t xml:space="preserve">Issuing Organization:</w:t>
      </w:r>
      <w:r w:rsidDel="00000000" w:rsidR="00000000" w:rsidRPr="00000000">
        <w:rPr>
          <w:rFonts w:ascii="Arial Narrow" w:cs="Arial Narrow" w:eastAsia="Arial Narrow" w:hAnsi="Arial Narrow"/>
          <w:color w:val="000000"/>
          <w:sz w:val="22"/>
          <w:szCs w:val="22"/>
          <w:rtl w:val="0"/>
        </w:rPr>
        <w:t xml:space="preserve"> Project Management Institute (PMI), USA</w:t>
      </w:r>
    </w:p>
    <w:p w:rsidR="00000000" w:rsidDel="00000000" w:rsidP="00000000" w:rsidRDefault="00000000" w:rsidRPr="00000000" w14:paraId="0000000B">
      <w:pPr>
        <w:numPr>
          <w:ilvl w:val="1"/>
          <w:numId w:val="1"/>
        </w:numPr>
        <w:ind w:left="1080" w:hanging="360"/>
        <w:rPr>
          <w:color w:val="000000"/>
        </w:rPr>
      </w:pPr>
      <w:r w:rsidDel="00000000" w:rsidR="00000000" w:rsidRPr="00000000">
        <w:rPr>
          <w:rFonts w:ascii="Arial Narrow" w:cs="Arial Narrow" w:eastAsia="Arial Narrow" w:hAnsi="Arial Narrow"/>
          <w:i w:val="1"/>
          <w:iCs w:val="1"/>
          <w:color w:val="000000"/>
          <w:sz w:val="22"/>
          <w:szCs w:val="22"/>
          <w:rtl w:val="0"/>
        </w:rPr>
        <w:t xml:space="preserve">Certification Validity:</w:t>
      </w:r>
      <w:r w:rsidDel="00000000" w:rsidR="00000000" w:rsidRPr="00000000">
        <w:rPr>
          <w:rFonts w:ascii="Arial Narrow" w:cs="Arial Narrow" w:eastAsia="Arial Narrow" w:hAnsi="Arial Narrow"/>
          <w:color w:val="000000"/>
          <w:sz w:val="22"/>
          <w:szCs w:val="22"/>
          <w:rtl w:val="0"/>
        </w:rPr>
        <w:t xml:space="preserve"> 2022 – 2028</w:t>
      </w:r>
    </w:p>
    <w:p w:rsidR="00000000" w:rsidDel="00000000" w:rsidP="00000000" w:rsidRDefault="00000000" w:rsidRPr="00000000" w14:paraId="0000000C">
      <w:pPr>
        <w:numPr>
          <w:ilvl w:val="0"/>
          <w:numId w:val="1"/>
        </w:numPr>
        <w:ind w:left="36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Certified Scrum Master (CSM®)</w:t>
      </w:r>
      <w:r w:rsidDel="00000000" w:rsidR="00000000" w:rsidRPr="00000000">
        <w:rPr>
          <w:rtl w:val="0"/>
        </w:rPr>
      </w:r>
    </w:p>
    <w:p w:rsidR="00000000" w:rsidDel="00000000" w:rsidP="00000000" w:rsidRDefault="00000000" w:rsidRPr="00000000" w14:paraId="0000000D">
      <w:pPr>
        <w:numPr>
          <w:ilvl w:val="1"/>
          <w:numId w:val="1"/>
        </w:numPr>
        <w:ind w:left="1080" w:hanging="360"/>
        <w:rPr>
          <w:color w:val="000000"/>
        </w:rPr>
      </w:pPr>
      <w:r w:rsidDel="00000000" w:rsidR="00000000" w:rsidRPr="00000000">
        <w:rPr>
          <w:rFonts w:ascii="Arial Narrow" w:cs="Arial Narrow" w:eastAsia="Arial Narrow" w:hAnsi="Arial Narrow"/>
          <w:i w:val="1"/>
          <w:iCs w:val="1"/>
          <w:color w:val="000000"/>
          <w:sz w:val="22"/>
          <w:szCs w:val="22"/>
          <w:rtl w:val="0"/>
        </w:rPr>
        <w:t xml:space="preserve">Issuing Organization:</w:t>
      </w:r>
      <w:r w:rsidDel="00000000" w:rsidR="00000000" w:rsidRPr="00000000">
        <w:rPr>
          <w:rFonts w:ascii="Arial Narrow" w:cs="Arial Narrow" w:eastAsia="Arial Narrow" w:hAnsi="Arial Narrow"/>
          <w:color w:val="000000"/>
          <w:sz w:val="22"/>
          <w:szCs w:val="22"/>
          <w:rtl w:val="0"/>
        </w:rPr>
        <w:t xml:space="preserve"> Scrum Alliance, USA</w:t>
      </w:r>
    </w:p>
    <w:p w:rsidR="00000000" w:rsidDel="00000000" w:rsidP="00000000" w:rsidRDefault="00000000" w:rsidRPr="00000000" w14:paraId="0000000E">
      <w:pPr>
        <w:numPr>
          <w:ilvl w:val="1"/>
          <w:numId w:val="1"/>
        </w:numPr>
        <w:ind w:left="1080" w:hanging="360"/>
        <w:rPr>
          <w:color w:val="000000"/>
        </w:rPr>
      </w:pPr>
      <w:r w:rsidDel="00000000" w:rsidR="00000000" w:rsidRPr="00000000">
        <w:rPr>
          <w:rFonts w:ascii="Arial Narrow" w:cs="Arial Narrow" w:eastAsia="Arial Narrow" w:hAnsi="Arial Narrow"/>
          <w:i w:val="1"/>
          <w:iCs w:val="1"/>
          <w:color w:val="000000"/>
          <w:sz w:val="22"/>
          <w:szCs w:val="22"/>
          <w:rtl w:val="0"/>
        </w:rPr>
        <w:t xml:space="preserve">Certification Validity:</w:t>
      </w:r>
      <w:r w:rsidDel="00000000" w:rsidR="00000000" w:rsidRPr="00000000">
        <w:rPr>
          <w:rFonts w:ascii="Arial Narrow" w:cs="Arial Narrow" w:eastAsia="Arial Narrow" w:hAnsi="Arial Narrow"/>
          <w:color w:val="000000"/>
          <w:sz w:val="22"/>
          <w:szCs w:val="22"/>
          <w:rtl w:val="0"/>
        </w:rPr>
        <w:t xml:space="preserve"> 2021 – 2025</w:t>
      </w:r>
    </w:p>
    <w:p w:rsidR="00000000" w:rsidDel="00000000" w:rsidP="00000000" w:rsidRDefault="00000000" w:rsidRPr="00000000" w14:paraId="0000000F">
      <w:pPr>
        <w:numPr>
          <w:ilvl w:val="0"/>
          <w:numId w:val="1"/>
        </w:numPr>
        <w:ind w:left="36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AWS Certified Cloud Practitioner</w:t>
      </w:r>
      <w:r w:rsidDel="00000000" w:rsidR="00000000" w:rsidRPr="00000000">
        <w:rPr>
          <w:rtl w:val="0"/>
        </w:rPr>
      </w:r>
    </w:p>
    <w:p w:rsidR="00000000" w:rsidDel="00000000" w:rsidP="00000000" w:rsidRDefault="00000000" w:rsidRPr="00000000" w14:paraId="00000010">
      <w:pPr>
        <w:numPr>
          <w:ilvl w:val="1"/>
          <w:numId w:val="1"/>
        </w:numPr>
        <w:ind w:left="1080" w:hanging="360"/>
        <w:rPr>
          <w:color w:val="000000"/>
        </w:rPr>
      </w:pPr>
      <w:r w:rsidDel="00000000" w:rsidR="00000000" w:rsidRPr="00000000">
        <w:rPr>
          <w:rFonts w:ascii="Arial Narrow" w:cs="Arial Narrow" w:eastAsia="Arial Narrow" w:hAnsi="Arial Narrow"/>
          <w:i w:val="1"/>
          <w:iCs w:val="1"/>
          <w:color w:val="000000"/>
          <w:sz w:val="22"/>
          <w:szCs w:val="22"/>
          <w:rtl w:val="0"/>
        </w:rPr>
        <w:t xml:space="preserve">Issuing Organization:</w:t>
      </w:r>
      <w:r w:rsidDel="00000000" w:rsidR="00000000" w:rsidRPr="00000000">
        <w:rPr>
          <w:rFonts w:ascii="Arial Narrow" w:cs="Arial Narrow" w:eastAsia="Arial Narrow" w:hAnsi="Arial Narrow"/>
          <w:color w:val="000000"/>
          <w:sz w:val="22"/>
          <w:szCs w:val="22"/>
          <w:rtl w:val="0"/>
        </w:rPr>
        <w:t xml:space="preserve"> Amazon Web Services (AWS), USA</w:t>
      </w:r>
    </w:p>
    <w:p w:rsidR="00000000" w:rsidDel="00000000" w:rsidP="00000000" w:rsidRDefault="00000000" w:rsidRPr="00000000" w14:paraId="00000011">
      <w:pPr>
        <w:numPr>
          <w:ilvl w:val="1"/>
          <w:numId w:val="1"/>
        </w:numPr>
        <w:ind w:left="1080" w:hanging="360"/>
        <w:rPr>
          <w:color w:val="000000"/>
        </w:rPr>
      </w:pPr>
      <w:r w:rsidDel="00000000" w:rsidR="00000000" w:rsidRPr="00000000">
        <w:rPr>
          <w:rFonts w:ascii="Arial Narrow" w:cs="Arial Narrow" w:eastAsia="Arial Narrow" w:hAnsi="Arial Narrow"/>
          <w:i w:val="1"/>
          <w:iCs w:val="1"/>
          <w:color w:val="000000"/>
          <w:sz w:val="22"/>
          <w:szCs w:val="22"/>
          <w:rtl w:val="0"/>
        </w:rPr>
        <w:t xml:space="preserve">Certification Validity:</w:t>
      </w:r>
      <w:r w:rsidDel="00000000" w:rsidR="00000000" w:rsidRPr="00000000">
        <w:rPr>
          <w:rFonts w:ascii="Arial Narrow" w:cs="Arial Narrow" w:eastAsia="Arial Narrow" w:hAnsi="Arial Narrow"/>
          <w:color w:val="000000"/>
          <w:sz w:val="22"/>
          <w:szCs w:val="22"/>
          <w:rtl w:val="0"/>
        </w:rPr>
        <w:t xml:space="preserve"> 2023 – 2027</w:t>
      </w:r>
    </w:p>
    <w:p w:rsidR="00000000" w:rsidDel="00000000" w:rsidP="00000000" w:rsidRDefault="00000000" w:rsidRPr="00000000" w14:paraId="00000012">
      <w:pPr>
        <w:numPr>
          <w:ilvl w:val="0"/>
          <w:numId w:val="1"/>
        </w:numPr>
        <w:ind w:left="36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Additional Certifications:</w:t>
      </w:r>
      <w:r w:rsidDel="00000000" w:rsidR="00000000" w:rsidRPr="00000000">
        <w:rPr>
          <w:rtl w:val="0"/>
        </w:rPr>
      </w:r>
    </w:p>
    <w:p w:rsidR="00000000" w:rsidDel="00000000" w:rsidP="00000000" w:rsidRDefault="00000000" w:rsidRPr="00000000" w14:paraId="00000013">
      <w:pPr>
        <w:numPr>
          <w:ilvl w:val="1"/>
          <w:numId w:val="1"/>
        </w:numPr>
        <w:ind w:left="1080" w:hanging="360"/>
        <w:rPr>
          <w:color w:val="000000"/>
        </w:rPr>
      </w:pPr>
      <w:r w:rsidDel="00000000" w:rsidR="00000000" w:rsidRPr="00000000">
        <w:rPr>
          <w:rFonts w:ascii="Arial Narrow" w:cs="Arial Narrow" w:eastAsia="Arial Narrow" w:hAnsi="Arial Narrow"/>
          <w:color w:val="000000"/>
          <w:sz w:val="22"/>
          <w:szCs w:val="22"/>
          <w:rtl w:val="0"/>
        </w:rPr>
        <w:t xml:space="preserve">Professional certifications from LinkedIn Learning</w:t>
      </w:r>
    </w:p>
    <w:p w:rsidR="00000000" w:rsidDel="00000000" w:rsidP="00000000" w:rsidRDefault="00000000" w:rsidRPr="00000000" w14:paraId="00000014">
      <w:pPr>
        <w:numPr>
          <w:ilvl w:val="1"/>
          <w:numId w:val="1"/>
        </w:numPr>
        <w:ind w:left="1080" w:hanging="360"/>
        <w:rPr>
          <w:color w:val="000000"/>
        </w:rPr>
      </w:pPr>
      <w:r w:rsidDel="00000000" w:rsidR="00000000" w:rsidRPr="00000000">
        <w:rPr>
          <w:rFonts w:ascii="Arial Narrow" w:cs="Arial Narrow" w:eastAsia="Arial Narrow" w:hAnsi="Arial Narrow"/>
          <w:color w:val="000000"/>
          <w:sz w:val="22"/>
          <w:szCs w:val="22"/>
          <w:rtl w:val="0"/>
        </w:rPr>
        <w:t xml:space="preserve">Telecommunication-related certifications</w:t>
      </w:r>
    </w:p>
    <w:p w:rsidR="00000000" w:rsidDel="00000000" w:rsidP="00000000" w:rsidRDefault="00000000" w:rsidRPr="00000000" w14:paraId="00000015">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Tools &amp; Technologies</w:t>
      </w:r>
    </w:p>
    <w:p w:rsidR="00000000" w:rsidDel="00000000" w:rsidP="00000000" w:rsidRDefault="00000000" w:rsidRPr="00000000" w14:paraId="00000016">
      <w:pPr>
        <w:numPr>
          <w:ilvl w:val="0"/>
          <w:numId w:val="2"/>
        </w:numPr>
        <w:ind w:left="108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Project Management &amp; Collaboration:</w:t>
      </w:r>
      <w:r w:rsidDel="00000000" w:rsidR="00000000" w:rsidRPr="00000000">
        <w:rPr>
          <w:rFonts w:ascii="Arial Narrow" w:cs="Arial Narrow" w:eastAsia="Arial Narrow" w:hAnsi="Arial Narrow"/>
          <w:color w:val="000000"/>
          <w:sz w:val="22"/>
          <w:szCs w:val="22"/>
          <w:rtl w:val="0"/>
        </w:rPr>
        <w:t xml:space="preserve"> JIRA, MS Project, Confluence</w:t>
      </w:r>
    </w:p>
    <w:p w:rsidR="00000000" w:rsidDel="00000000" w:rsidP="00000000" w:rsidRDefault="00000000" w:rsidRPr="00000000" w14:paraId="00000017">
      <w:pPr>
        <w:numPr>
          <w:ilvl w:val="0"/>
          <w:numId w:val="2"/>
        </w:numPr>
        <w:ind w:left="108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Data Analytics &amp; Visualization:</w:t>
      </w:r>
      <w:r w:rsidDel="00000000" w:rsidR="00000000" w:rsidRPr="00000000">
        <w:rPr>
          <w:rFonts w:ascii="Arial Narrow" w:cs="Arial Narrow" w:eastAsia="Arial Narrow" w:hAnsi="Arial Narrow"/>
          <w:color w:val="000000"/>
          <w:sz w:val="22"/>
          <w:szCs w:val="22"/>
          <w:rtl w:val="0"/>
        </w:rPr>
        <w:t xml:space="preserve"> Power BI, Tableau</w:t>
      </w:r>
    </w:p>
    <w:p w:rsidR="00000000" w:rsidDel="00000000" w:rsidP="00000000" w:rsidRDefault="00000000" w:rsidRPr="00000000" w14:paraId="00000018">
      <w:pPr>
        <w:numPr>
          <w:ilvl w:val="0"/>
          <w:numId w:val="2"/>
        </w:numPr>
        <w:ind w:left="1080" w:hanging="360"/>
        <w:rPr>
          <w:color w:val="000000"/>
        </w:rPr>
      </w:pPr>
      <w:r w:rsidDel="00000000" w:rsidR="00000000" w:rsidRPr="00000000">
        <w:rPr>
          <w:rFonts w:ascii="Arial Narrow" w:cs="Arial Narrow" w:eastAsia="Arial Narrow" w:hAnsi="Arial Narrow"/>
          <w:b w:val="1"/>
          <w:bCs w:val="1"/>
          <w:color w:val="000000"/>
          <w:sz w:val="22"/>
          <w:szCs w:val="22"/>
          <w:rtl w:val="0"/>
        </w:rPr>
        <w:t xml:space="preserve">Productivity Suites:</w:t>
      </w:r>
      <w:r w:rsidDel="00000000" w:rsidR="00000000" w:rsidRPr="00000000">
        <w:rPr>
          <w:rFonts w:ascii="Arial Narrow" w:cs="Arial Narrow" w:eastAsia="Arial Narrow" w:hAnsi="Arial Narrow"/>
          <w:color w:val="000000"/>
          <w:sz w:val="22"/>
          <w:szCs w:val="22"/>
          <w:rtl w:val="0"/>
        </w:rPr>
        <w:t xml:space="preserve"> MS Excel, MS Office Suite</w:t>
      </w:r>
    </w:p>
    <w:p w:rsidR="00000000" w:rsidDel="00000000" w:rsidP="00000000" w:rsidRDefault="00000000" w:rsidRPr="00000000" w14:paraId="00000019">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Core Competencies &amp; Strengths</w:t>
      </w:r>
    </w:p>
    <w:p w:rsidR="00000000" w:rsidDel="00000000" w:rsidP="00000000" w:rsidRDefault="00000000" w:rsidRPr="00000000" w14:paraId="0000001A">
      <w:pPr>
        <w:numPr>
          <w:ilvl w:val="0"/>
          <w:numId w:val="3"/>
        </w:numPr>
        <w:ind w:left="1080" w:hanging="360"/>
        <w:rPr>
          <w:color w:val="000000"/>
        </w:rPr>
      </w:pPr>
      <w:r w:rsidDel="00000000" w:rsidR="00000000" w:rsidRPr="00000000">
        <w:rPr>
          <w:rFonts w:ascii="Arial Narrow" w:cs="Arial Narrow" w:eastAsia="Arial Narrow" w:hAnsi="Arial Narrow"/>
          <w:color w:val="000000"/>
          <w:sz w:val="22"/>
          <w:szCs w:val="22"/>
          <w:rtl w:val="0"/>
        </w:rPr>
        <w:t xml:space="preserve">Quick Learner &amp; Adaptability</w:t>
      </w:r>
    </w:p>
    <w:p w:rsidR="00000000" w:rsidDel="00000000" w:rsidP="00000000" w:rsidRDefault="00000000" w:rsidRPr="00000000" w14:paraId="0000001B">
      <w:pPr>
        <w:numPr>
          <w:ilvl w:val="0"/>
          <w:numId w:val="3"/>
        </w:numPr>
        <w:ind w:left="1080" w:hanging="360"/>
        <w:rPr>
          <w:color w:val="000000"/>
        </w:rPr>
      </w:pPr>
      <w:r w:rsidDel="00000000" w:rsidR="00000000" w:rsidRPr="00000000">
        <w:rPr>
          <w:rFonts w:ascii="Arial Narrow" w:cs="Arial Narrow" w:eastAsia="Arial Narrow" w:hAnsi="Arial Narrow"/>
          <w:color w:val="000000"/>
          <w:sz w:val="22"/>
          <w:szCs w:val="22"/>
          <w:rtl w:val="0"/>
        </w:rPr>
        <w:t xml:space="preserve">Strong Interpersonal &amp; Communication Skills</w:t>
      </w:r>
    </w:p>
    <w:p w:rsidR="00000000" w:rsidDel="00000000" w:rsidP="00000000" w:rsidRDefault="00000000" w:rsidRPr="00000000" w14:paraId="0000001C">
      <w:pPr>
        <w:numPr>
          <w:ilvl w:val="0"/>
          <w:numId w:val="3"/>
        </w:numPr>
        <w:ind w:left="1080" w:hanging="360"/>
        <w:rPr>
          <w:color w:val="000000"/>
        </w:rPr>
      </w:pPr>
      <w:r w:rsidDel="00000000" w:rsidR="00000000" w:rsidRPr="00000000">
        <w:rPr>
          <w:rFonts w:ascii="Arial Narrow" w:cs="Arial Narrow" w:eastAsia="Arial Narrow" w:hAnsi="Arial Narrow"/>
          <w:color w:val="000000"/>
          <w:sz w:val="22"/>
          <w:szCs w:val="22"/>
          <w:rtl w:val="0"/>
        </w:rPr>
        <w:t xml:space="preserve">Effective Team Player</w:t>
      </w:r>
    </w:p>
    <w:p w:rsidR="00000000" w:rsidDel="00000000" w:rsidP="00000000" w:rsidRDefault="00000000" w:rsidRPr="00000000" w14:paraId="0000001D">
      <w:pPr>
        <w:numPr>
          <w:ilvl w:val="0"/>
          <w:numId w:val="3"/>
        </w:numPr>
        <w:ind w:left="1080" w:hanging="360"/>
        <w:rPr>
          <w:color w:val="000000"/>
        </w:rPr>
      </w:pPr>
      <w:r w:rsidDel="00000000" w:rsidR="00000000" w:rsidRPr="00000000">
        <w:rPr>
          <w:rFonts w:ascii="Arial Narrow" w:cs="Arial Narrow" w:eastAsia="Arial Narrow" w:hAnsi="Arial Narrow"/>
          <w:color w:val="000000"/>
          <w:sz w:val="22"/>
          <w:szCs w:val="22"/>
          <w:rtl w:val="0"/>
        </w:rPr>
        <w:t xml:space="preserve">Experienced Mentor &amp; Coach</w:t>
      </w:r>
    </w:p>
    <w:p w:rsidR="00000000" w:rsidDel="00000000" w:rsidP="00000000" w:rsidRDefault="00000000" w:rsidRPr="00000000" w14:paraId="0000001E">
      <w:pPr>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1F">
      <w:pPr>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20">
      <w:pPr>
        <w:pStyle w:val="Heading6"/>
        <w:rPr>
          <w:rFonts w:ascii="Arial Narrow" w:cs="Arial Narrow" w:eastAsia="Arial Narrow" w:hAnsi="Arial Narrow"/>
          <w:b w:val="0"/>
          <w:bCs w:val="0"/>
          <w:smallCaps w:val="0"/>
          <w:color w:val="000000"/>
          <w:sz w:val="22"/>
          <w:szCs w:val="22"/>
        </w:rPr>
      </w:pPr>
      <w:r w:rsidDel="00000000" w:rsidR="00000000" w:rsidRPr="00000000">
        <w:rPr>
          <w:rFonts w:ascii="Arial Narrow" w:cs="Arial Narrow" w:eastAsia="Arial Narrow" w:hAnsi="Arial Narrow"/>
          <w:color w:val="000000"/>
          <w:sz w:val="22"/>
          <w:szCs w:val="22"/>
          <w:rtl w:val="0"/>
        </w:rPr>
        <w:t xml:space="preserve">Professional Experience</w:t>
      </w:r>
      <w:r w:rsidDel="00000000" w:rsidR="00000000" w:rsidRPr="00000000">
        <w:rPr>
          <w:rtl w:val="0"/>
        </w:rPr>
      </w:r>
    </w:p>
    <w:p w:rsidR="00000000" w:rsidDel="00000000" w:rsidP="00000000" w:rsidRDefault="00000000" w:rsidRPr="00000000" w14:paraId="00000021">
      <w:pPr>
        <w:rPr>
          <w:rFonts w:ascii="Arial Narrow" w:cs="Arial Narrow" w:eastAsia="Arial Narrow" w:hAnsi="Arial Narrow"/>
          <w:b w:val="1"/>
          <w:bCs w:val="1"/>
          <w:color w:val="000000"/>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4938395" cy="635"/>
                <wp:effectExtent b="0" l="0" r="0" t="0"/>
                <wp:wrapNone/>
                <wp:docPr id="1" name=""/>
                <a:graphic>
                  <a:graphicData uri="http://schemas.microsoft.com/office/word/2010/wordprocessingShape">
                    <wps:wsp>
                      <wps:cNvCnPr>
                        <a:cxnSpLocks noChangeShapeType="1"/>
                      </wps:cNvCnPr>
                      <wps:spPr bwMode="auto">
                        <a:xfrm>
                          <a:off x="0" y="0"/>
                          <a:ext cx="4938395" cy="635"/>
                        </a:xfrm>
                        <a:prstGeom prst="line">
                          <a:avLst/>
                        </a:prstGeom>
                        <a:noFill/>
                        <a:ln w="25400">
                          <a:solidFill>
                            <a:srgbClr val="000000"/>
                          </a:solidFill>
                          <a:round/>
                          <a:headEnd len="sm" w="sm" type="none"/>
                          <a:tailEnd len="sm" w="sm" type="none"/>
                        </a:ln>
                        <a:effectLst/>
                        <a:extLst>
                          <a:ext uri="{909E8E84-426E-40DD-AFC4-6F175D3DCCD1}"/>
                          <a:ext uri="{AF507438-7753-43E0-B8FC-AC1667EBCBE1}"/>
                        </a:ex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4938395" cy="635"/>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38395" cy="635"/>
                        </a:xfrm>
                        <a:prstGeom prst="rect"/>
                        <a:ln/>
                      </pic:spPr>
                    </pic:pic>
                  </a:graphicData>
                </a:graphic>
              </wp:anchor>
            </w:drawing>
          </mc:Fallback>
        </mc:AlternateContent>
      </w:r>
    </w:p>
    <w:p w:rsidR="00000000" w:rsidDel="00000000" w:rsidP="00000000" w:rsidRDefault="00000000" w:rsidRPr="00000000" w14:paraId="00000022">
      <w:pPr>
        <w:rPr>
          <w:rFonts w:ascii="Arial Narrow" w:cs="Arial Narrow" w:eastAsia="Arial Narrow" w:hAnsi="Arial Narrow"/>
          <w:b w:val="1"/>
          <w:bCs w:val="1"/>
          <w:color w:val="000000"/>
          <w:sz w:val="22"/>
          <w:szCs w:val="22"/>
        </w:rPr>
      </w:pPr>
      <w:bookmarkStart w:colFirst="0" w:colLast="0" w:name="_oqwm6wr193qz" w:id="0"/>
      <w:bookmarkEnd w:id="0"/>
      <w:r w:rsidDel="00000000" w:rsidR="00000000" w:rsidRPr="00000000">
        <w:rPr>
          <w:rFonts w:ascii="Arial Narrow" w:cs="Arial Narrow" w:eastAsia="Arial Narrow" w:hAnsi="Arial Narrow"/>
          <w:b w:val="1"/>
          <w:bCs w:val="1"/>
          <w:color w:val="000000"/>
          <w:sz w:val="22"/>
          <w:szCs w:val="22"/>
          <w:rtl w:val="0"/>
        </w:rPr>
        <w:t xml:space="preserve">Client Services Project Manager</w:t>
      </w:r>
    </w:p>
    <w:p w:rsidR="00000000" w:rsidDel="00000000" w:rsidP="00000000" w:rsidRDefault="00000000" w:rsidRPr="00000000" w14:paraId="00000023">
      <w:pP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PeopleNTech Institute of Information Technology (PIIT)</w:t>
      </w:r>
    </w:p>
    <w:p w:rsidR="00000000" w:rsidDel="00000000" w:rsidP="00000000" w:rsidRDefault="00000000" w:rsidRPr="00000000" w14:paraId="00000024">
      <w:pP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May 2023 to Present</w:t>
      </w:r>
    </w:p>
    <w:p w:rsidR="00000000" w:rsidDel="00000000" w:rsidP="00000000" w:rsidRDefault="00000000" w:rsidRPr="00000000" w14:paraId="00000025">
      <w:pPr>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Location: Virginia, USA </w:t>
      </w:r>
    </w:p>
    <w:p w:rsidR="00000000" w:rsidDel="00000000" w:rsidP="00000000" w:rsidRDefault="00000000" w:rsidRPr="00000000" w14:paraId="00000026">
      <w:pPr>
        <w:jc w:val="both"/>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27">
      <w:pPr>
        <w:jc w:val="both"/>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Key Responsibilities: </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Project Planning &amp; Execution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Spearhead end-to-end project planning, ensuring alignment with organizational goals, timely execution, and efficient resource allocation. Utilize Agile methodologies and tools like </w:t>
      </w: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JIRA</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MS Project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to optimize workflows and deliver results.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Stakeholder &amp; Client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Collaborate with cross-functional teams, clients, and leadership to gather requirements, provide updates, and ensure seamless communication. Act as a liaison between technical teams and business stakeholders.</w:t>
      </w: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 End-to-End Project Planning &amp; Execution: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Oversee the comprehensive planning, design, and execution of telecommunications infrastructure projects, including BTS deployments, fiber/wavelength reservations, and broadband communication systems. Ensure alignment with technical standards, network plans, and organizational objectives.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System Design &amp; Documentation: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Collaborate with engineering and design teams to create detailed project specifications using tools like AutoCAD, GIS, and SpatialNet. Develop construction jobs, validate documentation, and ensure all procedural steps (e.g., point-to-point design, wavelength reservations) are completed accurately and on schedule.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Cross-Functional Coordination: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Work closely with RF planners, network plan groups, vendors (e.g., Ericsson, Huawei), and subcontractors to integrate nearby projects for synergies, optimize resource allocation, and maintain holistic build strategies.</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Progress Monitoring &amp; Reporting:</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Track project milestones, update system maps/spreadsheets, and generate dashboards (Power BI/Tableau) to monitor KPIs. Implement corrective actions for deviations and ensure adherence to scope, schedule, and budget.</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Stakeholder &amp; Vendor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Liaise with clients, regulatory bodies, and internal teams (B2C/B2B) to resolve issues, present proposals, and ensure compliance with safety/environmental policies. Govern vendor performance and procurement processes.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Innovation &amp; Cost Optimization: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Pioneer low-cost tower designs, renewable energy solutions (e.g., solar BTS sites), and inventory management systems to enhance efficiency and sustainability.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Tools &amp; Technologies:</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br w:type="textWrapping"/>
        <w:t xml:space="preserve">JIRA, MS Project, AutoCAD, GIS, SpatialNet, Power BI, Tableau, Confluence.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Core Competencies:</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Agile methodologies, risk mitigation, stakeholder communication, team leadership, and technical expertise in RAN, MW, backhaul transmission, and power systems.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000000"/>
          <w:sz w:val="22"/>
          <w:szCs w:val="22"/>
          <w:u w:val="none"/>
          <w:shd w:fill="auto" w:val="clear"/>
          <w:vertAlign w:val="baseline"/>
          <w:rtl w:val="0"/>
        </w:rPr>
        <w:t xml:space="preserve">Keywords: Telecommunications, BTS, RF planning, fiber design, wavelength reservation, AutoCAD, GIS, vendor governance, KPIs, renewable energy, Agile, PMP, CSM.</w:t>
      </w:r>
      <w:r w:rsidDel="00000000" w:rsidR="00000000" w:rsidRPr="00000000">
        <w:rPr>
          <w:rtl w:val="0"/>
        </w:rPr>
      </w:r>
    </w:p>
    <w:p w:rsidR="00000000" w:rsidDel="00000000" w:rsidP="00000000" w:rsidRDefault="00000000" w:rsidRPr="00000000" w14:paraId="00000032">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33">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Project Manager</w:t>
      </w:r>
    </w:p>
    <w:p w:rsidR="00000000" w:rsidDel="00000000" w:rsidP="00000000" w:rsidRDefault="00000000" w:rsidRPr="00000000" w14:paraId="00000034">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Robi Axiata Limited (2</w:t>
      </w:r>
      <w:r w:rsidDel="00000000" w:rsidR="00000000" w:rsidRPr="00000000">
        <w:rPr>
          <w:rFonts w:ascii="Arial Narrow" w:cs="Arial Narrow" w:eastAsia="Arial Narrow" w:hAnsi="Arial Narrow"/>
          <w:b w:val="1"/>
          <w:bCs w:val="1"/>
          <w:color w:val="000000"/>
          <w:sz w:val="22"/>
          <w:szCs w:val="22"/>
          <w:vertAlign w:val="superscript"/>
          <w:rtl w:val="0"/>
        </w:rPr>
        <w:t xml:space="preserve">nd</w:t>
      </w:r>
      <w:r w:rsidDel="00000000" w:rsidR="00000000" w:rsidRPr="00000000">
        <w:rPr>
          <w:rFonts w:ascii="Arial Narrow" w:cs="Arial Narrow" w:eastAsia="Arial Narrow" w:hAnsi="Arial Narrow"/>
          <w:b w:val="1"/>
          <w:bCs w:val="1"/>
          <w:color w:val="000000"/>
          <w:sz w:val="22"/>
          <w:szCs w:val="22"/>
          <w:rtl w:val="0"/>
        </w:rPr>
        <w:t xml:space="preserve"> largest Mobile Phone Operator in South Asia)</w:t>
      </w:r>
    </w:p>
    <w:p w:rsidR="00000000" w:rsidDel="00000000" w:rsidP="00000000" w:rsidRDefault="00000000" w:rsidRPr="00000000" w14:paraId="00000035">
      <w:pPr>
        <w:rPr>
          <w:rFonts w:ascii="Arial Narrow" w:cs="Arial Narrow" w:eastAsia="Arial Narrow" w:hAnsi="Arial Narrow"/>
          <w:smallCap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November,2016-April, 2023: </w:t>
      </w:r>
      <w:r w:rsidDel="00000000" w:rsidR="00000000" w:rsidRPr="00000000">
        <w:rPr>
          <w:rtl w:val="0"/>
        </w:rPr>
      </w:r>
    </w:p>
    <w:p w:rsidR="00000000" w:rsidDel="00000000" w:rsidP="00000000" w:rsidRDefault="00000000" w:rsidRPr="00000000" w14:paraId="00000036">
      <w:pPr>
        <w:pStyle w:val="Heading4"/>
        <w:ind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37">
      <w:pPr>
        <w:jc w:val="both"/>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Key Responsibilities: </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TowerCo Infrastructure and Active Governance</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Managed the end-to-end deployment of BTS infrastructure, ensuring alignment with technical standards, operational goals, and stakeholder expectations.</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Customer Complaint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Collaborated with B2C market operations to resolve customer issues swiftly, enhancing service reliability and customer satisfaction.</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Cross-Functional Collaboration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Coordinated with commercial, project, and technical teams to drive the successful execution of B2S and IBS projects, meeting timelines and quality benchmarks.</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Performance Monitoring and Target Achievement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Established and monitored performance metrics, conducting periodic reviews to ensure the project adhered to defined timelines and objectives.</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Market Intelligence and Strategy Development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Conducted comprehensive market analysis to identify challenges, reported insights to the management team, and devised strategic solutions to address them.</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Technical and Economic Solutions</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Delivered cost-effective technical solutions for existing and prospective customer queries, optimizing project resource allocation and customer satisfaction.</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Team Leadership</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Directed activities of Project Engineers, Engineers, and Technicians, ensuring seamless project progress within schedule and budget constraints.</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Design and Coordination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Oversaw the coordination of multidisciplinary teams (electrical, mechanical, structural, and environmental) to deliver high-quality telecommunication design plans and reviews.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Operational Project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Took full managerial responsibility for all aspects of operational projects, including scope, scheduling, design, staffing, and quality assurance.</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Client Engagement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Initiated proposals, led presentations, and maintained strong relationships with current and past clients, fostering long-term partnerships.</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Regulatory Liaison and Representation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Represented the organization in meetings, presentations, and public hearings, advocating project interests and ensuring compliance.</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Mentorship and Development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Trained and mentored junior team members, fostering their growth and ensuring the availability of skilled resources for ongoing and future projects.</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Cost-Effective Tower Design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Pioneered the design of low-cost tower solutions with integrated power systems to optimize project expenditure.</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Governance of Wholesale Business</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Ensured governance and oversight for wholesale business processes, contributing to operational efficiency and stakeholder trust.</w:t>
      </w:r>
    </w:p>
    <w:p w:rsidR="00000000" w:rsidDel="00000000" w:rsidP="00000000" w:rsidRDefault="00000000" w:rsidRPr="00000000" w14:paraId="00000046">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47">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48">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49">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4A">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Project Management</w:t>
      </w:r>
    </w:p>
    <w:p w:rsidR="00000000" w:rsidDel="00000000" w:rsidP="00000000" w:rsidRDefault="00000000" w:rsidRPr="00000000" w14:paraId="0000004B">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2016: Airtel BD Limited</w:t>
      </w:r>
    </w:p>
    <w:p w:rsidR="00000000" w:rsidDel="00000000" w:rsidP="00000000" w:rsidRDefault="00000000" w:rsidRPr="00000000" w14:paraId="0000004C">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June,2010-November</w:t>
      </w:r>
    </w:p>
    <w:p w:rsidR="00000000" w:rsidDel="00000000" w:rsidP="00000000" w:rsidRDefault="00000000" w:rsidRPr="00000000" w14:paraId="0000004D">
      <w:pPr>
        <w:pStyle w:val="Heading4"/>
        <w:ind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4E">
      <w:pPr>
        <w:jc w:val="both"/>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Key Responsibilities: </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End-to-End Project Planning</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Developed and executed comprehensive project plans encompassing over 3,000+ 2G sites, 2,000+ 3G sites, 25 BSC/RBSC sites, and 2 MSC sites, ensuring alignment with organizational objectives and timelines.</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RF Planning and SARF Issuance</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Led RF planning initiatives and managed the issuance of Site Acquisition Request Forms (SARF) to support efficient deployment.</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Civil Works Planning and Monitoring</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Oversaw civil works (CW) site planning and monitoring, ensuring adherence to design specifications and quality standards.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Telecom Equipment Evaluation and Procurement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Directed the evaluation and procurement of active and passive telecom equipment, including PU cabinets, DGs, BTS, MW systems, and related components, ensuring cost-effective and timely acquisition.</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Vendor Governance</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Managed vendor governance activities in collaboration with key partners, including Ericsson and Huawei, ensuring service quality and compliance with contractual obligations.</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IBS and Microcell Implementation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Monitored the planning and implementation of in-building solutions (IBS) and microcell deployments, driving improved network coverage and performance.</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Logistics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Coordinated logistics for telecom projects, ensuring seamless equipment delivery and resource allocation to meet project milestones.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Specialized Projects</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Successfully managed the implementation of 15 BTS solar sites, integrating renewable energy solutions to support sustainable operations.</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Technical Expertise</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Extensive experience in BSS, RAN, MW, backhaul transmission, MUX, and power systems, with proven capabilities in planning, execution, and optimization.</w:t>
      </w:r>
    </w:p>
    <w:p w:rsidR="00000000" w:rsidDel="00000000" w:rsidP="00000000" w:rsidRDefault="00000000" w:rsidRPr="00000000" w14:paraId="00000058">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59">
      <w:pPr>
        <w:pStyle w:val="Heading4"/>
        <w:ind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Position:</w:t>
      </w:r>
      <w:r w:rsidDel="00000000" w:rsidR="00000000" w:rsidRPr="00000000">
        <w:rPr>
          <w:rFonts w:ascii="Arial Narrow" w:cs="Arial Narrow" w:eastAsia="Arial Narrow" w:hAnsi="Arial Narrow"/>
          <w:color w:val="000000"/>
          <w:sz w:val="22"/>
          <w:szCs w:val="22"/>
          <w:rtl w:val="0"/>
        </w:rPr>
        <w:t xml:space="preserve"> </w:t>
      </w:r>
      <w:r w:rsidDel="00000000" w:rsidR="00000000" w:rsidRPr="00000000">
        <w:rPr>
          <w:rFonts w:ascii="Arial Narrow" w:cs="Arial Narrow" w:eastAsia="Arial Narrow" w:hAnsi="Arial Narrow"/>
          <w:b w:val="1"/>
          <w:bCs w:val="1"/>
          <w:color w:val="000000"/>
          <w:sz w:val="22"/>
          <w:szCs w:val="22"/>
          <w:rtl w:val="0"/>
        </w:rPr>
        <w:t xml:space="preserve">Regional Manager (BSS projects)</w:t>
      </w:r>
      <w:r w:rsidDel="00000000" w:rsidR="00000000" w:rsidRPr="00000000">
        <w:rPr>
          <w:rtl w:val="0"/>
        </w:rPr>
      </w:r>
    </w:p>
    <w:p w:rsidR="00000000" w:rsidDel="00000000" w:rsidP="00000000" w:rsidRDefault="00000000" w:rsidRPr="00000000" w14:paraId="0000005A">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(Warid Telecom International Limited) (Abu Dhabi Group)</w:t>
      </w:r>
    </w:p>
    <w:p w:rsidR="00000000" w:rsidDel="00000000" w:rsidP="00000000" w:rsidRDefault="00000000" w:rsidRPr="00000000" w14:paraId="0000005B">
      <w:pPr>
        <w:rPr>
          <w:rFonts w:ascii="Arial Narrow" w:cs="Arial Narrow" w:eastAsia="Arial Narrow" w:hAnsi="Arial Narrow"/>
          <w:smallCap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July,2008-2010: </w:t>
      </w:r>
      <w:r w:rsidDel="00000000" w:rsidR="00000000" w:rsidRPr="00000000">
        <w:rPr>
          <w:rtl w:val="0"/>
        </w:rPr>
      </w:r>
    </w:p>
    <w:p w:rsidR="00000000" w:rsidDel="00000000" w:rsidP="00000000" w:rsidRDefault="00000000" w:rsidRPr="00000000" w14:paraId="0000005C">
      <w:pPr>
        <w:pStyle w:val="Heading4"/>
        <w:ind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5D">
      <w:pPr>
        <w:jc w:val="both"/>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Key Responsibilities: </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Comprehensive Project Planning</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Designed and implemented project management plans and phase-specific plans, including tactical contingency strategies to mitigate potential risks and ensure project resilience. Developed resource forecast requirement plans to align with project scope and timelines.</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Progress Monitoring and Optimization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Monitored project progress against baselined plans, prioritized tasks, and reallocated resources as necessary. Proactively initiated and executed corrective actions to address deviations and consistently optimized the project’s critical path to maintain efficiency.</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Renewable Energy Integration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Supervised the Solar Photovoltaic Trial Project across three BTS sites, demonstrating expertise in renewable energy solutions and sustainable project implementation.</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Vendor Process Development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Defined and developed vendor process flows to streamline operations and enhance collaboration with external partners.</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Project Implementation Oversight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Managed and monitored the implementation processes of Ericsson, Motorola, and Huawei equipment, including BSS, microwave (MW), and transmission infrastructure (TI), ensuring adherence to technical and quality standards.</w:t>
      </w:r>
    </w:p>
    <w:p w:rsidR="00000000" w:rsidDel="00000000" w:rsidP="00000000" w:rsidRDefault="00000000" w:rsidRPr="00000000" w14:paraId="00000063">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64">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Project Manager (BSS) </w:t>
      </w:r>
      <w:r w:rsidDel="00000000" w:rsidR="00000000" w:rsidRPr="00000000">
        <w:rPr>
          <w:rFonts w:ascii="Arial Narrow" w:cs="Arial Narrow" w:eastAsia="Arial Narrow" w:hAnsi="Arial Narrow"/>
          <w:color w:val="000000"/>
          <w:sz w:val="22"/>
          <w:szCs w:val="22"/>
          <w:rtl w:val="0"/>
        </w:rPr>
        <w:t xml:space="preserve">(Egypt Orascom Telecom Bangladesh Project)</w:t>
      </w:r>
      <w:r w:rsidDel="00000000" w:rsidR="00000000" w:rsidRPr="00000000">
        <w:rPr>
          <w:rtl w:val="0"/>
        </w:rPr>
      </w:r>
    </w:p>
    <w:p w:rsidR="00000000" w:rsidDel="00000000" w:rsidP="00000000" w:rsidRDefault="00000000" w:rsidRPr="00000000" w14:paraId="00000065">
      <w:pP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(SIEMENS  followed by Nokia Siemens Networks)</w:t>
      </w:r>
    </w:p>
    <w:p w:rsidR="00000000" w:rsidDel="00000000" w:rsidP="00000000" w:rsidRDefault="00000000" w:rsidRPr="00000000" w14:paraId="00000066">
      <w:pPr>
        <w:rPr>
          <w:rFonts w:ascii="Arial Narrow" w:cs="Arial Narrow" w:eastAsia="Arial Narrow" w:hAnsi="Arial Narrow"/>
          <w:smallCap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March,2004-July,2008: </w:t>
      </w:r>
      <w:r w:rsidDel="00000000" w:rsidR="00000000" w:rsidRPr="00000000">
        <w:rPr>
          <w:rtl w:val="0"/>
        </w:rPr>
      </w:r>
    </w:p>
    <w:p w:rsidR="00000000" w:rsidDel="00000000" w:rsidP="00000000" w:rsidRDefault="00000000" w:rsidRPr="00000000" w14:paraId="00000067">
      <w:pPr>
        <w:pStyle w:val="Heading4"/>
        <w:ind w:firstLine="0"/>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w:t>
      </w:r>
      <w:r w:rsidDel="00000000" w:rsidR="00000000" w:rsidRPr="00000000">
        <w:rPr>
          <w:rtl w:val="0"/>
        </w:rPr>
      </w:r>
    </w:p>
    <w:p w:rsidR="00000000" w:rsidDel="00000000" w:rsidP="00000000" w:rsidRDefault="00000000" w:rsidRPr="00000000" w14:paraId="00000068">
      <w:pPr>
        <w:jc w:val="both"/>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    Key Responsibilities: </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Project Oversight and Planning</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Successfully managed the Banglalink GSM Project (BSS) across 2,250 BTS sites, from Phase 01 to Phase 19. Prepared comprehensive project management and phase-specific plans, including resource forecasting and tactical contingency strategies to mitigate risks.</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Progress Monitoring and Optimization</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Monitored project progress against baselined plans, reallocated resources as necessary, and implemented corrective actions to ensure on-time delivery. Continuously optimized the critical path to maintain project efficiency.</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Vendor and Stakeholder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Led a team of 16 BSS commissioners, coordinated with six subcontractors, and managed 10 installation teams per subcontractor, ensuring seamless collaboration and high-quality execution.</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Directed BSS swap projects for 60 Ericsson sites and 20 Huawei sites, including turnkey projects.</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Managed the Intelligent Network (IN) Installation Project, demonstrating technical and operational expertise.</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Successfully implemented an Inventory Management System to streamline resource tracking.</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Technical Expertise: Extensive experience in power systems (ELTEK, SAFT, Emerson) and quality control to ensure adherence to industry standards.</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Leadership and Interpersonal Skills</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Proven ability to lead cross-functional teams, work effectively under pressure, and foster productive stakeholder relationships.</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Certifications and Training:</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Achieved Project Management Certification under IPMA, Germany, demonstrating advanced project management proficiency.</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Budget and Resource Management:</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Effectively managed project resources, timelines, and budgets, ensuring projects met organizational objectives and financial constraints.</w:t>
      </w:r>
    </w:p>
    <w:p w:rsidR="00000000" w:rsidDel="00000000" w:rsidP="00000000" w:rsidRDefault="00000000" w:rsidRPr="00000000" w14:paraId="00000073">
      <w:pPr>
        <w:rPr>
          <w:rFonts w:ascii="Arial Narrow" w:cs="Arial Narrow" w:eastAsia="Arial Narrow" w:hAnsi="Arial Narrow"/>
          <w:b w:val="1"/>
          <w:bCs w:val="1"/>
          <w:color w:val="000000"/>
          <w:sz w:val="22"/>
          <w:szCs w:val="22"/>
        </w:rPr>
      </w:pPr>
      <w:r w:rsidDel="00000000" w:rsidR="00000000" w:rsidRPr="00000000">
        <w:rPr>
          <w:rtl w:val="0"/>
        </w:rPr>
      </w:r>
    </w:p>
    <w:p w:rsidR="00000000" w:rsidDel="00000000" w:rsidP="00000000" w:rsidRDefault="00000000" w:rsidRPr="00000000" w14:paraId="00000074">
      <w:pPr>
        <w:ind w:firstLine="720"/>
        <w:rPr>
          <w:rFonts w:ascii="Arial Narrow" w:cs="Arial Narrow" w:eastAsia="Arial Narrow" w:hAnsi="Arial Narrow"/>
          <w:color w:val="000000"/>
          <w:sz w:val="22"/>
          <w:szCs w:val="22"/>
        </w:rPr>
      </w:pPr>
      <w:r w:rsidDel="00000000" w:rsidR="00000000" w:rsidRPr="00000000">
        <w:rPr>
          <w:rtl w:val="0"/>
        </w:rPr>
      </w:r>
    </w:p>
    <w:p w:rsidR="00000000" w:rsidDel="00000000" w:rsidP="00000000" w:rsidRDefault="00000000" w:rsidRPr="00000000" w14:paraId="00000075">
      <w:pPr>
        <w:pStyle w:val="Heading5"/>
        <w:rPr>
          <w:rFonts w:ascii="Arial Narrow" w:cs="Arial Narrow" w:eastAsia="Arial Narrow" w:hAnsi="Arial Narrow"/>
          <w:b w:val="0"/>
          <w:bCs w:val="0"/>
          <w:color w:val="000000"/>
          <w:sz w:val="22"/>
          <w:szCs w:val="22"/>
        </w:rPr>
      </w:pPr>
      <w:r w:rsidDel="00000000" w:rsidR="00000000" w:rsidRPr="00000000">
        <w:rPr>
          <w:rtl w:val="0"/>
        </w:rPr>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1"/>
          <w:strike w:val="0"/>
          <w:color w:val="000000"/>
          <w:sz w:val="22"/>
          <w:szCs w:val="22"/>
          <w:u w:val="none"/>
          <w:shd w:fill="auto" w:val="clear"/>
          <w:vertAlign w:val="baseline"/>
          <w:rtl w:val="0"/>
        </w:rPr>
        <w:t xml:space="preserve">EDUCATIONAL QUALIFICATION</w:t>
      </w:r>
      <w:r w:rsidDel="00000000" w:rsidR="00000000" w:rsidRPr="00000000">
        <w:rPr>
          <w:rtl w:val="0"/>
        </w:rPr>
      </w:r>
    </w:p>
    <w:p w:rsidR="00000000" w:rsidDel="00000000" w:rsidP="00000000" w:rsidRDefault="00000000" w:rsidRPr="00000000" w14:paraId="00000077">
      <w:pPr>
        <w:rPr>
          <w:rFonts w:ascii="Arial Narrow" w:cs="Arial Narrow" w:eastAsia="Arial Narrow" w:hAnsi="Arial Narrow"/>
          <w:b w:val="1"/>
          <w:bCs w:val="1"/>
          <w:color w:val="000000"/>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-5713</wp:posOffset>
                </wp:positionH>
                <wp:positionV relativeFrom="paragraph">
                  <wp:posOffset>635</wp:posOffset>
                </wp:positionV>
                <wp:extent cx="4938395" cy="635"/>
                <wp:effectExtent b="0" l="0" r="0" t="0"/>
                <wp:wrapNone/>
                <wp:docPr id="3" name=""/>
                <a:graphic>
                  <a:graphicData uri="http://schemas.microsoft.com/office/word/2010/wordprocessingShape">
                    <wps:wsp>
                      <wps:cNvCnPr>
                        <a:cxnSpLocks noChangeShapeType="1"/>
                      </wps:cNvCnPr>
                      <wps:spPr bwMode="auto">
                        <a:xfrm>
                          <a:off x="0" y="0"/>
                          <a:ext cx="4938395" cy="635"/>
                        </a:xfrm>
                        <a:prstGeom prst="line">
                          <a:avLst/>
                        </a:prstGeom>
                        <a:noFill/>
                        <a:ln w="25400">
                          <a:solidFill>
                            <a:srgbClr val="000000"/>
                          </a:solidFill>
                          <a:round/>
                          <a:headEnd len="sm" w="sm" type="none"/>
                          <a:tailEnd len="sm" w="sm" type="none"/>
                        </a:ln>
                        <a:effectLst/>
                        <a:extLst>
                          <a:ext uri="{909E8E84-426E-40DD-AFC4-6F175D3DCCD1}"/>
                          <a:ext uri="{AF507438-7753-43E0-B8FC-AC1667EBCBE1}"/>
                        </a:extLst>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-5713</wp:posOffset>
                </wp:positionH>
                <wp:positionV relativeFrom="paragraph">
                  <wp:posOffset>635</wp:posOffset>
                </wp:positionV>
                <wp:extent cx="4938395" cy="635"/>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38395" cy="635"/>
                        </a:xfrm>
                        <a:prstGeom prst="rect"/>
                        <a:ln/>
                      </pic:spPr>
                    </pic:pic>
                  </a:graphicData>
                </a:graphic>
              </wp:anchor>
            </w:drawing>
          </mc:Fallback>
        </mc:AlternateContent>
      </w:r>
    </w:p>
    <w:p w:rsidR="00000000" w:rsidDel="00000000" w:rsidP="00000000" w:rsidRDefault="00000000" w:rsidRPr="00000000" w14:paraId="00000078">
      <w:pPr>
        <w:widowControl w:val="0"/>
        <w:numPr>
          <w:ilvl w:val="0"/>
          <w:numId w:val="9"/>
        </w:numPr>
        <w:ind w:left="720" w:hanging="360"/>
        <w:rPr>
          <w:b w:val="1"/>
          <w:bCs w:val="1"/>
        </w:rPr>
      </w:pPr>
      <w:r w:rsidDel="00000000" w:rsidR="00000000" w:rsidRPr="00000000">
        <w:rPr>
          <w:b w:val="1"/>
          <w:bCs w:val="1"/>
          <w:sz w:val="24"/>
          <w:szCs w:val="24"/>
          <w:rtl w:val="0"/>
        </w:rPr>
        <w:t xml:space="preserve">MSIT., Information Technology (Data Management &amp; Analytics) - 2024</w:t>
      </w:r>
    </w:p>
    <w:p w:rsidR="00000000" w:rsidDel="00000000" w:rsidP="00000000" w:rsidRDefault="00000000" w:rsidRPr="00000000" w14:paraId="00000079">
      <w:pPr>
        <w:widowControl w:val="0"/>
        <w:numPr>
          <w:ilvl w:val="0"/>
          <w:numId w:val="9"/>
        </w:numPr>
        <w:ind w:left="720" w:hanging="360"/>
        <w:rPr>
          <w:b w:val="1"/>
          <w:bCs w:val="1"/>
        </w:rPr>
      </w:pPr>
      <w:r w:rsidDel="00000000" w:rsidR="00000000" w:rsidRPr="00000000">
        <w:rPr>
          <w:b w:val="1"/>
          <w:bCs w:val="1"/>
          <w:sz w:val="24"/>
          <w:szCs w:val="24"/>
          <w:rtl w:val="0"/>
        </w:rPr>
        <w:t xml:space="preserve">Bachelors in Engineering (Electrical &amp; Electronic Engineering) - 1998</w:t>
      </w:r>
    </w:p>
    <w:p w:rsidR="00000000" w:rsidDel="00000000" w:rsidP="00000000" w:rsidRDefault="00000000" w:rsidRPr="00000000" w14:paraId="0000007A">
      <w:pPr>
        <w:widowControl w:val="0"/>
        <w:numPr>
          <w:ilvl w:val="0"/>
          <w:numId w:val="9"/>
        </w:numPr>
        <w:ind w:left="720" w:hanging="360"/>
        <w:rPr>
          <w:b w:val="1"/>
          <w:bCs w:val="1"/>
        </w:rPr>
      </w:pPr>
      <w:r w:rsidDel="00000000" w:rsidR="00000000" w:rsidRPr="00000000">
        <w:rPr>
          <w:b w:val="1"/>
          <w:bCs w:val="1"/>
          <w:sz w:val="24"/>
          <w:szCs w:val="24"/>
          <w:rtl w:val="0"/>
        </w:rPr>
        <w:t xml:space="preserve">MBA, Marketing 2006</w:t>
      </w:r>
    </w:p>
    <w:p w:rsidR="00000000" w:rsidDel="00000000" w:rsidP="00000000" w:rsidRDefault="00000000" w:rsidRPr="00000000" w14:paraId="0000007B">
      <w:pPr>
        <w:rPr>
          <w:rFonts w:ascii="Arial Narrow" w:cs="Arial Narrow" w:eastAsia="Arial Narrow" w:hAnsi="Arial Narrow"/>
          <w:color w:val="000000"/>
          <w:sz w:val="22"/>
          <w:szCs w:val="22"/>
        </w:rPr>
      </w:pPr>
      <w:r w:rsidDel="00000000" w:rsidR="00000000" w:rsidRPr="00000000">
        <w:rPr>
          <w:rtl w:val="0"/>
        </w:rPr>
      </w:r>
    </w:p>
    <w:sectPr>
      <w:headerReference r:id="rId8" w:type="default"/>
      <w:pgSz w:h="16834" w:w="11909" w:orient="portrait"/>
      <w:pgMar w:bottom="288" w:top="288"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Narrow"/>
  <w:font w:name="Bookman Old Style"/>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Style w:val="Heading1"/>
      <w:jc w:val="right"/>
      <w:rPr>
        <w:rFonts w:ascii="Bookman Old Style" w:cs="Bookman Old Style" w:eastAsia="Bookman Old Style" w:hAnsi="Bookman Old Style"/>
        <w:b w:val="1"/>
        <w:bCs w:val="1"/>
        <w:smallCaps w:val="1"/>
        <w:sz w:val="26"/>
        <w:szCs w:val="26"/>
      </w:rPr>
    </w:pPr>
    <w:r w:rsidDel="00000000" w:rsidR="00000000" w:rsidRPr="00000000">
      <w:rPr>
        <w:rFonts w:ascii="Bookman Old Style" w:cs="Bookman Old Style" w:eastAsia="Bookman Old Style" w:hAnsi="Bookman Old Style"/>
        <w:b w:val="1"/>
        <w:bCs w:val="1"/>
        <w:smallCaps w:val="1"/>
        <w:sz w:val="26"/>
        <w:szCs w:val="26"/>
      </w:rPr>
      <w:drawing>
        <wp:inline distB="0" distT="0" distL="0" distR="0">
          <wp:extent cx="1771650" cy="552450"/>
          <wp:effectExtent b="0" l="0" r="0" t="0"/>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771650" cy="552450"/>
                  </a:xfrm>
                  <a:prstGeom prst="rect"/>
                  <a:ln/>
                </pic:spPr>
              </pic:pic>
            </a:graphicData>
          </a:graphic>
        </wp:inline>
      </w:drawing>
    </w:r>
    <w:r w:rsidDel="00000000" w:rsidR="00000000" w:rsidRPr="00000000">
      <w:rPr/>
      <mc:AlternateContent>
        <mc:Choice Requires="wps">
          <w:drawing>
            <wp:anchor allowOverlap="1" behindDoc="0" distB="0" distT="0" distL="114300" distR="114300" hidden="0" layoutInCell="1" locked="0" relativeHeight="0" simplePos="0">
              <wp:simplePos x="0" y="0"/>
              <wp:positionH relativeFrom="page">
                <wp:posOffset>7073900</wp:posOffset>
              </wp:positionH>
              <wp:positionV relativeFrom="page">
                <wp:posOffset>8323580</wp:posOffset>
              </wp:positionV>
              <wp:extent cx="519430" cy="2183130"/>
              <wp:effectExtent b="0" l="0" r="0" t="0"/>
              <wp:wrapNone/>
              <wp:docPr id="4" name=""/>
              <a:graphic>
                <a:graphicData uri="http://schemas.microsoft.com/office/word/2010/wordprocessingShape">
                  <wps:wsp>
                    <wps:cNvSpPr>
                      <a:spLocks noChangeArrowheads="1"/>
                    </wps:cNvSpPr>
                    <wps:spPr bwMode="auto">
                      <a:xfrm>
                        <a:off x="0" y="0"/>
                        <a:ext cx="519430" cy="2183130"/>
                      </a:xfrm>
                      <a:prstGeom prst="rect">
                        <a:avLst/>
                      </a:prstGeom>
                      <a:noFill/>
                      <a:ln>
                        <a:noFill/>
                      </a:ln>
                    </wps:spPr>
                    <wps:txbx>
                      <w:txbxContent>
                        <w:p w:rsidR="007E1DA5" w:rsidDel="00000000" w:rsidP="007E1DA5" w:rsidRDefault="007E1DA5" w:rsidRPr="00766CC9" w14:paraId="3DA483B5" w14:textId="77777777">
                          <w:pPr>
                            <w:pStyle w:val="Footer"/>
                            <w:rPr>
                              <w:rFonts w:ascii="Cambria" w:hAnsi="Cambria"/>
                              <w:sz w:val="44"/>
                              <w:szCs w:val="44"/>
                            </w:rPr>
                          </w:pPr>
                          <w:r w:rsidDel="00000000" w:rsidR="00000000" w:rsidRPr="00766CC9">
                            <w:rPr>
                              <w:rFonts w:ascii="Cambria" w:hAnsi="Cambria"/>
                            </w:rPr>
                            <w:t>Page</w:t>
                          </w:r>
                          <w:r w:rsidDel="00000000" w:rsidR="00000000" w:rsidRPr="00000000">
                            <w:fldChar w:fldCharType="begin"/>
                          </w:r>
                          <w:r w:rsidDel="00000000" w:rsidR="00000000" w:rsidRPr="00000000">
                            <w:instrText xml:space="preserve"> PAGE    \* MERGEFORMAT </w:instrText>
                          </w:r>
                          <w:r w:rsidDel="00000000" w:rsidR="00000000" w:rsidRPr="00000000">
                            <w:fldChar w:fldCharType="separate"/>
                          </w:r>
                          <w:r w:rsidDel="00000000" w:rsidR="00000000" w:rsidRPr="008D2ACD">
                            <w:rPr>
                              <w:rFonts w:ascii="Cambria" w:hAnsi="Cambria"/>
                              <w:noProof w:val="1"/>
                              <w:sz w:val="44"/>
                              <w:szCs w:val="44"/>
                            </w:rPr>
                            <w:t>4</w:t>
                          </w:r>
                          <w:r w:rsidDel="00000000" w:rsidR="00000000" w:rsidRPr="00000000">
                            <w:fldChar w:fldCharType="end"/>
                          </w:r>
                        </w:p>
                      </w:txbxContent>
                    </wps:txbx>
                    <wps:bodyPr anchorCtr="0" anchor="ctr" bIns="45720" lIns="91440" rIns="91440" rot="0" upright="1" vert="vert270" wrap="square" tIns="45720">
                      <a:sp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7073900</wp:posOffset>
              </wp:positionH>
              <wp:positionV relativeFrom="page">
                <wp:posOffset>8323580</wp:posOffset>
              </wp:positionV>
              <wp:extent cx="519430" cy="2183130"/>
              <wp:effectExtent b="0" l="0" r="0" t="0"/>
              <wp:wrapNone/>
              <wp:docPr id="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519430" cy="218313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28"/>
      <w:szCs w:val="28"/>
    </w:rPr>
  </w:style>
  <w:style w:type="paragraph" w:styleId="Heading2">
    <w:name w:val="heading 2"/>
    <w:basedOn w:val="Normal"/>
    <w:next w:val="Normal"/>
    <w:pPr>
      <w:keepNext w:val="1"/>
    </w:pPr>
    <w:rPr>
      <w:b w:val="1"/>
      <w:bCs w:val="1"/>
      <w:sz w:val="32"/>
      <w:szCs w:val="32"/>
    </w:rPr>
  </w:style>
  <w:style w:type="paragraph" w:styleId="Heading3">
    <w:name w:val="heading 3"/>
    <w:basedOn w:val="Normal"/>
    <w:next w:val="Normal"/>
    <w:pPr>
      <w:keepNext w:val="1"/>
    </w:pPr>
    <w:rPr>
      <w:sz w:val="24"/>
      <w:szCs w:val="24"/>
    </w:rPr>
  </w:style>
  <w:style w:type="paragraph" w:styleId="Heading4">
    <w:name w:val="heading 4"/>
    <w:basedOn w:val="Normal"/>
    <w:next w:val="Normal"/>
    <w:pPr>
      <w:keepNext w:val="1"/>
      <w:ind w:firstLine="720"/>
    </w:pPr>
    <w:rPr>
      <w:color w:val="000080"/>
      <w:sz w:val="24"/>
      <w:szCs w:val="24"/>
    </w:rPr>
  </w:style>
  <w:style w:type="paragraph" w:styleId="Heading5">
    <w:name w:val="heading 5"/>
    <w:basedOn w:val="Normal"/>
    <w:next w:val="Normal"/>
    <w:pPr>
      <w:keepNext w:val="1"/>
    </w:pPr>
    <w:rPr>
      <w:b w:val="1"/>
      <w:bCs w:val="1"/>
      <w:smallCaps w:val="1"/>
      <w:color w:val="000080"/>
      <w:sz w:val="32"/>
      <w:szCs w:val="32"/>
    </w:rPr>
  </w:style>
  <w:style w:type="paragraph" w:styleId="Heading6">
    <w:name w:val="heading 6"/>
    <w:basedOn w:val="Normal"/>
    <w:next w:val="Normal"/>
    <w:pPr>
      <w:keepNext w:val="1"/>
    </w:pPr>
    <w:rPr>
      <w:b w:val="1"/>
      <w:bCs w:val="1"/>
      <w:smallCaps w:val="1"/>
      <w:color w:val="000080"/>
      <w:sz w:val="28"/>
      <w:szCs w:val="28"/>
    </w:rPr>
  </w:style>
  <w:style w:type="paragraph" w:styleId="Title">
    <w:name w:val="Title"/>
    <w:basedOn w:val="Normal"/>
    <w:next w:val="Normal"/>
    <w:pPr>
      <w:jc w:val="center"/>
    </w:pPr>
    <w:rPr>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arachuriprasanthi05@gmail.com" TargetMode="Externa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