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1f497d"/>
          <w:sz w:val="40"/>
          <w:szCs w:val="40"/>
        </w:rPr>
      </w:pPr>
      <w:r w:rsidDel="00000000" w:rsidR="00000000" w:rsidRPr="00000000">
        <w:rPr>
          <w:color w:val="1f497d"/>
          <w:sz w:val="40"/>
          <w:szCs w:val="40"/>
          <w:rtl w:val="0"/>
        </w:rPr>
        <w:t xml:space="preserve">Shubham Thakur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3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Atlanta, 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4704703021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color w:val="000000"/>
          <w:sz w:val="20"/>
          <w:szCs w:val="20"/>
          <w:u w:val="none"/>
          <w:rtl w:val="0"/>
        </w:rPr>
        <w:t xml:space="preserve">prasanthi@avsllc.us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Certified Scrum Master (CSM) -Scrum Alliance with hands-on expertise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 PI Planning, Scrum of Scrums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enterprise-scale Agile delivery.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113055</wp:posOffset>
                </wp:positionV>
                <wp:extent cx="6400800" cy="9525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525" w="6400800">
                              <a:moveTo>
                                <a:pt x="640080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113055</wp:posOffset>
                </wp:positionV>
                <wp:extent cx="6400800" cy="9525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7+ years of diverse experience in Information Technology with emphasis on Scrum Master role,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 Coaching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Business Analysis, and Quality Assurance.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Spearheaded Agile delivery for a multi-million-dollar digital transformation migrating 3 major brands to cloud infrastructure across 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consecutive releases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100% on-time delivery.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Enabled teams to reduce release defects by 84% (50 to 8 per release) by establishing 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testing strategy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rigorous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defect triage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cadence-approach adopted company-wide.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Elevated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sprint goal completion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from 70% to 90% and improved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 milestone delivery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35% through disciplined SAFe PI Planning,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capacity mapping, dependency 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intake governance.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Orchestrated dependencies across 20+ systems and 80+ integrations within a multi-billion-dollar enterprise operating 33,000+ franchise locations.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Averted production crisis by identifying critical data mapping defect 72 hours before go-live and mobilizing emergency 24-hour resolution sprint with offshore teams.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Accelerated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blocker resolution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45% through structured daily triage with defined owners, ETAs, and escalation paths across Engineering, QA, DevOps, and vendors.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Architected standardized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Jira workflows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published real-time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executive dashboards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(burndown, CFD, velocity, defect trends) enabling proactive risk intervention.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knowledge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Burn Down/Burn Up charts, Sprint Planning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User Story pointing, User Story splitting, backlog grooming, and PI Planning.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Hands-on experience with full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STLC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planning &amp; execution, regression testing, defect triage,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CI/CD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awareness.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coaching distributed/offshore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teams, establishing story readiness standards, and building strong cross-cultural working relationships.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Proficient in translating business requirements into well-defined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stories with clear acceptance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criteria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Definition of Ready/Done, and stakeholder alignment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Excellent interpersonal, communication,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stakeholder 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skills with ability to interact from technical teams to executive-level management.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49168</wp:posOffset>
                </wp:positionV>
                <wp:extent cx="6400800" cy="952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525" w="6400800">
                              <a:moveTo>
                                <a:pt x="640080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49168</wp:posOffset>
                </wp:positionV>
                <wp:extent cx="6400800" cy="9525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Agile Frameworks: </w:t>
      </w:r>
      <w:r w:rsidDel="00000000" w:rsidR="00000000" w:rsidRPr="00000000">
        <w:rPr>
          <w:sz w:val="20"/>
          <w:szCs w:val="20"/>
          <w:rtl w:val="0"/>
        </w:rPr>
        <w:t xml:space="preserve">Scrum, Kanban, SAFe (PI Planning, ART sync, Scrum of Scrums), Lean practices, Agile coaching, Waterfall</w:t>
      </w:r>
    </w:p>
    <w:p w:rsidR="00000000" w:rsidDel="00000000" w:rsidP="00000000" w:rsidRDefault="00000000" w:rsidRPr="00000000" w14:paraId="00000014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Facilitation &amp; Ceremonies: </w:t>
      </w:r>
      <w:r w:rsidDel="00000000" w:rsidR="00000000" w:rsidRPr="00000000">
        <w:rPr>
          <w:sz w:val="20"/>
          <w:szCs w:val="20"/>
          <w:rtl w:val="0"/>
        </w:rPr>
        <w:t xml:space="preserve">Sprint Planning, Daily Standups, Backlog Refinement, Sprint Reviews &amp; Demos, Retrospectives, Release Planning, Stakeholder Presentations</w:t>
      </w:r>
    </w:p>
    <w:p w:rsidR="00000000" w:rsidDel="00000000" w:rsidP="00000000" w:rsidRDefault="00000000" w:rsidRPr="00000000" w14:paraId="00000015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Product &amp; Requirements: </w:t>
      </w:r>
      <w:r w:rsidDel="00000000" w:rsidR="00000000" w:rsidRPr="00000000">
        <w:rPr>
          <w:sz w:val="20"/>
          <w:szCs w:val="20"/>
          <w:rtl w:val="0"/>
        </w:rPr>
        <w:t xml:space="preserve">Epic &amp; User Story writing, Acceptance Criteria definition, Definition of Ready/Done, Backlog prioritization, Requirements gathering, Stakeholder alignment</w:t>
      </w:r>
    </w:p>
    <w:p w:rsidR="00000000" w:rsidDel="00000000" w:rsidP="00000000" w:rsidRDefault="00000000" w:rsidRPr="00000000" w14:paraId="00000016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Tools: </w:t>
      </w:r>
      <w:r w:rsidDel="00000000" w:rsidR="00000000" w:rsidRPr="00000000">
        <w:rPr>
          <w:sz w:val="20"/>
          <w:szCs w:val="20"/>
          <w:rtl w:val="0"/>
        </w:rPr>
        <w:t xml:space="preserve">Jira (advanced configuration, workflows, automation), Confluence, Azure DevOps, Rally, VersionOne, Miro, Power BI, Excel, SQL, MS Project, SharePoint</w:t>
      </w:r>
    </w:p>
    <w:p w:rsidR="00000000" w:rsidDel="00000000" w:rsidP="00000000" w:rsidRDefault="00000000" w:rsidRPr="00000000" w14:paraId="00000017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Metrics &amp; Insights: </w:t>
      </w:r>
      <w:r w:rsidDel="00000000" w:rsidR="00000000" w:rsidRPr="00000000">
        <w:rPr>
          <w:sz w:val="20"/>
          <w:szCs w:val="20"/>
          <w:rtl w:val="0"/>
        </w:rPr>
        <w:t xml:space="preserve">Velocity tracking, Burndown/Burnup charts, Cumulative Flow Diagrams (CFD), Cycle Time, Throughput, Defect trends, Sprint health, KPI dashboards</w:t>
      </w:r>
    </w:p>
    <w:p w:rsidR="00000000" w:rsidDel="00000000" w:rsidP="00000000" w:rsidRDefault="00000000" w:rsidRPr="00000000" w14:paraId="00000018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Leadership &amp; People Skills: </w:t>
      </w:r>
      <w:r w:rsidDel="00000000" w:rsidR="00000000" w:rsidRPr="00000000">
        <w:rPr>
          <w:sz w:val="20"/>
          <w:szCs w:val="20"/>
          <w:rtl w:val="0"/>
        </w:rPr>
        <w:t xml:space="preserve">Servant leadership, Impediment removal, Conflict resolution, Stakeholder management, Cross-functional coordination, Team coaching, Offshore team collaboration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Quality &amp; Testing: </w:t>
      </w:r>
      <w:r w:rsidDel="00000000" w:rsidR="00000000" w:rsidRPr="00000000">
        <w:rPr>
          <w:sz w:val="20"/>
          <w:szCs w:val="20"/>
          <w:rtl w:val="0"/>
        </w:rPr>
        <w:t xml:space="preserve">UAT planning &amp; execution, Defect triage, Test strategy, Regression testing, CI/CD awareness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58242</wp:posOffset>
                </wp:positionV>
                <wp:extent cx="6400800" cy="952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525" w="6400800">
                              <a:moveTo>
                                <a:pt x="640080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58242</wp:posOffset>
                </wp:positionV>
                <wp:extent cx="6400800" cy="9525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spacing w:before="46" w:lineRule="auto"/>
        <w:rPr>
          <w:b w:val="1"/>
          <w:bCs w:val="1"/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Inspire Brands </w:t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12/2022 - Present</w:t>
      </w:r>
    </w:p>
    <w:p w:rsidR="00000000" w:rsidDel="00000000" w:rsidP="00000000" w:rsidRDefault="00000000" w:rsidRPr="00000000" w14:paraId="0000001E">
      <w:pPr>
        <w:spacing w:before="4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Scrum Master / Continuous Improvement consultant</w:t>
      </w:r>
    </w:p>
    <w:p w:rsidR="00000000" w:rsidDel="00000000" w:rsidP="00000000" w:rsidRDefault="00000000" w:rsidRPr="00000000" w14:paraId="0000001F">
      <w:pPr>
        <w:spacing w:before="46" w:lineRule="auto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Multi-billion-dollar restaurant company with 33,000+ franchise locations (Arby's, Buffalo Wild Wings, Sonic, Jimmy John's, Dunkin')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3" w:line="240" w:lineRule="auto"/>
        <w:ind w:left="309" w:right="807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Spearheaded Agile delivery for a multi-million-dollar digital transformation migrating 3 major brands (Arby's, Buffalo Wild Wings, Sonic) from on-premises to cloud infrastructure across 8 consecutive releases, orchestrating dependencies across 20+ systems and 80+ integrations while enabling teams to maintain 100% on-time delivery.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3" w:line="240" w:lineRule="auto"/>
        <w:ind w:left="309" w:right="807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Facilitated all Scrum ceremonies including Sprint Planning, Daily Stand-ups, Backlog Refinement, Sprint Reviews, Retrospectives, and Release Planning for 2–3 concurrent cross-functional teams in a SAFe enterprise environment.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3" w:line="240" w:lineRule="auto"/>
        <w:ind w:left="309" w:right="807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Elevated sprint goal completion from 70% to 90% and improved PI milestone delivery by 35% by driving Scrum of Scrums, leading SAFe PI Planning (capacity mapping, dependency management, risk burn-down), and enforcing mid-sprint intake governance.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3" w:line="240" w:lineRule="auto"/>
        <w:ind w:left="309" w:right="807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Championed a quality-first culture that reduced release defects by 84% (50 to 8 per release) through an integrated testing strategy, rigorous acceptance criteria enforcement, and a tri-weekly-defect triage cadence that launched SIT 10 days earlier-approach recognized and adopted company-wide by other delivery teams.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3" w:line="240" w:lineRule="auto"/>
        <w:ind w:left="309" w:right="807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Averted a production crisis by identifying a critical data mapping defect 72 hours before go-live and mobilizing an emergency 24-hour resolution sprint with offshore teams across multiple time zones.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3" w:line="240" w:lineRule="auto"/>
        <w:ind w:left="309" w:right="807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Accelerated blocker resolution by 45% through structured daily triage with defined owners, ETAs, and escalation paths across Engineering, QA, DevOps, and third-party vendors.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3" w:line="240" w:lineRule="auto"/>
        <w:ind w:left="309" w:right="807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Owned customer-facing portal enhancements serving 33,000+ franchisee users, partnering with Product Owners and UX to deliver simplified navigation and improved reporting-directly increasing platform adoption and reducing support ticket volume.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3" w:line="240" w:lineRule="auto"/>
        <w:ind w:left="309" w:right="807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Directed end-to-end validation for high-impact finance initiatives (AR portal enhancements, Bank ACH/lockbox flows, inbound sales feeds via OIC), safeguarding accurate financial outcomes and zero revenue impact across regulated deliveries.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3" w:line="240" w:lineRule="auto"/>
        <w:ind w:left="309" w:right="807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Architected standardized Jira workflows (epics, stories, tasks, bugs, CRs) and published real-time executive dashboards (burndown, CFD, velocity, defect trends) that shifted leadership from reactive firefighting to proactive risk intervention.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3" w:line="240" w:lineRule="auto"/>
        <w:ind w:left="309" w:right="807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closely with Product Owners to prioritize Epics, Features, and User Stories for PI Planning and Sprint Planning, ensuring alignment with business objectives and technical feasibility.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3" w:line="240" w:lineRule="auto"/>
        <w:ind w:left="309" w:right="807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Coached and mentored cross-functional stakeholders on Agile best practices, Definition of Ready/Done standards, and continuous improvement principles, strengthening Agile maturity across the organization.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3" w:line="240" w:lineRule="auto"/>
        <w:ind w:left="309" w:right="807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Strengthened offshore team execution by establishing story readiness standards, daily triage cadence, and validation checkpoints-reducing turnaround time for testing and defect resolution while building strong cross-cultural working relationships.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3" w:line="240" w:lineRule="auto"/>
        <w:ind w:left="309" w:right="807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Transformed retrospectives from feedback sessions into tracked improvement engines-converting team insights into actionable items, assigning owners, and following through until workflow friction, handoff gaps, and dependency bottlenecks were eliminated.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3" w:line="240" w:lineRule="auto"/>
        <w:ind w:left="309" w:right="807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Monitored burn down and burn up charts daily and removed impediments proactively to maintain sprint velocity and protect committed work from scope creep.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3" w:line="240" w:lineRule="auto"/>
        <w:ind w:left="309" w:right="807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Prepared and presented sprint health reports, velocity trends, and risk summaries to senior leadership and executive stakeholders on a regular cadence.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3" w:line="240" w:lineRule="auto"/>
        <w:ind w:left="309" w:right="807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Transformed retrospectives from feedback sessions into tracked improvement engines-converting team insights into actionable items that resolved workflow friction, clarified handoffs, and eliminated recurring dependency bottlenecks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3" w:line="240" w:lineRule="auto"/>
        <w:ind w:left="309" w:right="8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61" w:line="280" w:lineRule="auto"/>
        <w:ind w:right="6482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Teleperformance </w:t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01/2019 - 07/2021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Scrum Master / BA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4" w:line="254" w:lineRule="auto"/>
        <w:ind w:left="309" w:right="665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Orchestrated all Scrum ceremonies (Sprint Planning, Daily Stand-ups, Backlog Refinement, Sprint Reviews, Retrospectives) for cross-functional development teams, driving consistent adherence to Agile practices and improving sprint predictability.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4" w:line="254" w:lineRule="auto"/>
        <w:ind w:left="309" w:right="665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Bridged business and engineering by partnering with stakeholders to translate requirements into well-defined user stories with clear acceptance criteria, ensuring development output aligned precisely with business priorities.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4" w:line="254" w:lineRule="auto"/>
        <w:ind w:left="309" w:right="665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on breaking Epics and Features into User Stories, loading them into sprints, and ensuring the backlog was prioritized and estimated through Planning Poker sessions.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4" w:line="254" w:lineRule="auto"/>
        <w:ind w:left="309" w:right="665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executed UAT cycles including test scenario development, user guidance, defect tracking, and stakeholder sign-off, building release confidence and accelerating time-to-production.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4" w:line="254" w:lineRule="auto"/>
        <w:ind w:left="309" w:right="665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Jira dashboards that gave leadership real-time visibility into sprint progress, risks, and blockers-enabling data-driven decisions and replacing reactive escalation with proactive risk mitigation.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4" w:line="254" w:lineRule="auto"/>
        <w:ind w:left="309" w:right="665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Steered defect triage sessions with QA and development teams, assessing business impact, reprioritizing fixes in real time, and validating resolutions to ensure high-quality, on-schedule releases.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4" w:line="254" w:lineRule="auto"/>
        <w:ind w:left="309" w:right="665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Reviewed User Stories with the scrum team to identify gaps in acceptance criteria and functionality, updating them as required before sprint execution.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4" w:line="254" w:lineRule="auto"/>
        <w:ind w:left="309" w:right="665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Gathered action items from retrospective meetings, prepared Minutes of Meetings, and worked closely with the team to close action items before the next sprint planning.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4" w:line="254" w:lineRule="auto"/>
        <w:ind w:left="309" w:right="665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regression testing on critical workflows to ensure new features did not break existing functionality, protecting production stability during releases.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9"/>
        </w:tabs>
        <w:spacing w:after="0" w:before="64" w:line="254" w:lineRule="auto"/>
        <w:ind w:left="309" w:right="665" w:hanging="19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Served as point of contact for cross-functional coordination, resolving dependency issues between onshore and offshore teams and reducing wait time between distributed team members.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48983</wp:posOffset>
                </wp:positionV>
                <wp:extent cx="6400800" cy="952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525" w="6400800">
                              <a:moveTo>
                                <a:pt x="640080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48983</wp:posOffset>
                </wp:positionV>
                <wp:extent cx="6400800" cy="9525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pStyle w:val="Heading1"/>
        <w:spacing w:before="6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Master of Science in Information Technology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University of the Cumberlands • Williamsburg, Kentucky, USA</w:t>
      </w:r>
    </w:p>
    <w:p w:rsidR="00000000" w:rsidDel="00000000" w:rsidP="00000000" w:rsidRDefault="00000000" w:rsidRPr="00000000" w14:paraId="00000041">
      <w:pPr>
        <w:pStyle w:val="Heading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Master of Business Administration in International Business &amp; Project Management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University of North Alabama • Florence AL, USA</w:t>
      </w:r>
    </w:p>
    <w:p w:rsidR="00000000" w:rsidDel="00000000" w:rsidP="00000000" w:rsidRDefault="00000000" w:rsidRPr="00000000" w14:paraId="00000043">
      <w:pPr>
        <w:pStyle w:val="Heading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Bachelor of Commerce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458" w:lineRule="auto"/>
        <w:ind w:left="0" w:right="64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Chandigarh University • Chandigarh, India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CERTIFICATIONS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528992</wp:posOffset>
                </wp:positionV>
                <wp:extent cx="6400800" cy="95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525" w="6400800">
                              <a:moveTo>
                                <a:pt x="640080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528992</wp:posOffset>
                </wp:positionV>
                <wp:extent cx="6400800" cy="952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spacing w:before="39" w:lineRule="auto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Certified Scrum Master 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(CSM) - Scrum Alliance | January 2024</w:t>
      </w:r>
    </w:p>
    <w:p w:rsidR="00000000" w:rsidDel="00000000" w:rsidP="00000000" w:rsidRDefault="00000000" w:rsidRPr="00000000" w14:paraId="00000046">
      <w:pPr>
        <w:spacing w:before="39" w:lineRule="auto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Introduction to Generative AI | September 2025</w:t>
      </w:r>
    </w:p>
    <w:p w:rsidR="00000000" w:rsidDel="00000000" w:rsidP="00000000" w:rsidRDefault="00000000" w:rsidRPr="00000000" w14:paraId="00000047">
      <w:pPr>
        <w:spacing w:before="39" w:lineRule="auto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Oracle Fusion Cloud Financials (Payables &amp; Expenses)</w:t>
      </w:r>
    </w:p>
    <w:p w:rsidR="00000000" w:rsidDel="00000000" w:rsidP="00000000" w:rsidRDefault="00000000" w:rsidRPr="00000000" w14:paraId="00000048">
      <w:pPr>
        <w:spacing w:before="39" w:lineRule="auto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TOSCA AS1 &amp; AS2 (Test Automation)</w:t>
      </w:r>
    </w:p>
    <w:sectPr>
      <w:pgSz w:h="15840" w:w="12240" w:orient="portrait"/>
      <w:pgMar w:bottom="280" w:top="1020" w:left="108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309" w:hanging="19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314" w:hanging="190"/>
      </w:pPr>
      <w:rPr/>
    </w:lvl>
    <w:lvl w:ilvl="2">
      <w:start w:val="0"/>
      <w:numFmt w:val="bullet"/>
      <w:lvlText w:val="•"/>
      <w:lvlJc w:val="left"/>
      <w:pPr>
        <w:ind w:left="2328" w:hanging="190"/>
      </w:pPr>
      <w:rPr/>
    </w:lvl>
    <w:lvl w:ilvl="3">
      <w:start w:val="0"/>
      <w:numFmt w:val="bullet"/>
      <w:lvlText w:val="•"/>
      <w:lvlJc w:val="left"/>
      <w:pPr>
        <w:ind w:left="3342" w:hanging="190"/>
      </w:pPr>
      <w:rPr/>
    </w:lvl>
    <w:lvl w:ilvl="4">
      <w:start w:val="0"/>
      <w:numFmt w:val="bullet"/>
      <w:lvlText w:val="•"/>
      <w:lvlJc w:val="left"/>
      <w:pPr>
        <w:ind w:left="4356" w:hanging="190"/>
      </w:pPr>
      <w:rPr/>
    </w:lvl>
    <w:lvl w:ilvl="5">
      <w:start w:val="0"/>
      <w:numFmt w:val="bullet"/>
      <w:lvlText w:val="•"/>
      <w:lvlJc w:val="left"/>
      <w:pPr>
        <w:ind w:left="5370" w:hanging="190"/>
      </w:pPr>
      <w:rPr/>
    </w:lvl>
    <w:lvl w:ilvl="6">
      <w:start w:val="0"/>
      <w:numFmt w:val="bullet"/>
      <w:lvlText w:val="•"/>
      <w:lvlJc w:val="left"/>
      <w:pPr>
        <w:ind w:left="6384" w:hanging="190"/>
      </w:pPr>
      <w:rPr/>
    </w:lvl>
    <w:lvl w:ilvl="7">
      <w:start w:val="0"/>
      <w:numFmt w:val="bullet"/>
      <w:lvlText w:val="•"/>
      <w:lvlJc w:val="left"/>
      <w:pPr>
        <w:ind w:left="7398" w:hanging="190"/>
      </w:pPr>
      <w:rPr/>
    </w:lvl>
    <w:lvl w:ilvl="8">
      <w:start w:val="0"/>
      <w:numFmt w:val="bullet"/>
      <w:lvlText w:val="•"/>
      <w:lvlJc w:val="left"/>
      <w:pPr>
        <w:ind w:left="8412" w:hanging="19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45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9" w:lineRule="auto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4" w:lineRule="auto"/>
      <w:ind w:right="343"/>
      <w:jc w:val="center"/>
    </w:pPr>
    <w:rPr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