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3271" w14:textId="00067A0D" w:rsidR="00BD2678" w:rsidRDefault="00BD2678" w:rsidP="00D42AB8">
      <w:pPr>
        <w:spacing w:line="276" w:lineRule="auto"/>
        <w:jc w:val="center"/>
        <w:rPr>
          <w:rFonts w:ascii="Cambria Math" w:hAnsi="Cambria Math" w:cs="Calibri"/>
          <w:b/>
          <w:bCs/>
          <w:color w:val="000000" w:themeColor="text1"/>
          <w:sz w:val="28"/>
          <w:szCs w:val="32"/>
        </w:rPr>
      </w:pPr>
      <w:r w:rsidRPr="00BD2678">
        <w:rPr>
          <w:rFonts w:ascii="Cambria Math" w:hAnsi="Cambria Math" w:cs="Calibri"/>
          <w:b/>
          <w:bCs/>
          <w:color w:val="000000" w:themeColor="text1"/>
          <w:sz w:val="28"/>
          <w:szCs w:val="32"/>
        </w:rPr>
        <w:t>SIVA SAI KUMAR</w:t>
      </w:r>
    </w:p>
    <w:p w14:paraId="0A5044B0" w14:textId="37A6DF97" w:rsidR="00153533" w:rsidRPr="00153533" w:rsidRDefault="003A1802" w:rsidP="00D42AB8">
      <w:pPr>
        <w:spacing w:line="276" w:lineRule="auto"/>
        <w:jc w:val="center"/>
        <w:rPr>
          <w:rFonts w:ascii="Cambria Math" w:hAnsi="Cambria Math" w:cs="Calibri"/>
          <w:b/>
          <w:bCs/>
          <w:color w:val="000000" w:themeColor="text1"/>
        </w:rPr>
      </w:pPr>
      <w:r w:rsidRPr="00153533">
        <w:rPr>
          <w:rFonts w:ascii="Cambria Math" w:hAnsi="Cambria Math" w:cs="Calibri"/>
          <w:b/>
          <w:bCs/>
          <w:color w:val="000000" w:themeColor="text1"/>
        </w:rPr>
        <w:t>Generative AI</w:t>
      </w:r>
      <w:r w:rsidRPr="00153533">
        <w:rPr>
          <w:rFonts w:ascii="Cambria Math" w:hAnsi="Cambria Math" w:cs="Calibri"/>
          <w:b/>
          <w:bCs/>
          <w:color w:val="000000" w:themeColor="text1"/>
        </w:rPr>
        <w:t xml:space="preserve"> </w:t>
      </w:r>
      <w:r>
        <w:rPr>
          <w:rFonts w:ascii="Cambria Math" w:hAnsi="Cambria Math" w:cs="Calibri"/>
          <w:b/>
          <w:bCs/>
          <w:color w:val="000000" w:themeColor="text1"/>
        </w:rPr>
        <w:t xml:space="preserve">- </w:t>
      </w:r>
      <w:r w:rsidR="00153533" w:rsidRPr="00153533">
        <w:rPr>
          <w:rFonts w:ascii="Cambria Math" w:hAnsi="Cambria Math" w:cs="Calibri"/>
          <w:b/>
          <w:bCs/>
          <w:color w:val="000000" w:themeColor="text1"/>
        </w:rPr>
        <w:t xml:space="preserve">Machine Learning Engineer </w:t>
      </w:r>
    </w:p>
    <w:p w14:paraId="41C90F65" w14:textId="545F9A4C" w:rsidR="00BD2678" w:rsidRPr="00C5155B" w:rsidRDefault="00BD2678" w:rsidP="00D42AB8">
      <w:pPr>
        <w:spacing w:after="0" w:line="276" w:lineRule="auto"/>
        <w:rPr>
          <w:rFonts w:ascii="Cambria Math" w:hAnsi="Cambria Math" w:cs="Calibri"/>
          <w:b/>
          <w:color w:val="000000" w:themeColor="text1"/>
          <w:sz w:val="18"/>
          <w:szCs w:val="18"/>
        </w:rPr>
      </w:pPr>
      <w:r w:rsidRPr="00C5155B">
        <w:rPr>
          <w:rFonts w:ascii="Cambria Math" w:hAnsi="Cambria Math" w:cs="Calibri"/>
          <w:b/>
          <w:color w:val="000000" w:themeColor="text1"/>
          <w:sz w:val="18"/>
          <w:szCs w:val="18"/>
        </w:rPr>
        <w:t xml:space="preserve">Phone: </w:t>
      </w:r>
      <w:r w:rsidRPr="00C5155B">
        <w:rPr>
          <w:rFonts w:ascii="Cambria Math" w:hAnsi="Cambria Math" w:cs="Calibri"/>
          <w:bCs/>
          <w:color w:val="000000" w:themeColor="text1"/>
          <w:sz w:val="18"/>
          <w:szCs w:val="18"/>
        </w:rPr>
        <w:t>6</w:t>
      </w:r>
      <w:r w:rsidR="000A1621" w:rsidRPr="00C5155B">
        <w:rPr>
          <w:rFonts w:ascii="Cambria Math" w:hAnsi="Cambria Math" w:cs="Calibri"/>
          <w:bCs/>
          <w:color w:val="000000" w:themeColor="text1"/>
          <w:sz w:val="18"/>
          <w:szCs w:val="18"/>
        </w:rPr>
        <w:t>82-290-3881</w:t>
      </w:r>
    </w:p>
    <w:p w14:paraId="4905D3A5" w14:textId="77F3AACC" w:rsidR="00BD2678" w:rsidRPr="00C5155B" w:rsidRDefault="00BD2678" w:rsidP="00D42AB8">
      <w:pPr>
        <w:pBdr>
          <w:bottom w:val="single" w:sz="18" w:space="1" w:color="auto"/>
        </w:pBdr>
        <w:spacing w:after="0" w:line="276" w:lineRule="auto"/>
        <w:rPr>
          <w:rFonts w:ascii="Cambria Math" w:hAnsi="Cambria Math" w:cs="Calibri"/>
          <w:color w:val="000000" w:themeColor="text1"/>
          <w:sz w:val="18"/>
          <w:szCs w:val="18"/>
        </w:rPr>
      </w:pPr>
      <w:r w:rsidRPr="00C5155B">
        <w:rPr>
          <w:rFonts w:ascii="Cambria Math" w:hAnsi="Cambria Math" w:cs="Calibri"/>
          <w:b/>
          <w:color w:val="000000" w:themeColor="text1"/>
          <w:sz w:val="18"/>
          <w:szCs w:val="18"/>
        </w:rPr>
        <w:t xml:space="preserve">Email: </w:t>
      </w:r>
      <w:hyperlink r:id="rId7" w:history="1">
        <w:r w:rsidR="007B3DEA" w:rsidRPr="00C5155B">
          <w:rPr>
            <w:rStyle w:val="Hyperlink"/>
            <w:rFonts w:ascii="Cambria Math" w:eastAsiaTheme="majorEastAsia" w:hAnsi="Cambria Math" w:cs="Calibri"/>
            <w:sz w:val="18"/>
            <w:szCs w:val="18"/>
          </w:rPr>
          <w:t>annemsivatech@gmail.com</w:t>
        </w:r>
      </w:hyperlink>
    </w:p>
    <w:p w14:paraId="7F954F28" w14:textId="6329C1E5" w:rsidR="00BD2678" w:rsidRPr="00C5155B" w:rsidRDefault="00BD2678" w:rsidP="00D42AB8">
      <w:pPr>
        <w:spacing w:after="0" w:line="276" w:lineRule="auto"/>
        <w:ind w:left="0" w:right="0" w:firstLine="0"/>
        <w:jc w:val="both"/>
        <w:rPr>
          <w:rFonts w:ascii="Cambria Math" w:eastAsia="Calibri" w:hAnsi="Cambria Math" w:cs="Calibri"/>
          <w:b/>
          <w:color w:val="000000" w:themeColor="text1"/>
          <w:sz w:val="18"/>
          <w:szCs w:val="18"/>
          <w:u w:val="thick"/>
        </w:rPr>
      </w:pPr>
      <w:r w:rsidRPr="00C5155B">
        <w:rPr>
          <w:rFonts w:ascii="Cambria Math" w:eastAsia="Calibri" w:hAnsi="Cambria Math" w:cs="Calibri"/>
          <w:b/>
          <w:color w:val="000000" w:themeColor="text1"/>
          <w:sz w:val="18"/>
          <w:szCs w:val="18"/>
          <w:u w:val="thick"/>
        </w:rPr>
        <w:t>PROFESSIONAL SUMMARY</w:t>
      </w:r>
    </w:p>
    <w:p w14:paraId="250BAC41" w14:textId="77777777"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Senior Machine Learning Engineer with 10+ years of progressive experience in analytics, data science, and enterprise AI system development.</w:t>
      </w:r>
    </w:p>
    <w:p w14:paraId="4BDBFAE0" w14:textId="2B12553B"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Extensive experience in designing scalable machine learning solutions for production environments.</w:t>
      </w:r>
    </w:p>
    <w:p w14:paraId="5134453B" w14:textId="4EB9B635"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experience in Generative AI and Retrieval-Augmented Generation (RAG) architectures for enterprise knowledge systems.</w:t>
      </w:r>
    </w:p>
    <w:p w14:paraId="5D50CAD0" w14:textId="1B3B9A63"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Hands-on experience integrating large language models (LLMs) into business applications.</w:t>
      </w:r>
    </w:p>
    <w:p w14:paraId="7F817A5B" w14:textId="5CA508DA"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embedding model pipelines and vector database implementations for semantic search use cases.</w:t>
      </w:r>
    </w:p>
    <w:p w14:paraId="253FEB5F" w14:textId="639475CC"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Expertise in hybrid search methodologies combining vector similarity and keyword-based retrieval.</w:t>
      </w:r>
    </w:p>
    <w:p w14:paraId="20356E29" w14:textId="2B069488"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domain adaptation and fine-tuning of Transformer-based language models.</w:t>
      </w:r>
    </w:p>
    <w:p w14:paraId="3CCFDBC8" w14:textId="54A9253D"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background in prompt engineering, model evaluation frameworks, and response quality optimization.</w:t>
      </w:r>
    </w:p>
    <w:p w14:paraId="0D2F6D0A" w14:textId="12621B5D"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Extensive experience in building end-to-end ML workflows from data preprocessing to production deployment.</w:t>
      </w:r>
    </w:p>
    <w:p w14:paraId="6F76C2E4" w14:textId="2DBDBD16"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operationalizing ML models using AWS SageMaker and cloud-native services.</w:t>
      </w:r>
    </w:p>
    <w:p w14:paraId="3A1F8FC0" w14:textId="2039DCCA"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Proficient in Python ecosystem including Pandas, NumPy, Scikit-learn, and PyTorch.</w:t>
      </w:r>
    </w:p>
    <w:p w14:paraId="67DA9A61" w14:textId="4E604FD9"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experience in predictive modeling techniques including classification, regression, clustering, and ensemble learning.</w:t>
      </w:r>
    </w:p>
    <w:p w14:paraId="48616F14" w14:textId="69989B22"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time-series forecasting and trend analysis for business applications.</w:t>
      </w:r>
    </w:p>
    <w:p w14:paraId="5CEF250F" w14:textId="4238308E"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Solid foundation in Natural Language Processing (NLP) including text classification and entity extraction.</w:t>
      </w:r>
    </w:p>
    <w:p w14:paraId="5D6DA5A3" w14:textId="34D7741F"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working with structured and unstructured large-scale datasets.</w:t>
      </w:r>
    </w:p>
    <w:p w14:paraId="52783B5A" w14:textId="6C77EF69"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knowledge of statistical modeling, hypothesis testing, and model performance evaluation metrics.</w:t>
      </w:r>
    </w:p>
    <w:p w14:paraId="6989BD11" w14:textId="6233C481"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designing model monitoring and performance tracking mechanisms.</w:t>
      </w:r>
    </w:p>
    <w:p w14:paraId="6427190E" w14:textId="3168923C"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Familiarity with CI/CD practices for machine learning lifecycle management.</w:t>
      </w:r>
    </w:p>
    <w:p w14:paraId="4AF90CCC" w14:textId="3010BF34"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with containerized deployment strategies using Docker.</w:t>
      </w:r>
    </w:p>
    <w:p w14:paraId="4F6CB85D" w14:textId="0B28AFB2"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SQL expertise including complex joins, aggregations, CTEs, and analytical functions.</w:t>
      </w:r>
    </w:p>
    <w:p w14:paraId="18E9A1DA" w14:textId="2C77A418"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dimensional data modeling and data warehousing concepts.</w:t>
      </w:r>
    </w:p>
    <w:p w14:paraId="55F2E868" w14:textId="05477176"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Exposure to distributed data processing frameworks and scalable data pipelines.</w:t>
      </w:r>
    </w:p>
    <w:p w14:paraId="62CAD12B" w14:textId="6B41D3F5"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collaborating with cross-functional teams including data engineering, DevOps, and business stakeholders.</w:t>
      </w:r>
    </w:p>
    <w:p w14:paraId="19C75456" w14:textId="37D9719F"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understanding of enterprise AI governance, model versioning, and reproducibility practices.</w:t>
      </w:r>
    </w:p>
    <w:p w14:paraId="0EFB286F" w14:textId="0B35B9D6"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translating business requirements into scalable data-driven solutions.</w:t>
      </w:r>
    </w:p>
    <w:p w14:paraId="544ADED9" w14:textId="14750AA5"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Proven ability to work across finance, retail, healthcare, and enterprise technology domains.</w:t>
      </w:r>
    </w:p>
    <w:p w14:paraId="57541155" w14:textId="13E2D053"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analytical and problem-solving skills with focus on measurable business impact.</w:t>
      </w:r>
    </w:p>
    <w:p w14:paraId="48CEE2B7" w14:textId="77777777" w:rsidR="00BD2678" w:rsidRPr="00C5155B" w:rsidRDefault="00BD2678" w:rsidP="00D42AB8">
      <w:pPr>
        <w:spacing w:after="0" w:line="276" w:lineRule="auto"/>
        <w:ind w:right="0"/>
        <w:jc w:val="both"/>
        <w:rPr>
          <w:rFonts w:ascii="Cambria Math" w:eastAsia="Calibri" w:hAnsi="Cambria Math" w:cs="Calibri"/>
          <w:color w:val="000000" w:themeColor="text1"/>
          <w:sz w:val="18"/>
          <w:szCs w:val="18"/>
        </w:rPr>
      </w:pPr>
    </w:p>
    <w:p w14:paraId="43DC536F" w14:textId="01B6628C"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u w:val="thick"/>
        </w:rPr>
      </w:pPr>
      <w:r w:rsidRPr="00C5155B">
        <w:rPr>
          <w:rFonts w:ascii="Cambria Math" w:eastAsia="Calibri" w:hAnsi="Cambria Math" w:cs="Calibri"/>
          <w:b/>
          <w:color w:val="000000" w:themeColor="text1"/>
          <w:sz w:val="18"/>
          <w:szCs w:val="18"/>
          <w:u w:val="thick"/>
        </w:rPr>
        <w:t>TECHNICAL SKILLS</w:t>
      </w:r>
    </w:p>
    <w:tbl>
      <w:tblPr>
        <w:tblW w:w="11030" w:type="dxa"/>
        <w:tblCellSpacing w:w="15" w:type="dxa"/>
        <w:tblCellMar>
          <w:top w:w="15" w:type="dxa"/>
          <w:left w:w="15" w:type="dxa"/>
          <w:bottom w:w="15" w:type="dxa"/>
          <w:right w:w="15" w:type="dxa"/>
        </w:tblCellMar>
        <w:tblLook w:val="04A0" w:firstRow="1" w:lastRow="0" w:firstColumn="1" w:lastColumn="0" w:noHBand="0" w:noVBand="1"/>
      </w:tblPr>
      <w:tblGrid>
        <w:gridCol w:w="1961"/>
        <w:gridCol w:w="9069"/>
      </w:tblGrid>
      <w:tr w:rsidR="00C5155B" w:rsidRPr="00C5155B" w14:paraId="4A99C649" w14:textId="77777777" w:rsidTr="00C5155B">
        <w:trPr>
          <w:trHeight w:val="274"/>
          <w:tblCellSpacing w:w="15" w:type="dxa"/>
        </w:trPr>
        <w:tc>
          <w:tcPr>
            <w:tcW w:w="0" w:type="auto"/>
            <w:vAlign w:val="center"/>
            <w:hideMark/>
          </w:tcPr>
          <w:p w14:paraId="2D4EB10A"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Programming</w:t>
            </w:r>
          </w:p>
        </w:tc>
        <w:tc>
          <w:tcPr>
            <w:tcW w:w="0" w:type="auto"/>
            <w:vAlign w:val="center"/>
            <w:hideMark/>
          </w:tcPr>
          <w:p w14:paraId="3EEAA3C6"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Python, SQL</w:t>
            </w:r>
          </w:p>
        </w:tc>
      </w:tr>
      <w:tr w:rsidR="00C5155B" w:rsidRPr="00C5155B" w14:paraId="5BE29D33" w14:textId="77777777" w:rsidTr="00C5155B">
        <w:trPr>
          <w:trHeight w:val="497"/>
          <w:tblCellSpacing w:w="15" w:type="dxa"/>
        </w:trPr>
        <w:tc>
          <w:tcPr>
            <w:tcW w:w="0" w:type="auto"/>
            <w:vAlign w:val="center"/>
            <w:hideMark/>
          </w:tcPr>
          <w:p w14:paraId="0858B2D1"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Machine Learning</w:t>
            </w:r>
          </w:p>
        </w:tc>
        <w:tc>
          <w:tcPr>
            <w:tcW w:w="0" w:type="auto"/>
            <w:vAlign w:val="center"/>
            <w:hideMark/>
          </w:tcPr>
          <w:p w14:paraId="4DD0BCAA"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Classification, Regression, Clustering, Ensemble Learning, XGBoost, Random Forest, Time-Series Forecasting, Feature Engineering, Model Evaluation</w:t>
            </w:r>
          </w:p>
        </w:tc>
      </w:tr>
      <w:tr w:rsidR="00C5155B" w:rsidRPr="00C5155B" w14:paraId="7BDADB19" w14:textId="77777777" w:rsidTr="00C5155B">
        <w:trPr>
          <w:trHeight w:val="511"/>
          <w:tblCellSpacing w:w="15" w:type="dxa"/>
        </w:trPr>
        <w:tc>
          <w:tcPr>
            <w:tcW w:w="0" w:type="auto"/>
            <w:vAlign w:val="center"/>
            <w:hideMark/>
          </w:tcPr>
          <w:p w14:paraId="1FB58665"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Deep Learning &amp; NLP</w:t>
            </w:r>
          </w:p>
        </w:tc>
        <w:tc>
          <w:tcPr>
            <w:tcW w:w="0" w:type="auto"/>
            <w:vAlign w:val="center"/>
            <w:hideMark/>
          </w:tcPr>
          <w:p w14:paraId="11F19481"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PyTorch, TensorFlow, Hugging Face Transformers, BERT, RoBERTa, GPT, Text Classification, NER</w:t>
            </w:r>
          </w:p>
        </w:tc>
      </w:tr>
      <w:tr w:rsidR="00C5155B" w:rsidRPr="00C5155B" w14:paraId="3A88C91E" w14:textId="77777777" w:rsidTr="00C5155B">
        <w:trPr>
          <w:trHeight w:val="262"/>
          <w:tblCellSpacing w:w="15" w:type="dxa"/>
        </w:trPr>
        <w:tc>
          <w:tcPr>
            <w:tcW w:w="0" w:type="auto"/>
            <w:vAlign w:val="center"/>
            <w:hideMark/>
          </w:tcPr>
          <w:p w14:paraId="16143DCE"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Generative AI</w:t>
            </w:r>
          </w:p>
        </w:tc>
        <w:tc>
          <w:tcPr>
            <w:tcW w:w="0" w:type="auto"/>
            <w:vAlign w:val="center"/>
            <w:hideMark/>
          </w:tcPr>
          <w:p w14:paraId="2193B4B8"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LLMs, RAG, Prompt Engineering, Embeddings, FAISS, Pinecone, Chroma, LoRA, PEFT, Hybrid Search</w:t>
            </w:r>
          </w:p>
        </w:tc>
      </w:tr>
      <w:tr w:rsidR="00C5155B" w:rsidRPr="00C5155B" w14:paraId="4503628A" w14:textId="77777777" w:rsidTr="00C5155B">
        <w:trPr>
          <w:trHeight w:val="274"/>
          <w:tblCellSpacing w:w="15" w:type="dxa"/>
        </w:trPr>
        <w:tc>
          <w:tcPr>
            <w:tcW w:w="0" w:type="auto"/>
            <w:vAlign w:val="center"/>
            <w:hideMark/>
          </w:tcPr>
          <w:p w14:paraId="2C98484F"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MLOps / LLMOps</w:t>
            </w:r>
          </w:p>
        </w:tc>
        <w:tc>
          <w:tcPr>
            <w:tcW w:w="0" w:type="auto"/>
            <w:vAlign w:val="center"/>
            <w:hideMark/>
          </w:tcPr>
          <w:p w14:paraId="691AD251"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AWS SageMaker, MLflow, Airflow, Docker, CI/CD, Model Monitoring, Drift Detection</w:t>
            </w:r>
          </w:p>
        </w:tc>
      </w:tr>
      <w:tr w:rsidR="00C5155B" w:rsidRPr="00C5155B" w14:paraId="5C78C9BC" w14:textId="77777777" w:rsidTr="00C5155B">
        <w:trPr>
          <w:trHeight w:val="274"/>
          <w:tblCellSpacing w:w="15" w:type="dxa"/>
        </w:trPr>
        <w:tc>
          <w:tcPr>
            <w:tcW w:w="0" w:type="auto"/>
            <w:vAlign w:val="center"/>
            <w:hideMark/>
          </w:tcPr>
          <w:p w14:paraId="2DE81E4D"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Cloud Platforms</w:t>
            </w:r>
          </w:p>
        </w:tc>
        <w:tc>
          <w:tcPr>
            <w:tcW w:w="0" w:type="auto"/>
            <w:vAlign w:val="center"/>
            <w:hideMark/>
          </w:tcPr>
          <w:p w14:paraId="3CDF4577"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AWS (EC2, S3, Lambda, SageMaker, CloudWatch), GCP (Vertex AI)</w:t>
            </w:r>
          </w:p>
        </w:tc>
      </w:tr>
      <w:tr w:rsidR="00C5155B" w:rsidRPr="00C5155B" w14:paraId="4AE1761C" w14:textId="77777777" w:rsidTr="00C5155B">
        <w:trPr>
          <w:trHeight w:val="274"/>
          <w:tblCellSpacing w:w="15" w:type="dxa"/>
        </w:trPr>
        <w:tc>
          <w:tcPr>
            <w:tcW w:w="0" w:type="auto"/>
            <w:vAlign w:val="center"/>
            <w:hideMark/>
          </w:tcPr>
          <w:p w14:paraId="20E01388"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Data Engineering</w:t>
            </w:r>
          </w:p>
        </w:tc>
        <w:tc>
          <w:tcPr>
            <w:tcW w:w="0" w:type="auto"/>
            <w:vAlign w:val="center"/>
            <w:hideMark/>
          </w:tcPr>
          <w:p w14:paraId="4F5A00E7"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ETL Pipelines, PySpark, Dimensional Modeling, Data Warehousing</w:t>
            </w:r>
          </w:p>
        </w:tc>
      </w:tr>
      <w:tr w:rsidR="00C5155B" w:rsidRPr="00C5155B" w14:paraId="767B3DED" w14:textId="77777777" w:rsidTr="00C5155B">
        <w:trPr>
          <w:trHeight w:val="262"/>
          <w:tblCellSpacing w:w="15" w:type="dxa"/>
        </w:trPr>
        <w:tc>
          <w:tcPr>
            <w:tcW w:w="0" w:type="auto"/>
            <w:vAlign w:val="center"/>
            <w:hideMark/>
          </w:tcPr>
          <w:p w14:paraId="467CE1FE"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Databases</w:t>
            </w:r>
          </w:p>
        </w:tc>
        <w:tc>
          <w:tcPr>
            <w:tcW w:w="0" w:type="auto"/>
            <w:vAlign w:val="center"/>
            <w:hideMark/>
          </w:tcPr>
          <w:p w14:paraId="3FF6B49A"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PostgreSQL, MySQL, Redshift, Snowflake, MongoDB</w:t>
            </w:r>
          </w:p>
        </w:tc>
      </w:tr>
      <w:tr w:rsidR="00C5155B" w:rsidRPr="00C5155B" w14:paraId="6929B6BC" w14:textId="77777777" w:rsidTr="00C5155B">
        <w:trPr>
          <w:trHeight w:val="274"/>
          <w:tblCellSpacing w:w="15" w:type="dxa"/>
        </w:trPr>
        <w:tc>
          <w:tcPr>
            <w:tcW w:w="0" w:type="auto"/>
            <w:vAlign w:val="center"/>
            <w:hideMark/>
          </w:tcPr>
          <w:p w14:paraId="71039FF6"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Visualization</w:t>
            </w:r>
          </w:p>
        </w:tc>
        <w:tc>
          <w:tcPr>
            <w:tcW w:w="0" w:type="auto"/>
            <w:vAlign w:val="center"/>
            <w:hideMark/>
          </w:tcPr>
          <w:p w14:paraId="331C8BBE"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Power BI, Tableau</w:t>
            </w:r>
          </w:p>
        </w:tc>
      </w:tr>
      <w:tr w:rsidR="00C5155B" w:rsidRPr="00C5155B" w14:paraId="3B309384" w14:textId="77777777" w:rsidTr="00C5155B">
        <w:trPr>
          <w:trHeight w:val="274"/>
          <w:tblCellSpacing w:w="15" w:type="dxa"/>
        </w:trPr>
        <w:tc>
          <w:tcPr>
            <w:tcW w:w="0" w:type="auto"/>
            <w:vAlign w:val="center"/>
            <w:hideMark/>
          </w:tcPr>
          <w:p w14:paraId="00544BC7"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Tools &amp; Practices</w:t>
            </w:r>
          </w:p>
        </w:tc>
        <w:tc>
          <w:tcPr>
            <w:tcW w:w="0" w:type="auto"/>
            <w:vAlign w:val="center"/>
            <w:hideMark/>
          </w:tcPr>
          <w:p w14:paraId="3CEBBFF9"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Git, GitHub, REST APIs, Linux, Agile/Scrum</w:t>
            </w:r>
          </w:p>
        </w:tc>
      </w:tr>
    </w:tbl>
    <w:p w14:paraId="597CAD82" w14:textId="0C4B36BD" w:rsidR="00BD2678" w:rsidRPr="00C5155B" w:rsidRDefault="00BD2678" w:rsidP="00D42AB8">
      <w:pPr>
        <w:spacing w:after="0" w:line="276" w:lineRule="auto"/>
        <w:ind w:left="0" w:right="0" w:firstLine="0"/>
        <w:jc w:val="both"/>
        <w:rPr>
          <w:rFonts w:ascii="Cambria Math" w:eastAsia="Calibri" w:hAnsi="Cambria Math" w:cs="Calibri"/>
          <w:color w:val="000000" w:themeColor="text1"/>
          <w:sz w:val="18"/>
          <w:szCs w:val="18"/>
          <w:u w:val="thick"/>
        </w:rPr>
      </w:pPr>
    </w:p>
    <w:p w14:paraId="1F194A9E" w14:textId="177C9CAF"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u w:val="thick"/>
        </w:rPr>
      </w:pPr>
      <w:r w:rsidRPr="00C5155B">
        <w:rPr>
          <w:rFonts w:ascii="Cambria Math" w:eastAsia="Calibri" w:hAnsi="Cambria Math" w:cs="Calibri"/>
          <w:b/>
          <w:color w:val="000000" w:themeColor="text1"/>
          <w:sz w:val="18"/>
          <w:szCs w:val="18"/>
          <w:u w:val="thick"/>
        </w:rPr>
        <w:t>PROFESSIONAL EXPERIENCE</w:t>
      </w:r>
    </w:p>
    <w:p w14:paraId="15ADBF04" w14:textId="77777777"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p>
    <w:p w14:paraId="28504294" w14:textId="786850F3"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Cisco, </w:t>
      </w:r>
      <w:r w:rsidR="00CF5946" w:rsidRPr="00C5155B">
        <w:rPr>
          <w:rFonts w:ascii="Cambria Math" w:eastAsia="Calibri" w:hAnsi="Cambria Math" w:cs="Calibri"/>
          <w:b/>
          <w:color w:val="000000" w:themeColor="text1"/>
          <w:sz w:val="18"/>
          <w:szCs w:val="18"/>
        </w:rPr>
        <w:t>Rich</w:t>
      </w:r>
      <w:r w:rsidR="00982607" w:rsidRPr="00C5155B">
        <w:rPr>
          <w:rFonts w:ascii="Cambria Math" w:eastAsia="Calibri" w:hAnsi="Cambria Math" w:cs="Calibri"/>
          <w:b/>
          <w:color w:val="000000" w:themeColor="text1"/>
          <w:sz w:val="18"/>
          <w:szCs w:val="18"/>
        </w:rPr>
        <w:t>ardson</w:t>
      </w:r>
      <w:r w:rsidRPr="00C5155B">
        <w:rPr>
          <w:rFonts w:ascii="Cambria Math" w:eastAsia="Calibri" w:hAnsi="Cambria Math" w:cs="Calibri"/>
          <w:b/>
          <w:color w:val="000000" w:themeColor="text1"/>
          <w:sz w:val="18"/>
          <w:szCs w:val="18"/>
        </w:rPr>
        <w:t xml:space="preserve">, </w:t>
      </w:r>
      <w:r w:rsidR="00982607" w:rsidRPr="00C5155B">
        <w:rPr>
          <w:rFonts w:ascii="Cambria Math" w:eastAsia="Calibri" w:hAnsi="Cambria Math" w:cs="Calibri"/>
          <w:b/>
          <w:color w:val="000000" w:themeColor="text1"/>
          <w:sz w:val="18"/>
          <w:szCs w:val="18"/>
        </w:rPr>
        <w:t>TX</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906D09">
        <w:rPr>
          <w:rFonts w:ascii="Cambria Math" w:eastAsia="Calibri" w:hAnsi="Cambria Math" w:cs="Calibri"/>
          <w:b/>
          <w:color w:val="000000" w:themeColor="text1"/>
          <w:sz w:val="18"/>
          <w:szCs w:val="18"/>
        </w:rPr>
        <w:t>Feb</w:t>
      </w:r>
      <w:r w:rsidRPr="00C5155B">
        <w:rPr>
          <w:rFonts w:ascii="Cambria Math" w:eastAsia="Calibri" w:hAnsi="Cambria Math" w:cs="Calibri"/>
          <w:b/>
          <w:color w:val="000000" w:themeColor="text1"/>
          <w:sz w:val="18"/>
          <w:szCs w:val="18"/>
        </w:rPr>
        <w:t xml:space="preserve"> 202</w:t>
      </w:r>
      <w:r w:rsidR="00906D09">
        <w:rPr>
          <w:rFonts w:ascii="Cambria Math" w:eastAsia="Calibri" w:hAnsi="Cambria Math" w:cs="Calibri"/>
          <w:b/>
          <w:color w:val="000000" w:themeColor="text1"/>
          <w:sz w:val="18"/>
          <w:szCs w:val="18"/>
        </w:rPr>
        <w:t>5</w:t>
      </w:r>
      <w:r w:rsidR="00530C50">
        <w:rPr>
          <w:rFonts w:ascii="Cambria Math" w:eastAsia="Calibri" w:hAnsi="Cambria Math" w:cs="Calibri"/>
          <w:b/>
          <w:color w:val="000000" w:themeColor="text1"/>
          <w:sz w:val="18"/>
          <w:szCs w:val="18"/>
        </w:rPr>
        <w:t xml:space="preserve"> - Now</w:t>
      </w:r>
      <w:r w:rsidRPr="00C5155B">
        <w:rPr>
          <w:rFonts w:ascii="Cambria Math" w:eastAsia="Calibri" w:hAnsi="Cambria Math" w:cs="Calibri"/>
          <w:b/>
          <w:color w:val="000000" w:themeColor="text1"/>
          <w:sz w:val="18"/>
          <w:szCs w:val="18"/>
        </w:rPr>
        <w:t xml:space="preserve">                                                                                          </w:t>
      </w:r>
    </w:p>
    <w:p w14:paraId="2A16DD91" w14:textId="31A023CD"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Role: </w:t>
      </w:r>
      <w:r w:rsidR="00032832" w:rsidRPr="00C5155B">
        <w:rPr>
          <w:rFonts w:ascii="Cambria Math" w:eastAsia="Calibri" w:hAnsi="Cambria Math" w:cs="Calibri"/>
          <w:b/>
          <w:color w:val="000000" w:themeColor="text1"/>
          <w:sz w:val="18"/>
          <w:szCs w:val="18"/>
        </w:rPr>
        <w:t>Sr.</w:t>
      </w:r>
      <w:r w:rsidR="00DD2C8B" w:rsidRPr="00C5155B">
        <w:rPr>
          <w:rFonts w:ascii="Cambria Math" w:eastAsia="Calibri" w:hAnsi="Cambria Math" w:cs="Calibri"/>
          <w:b/>
          <w:color w:val="000000" w:themeColor="text1"/>
          <w:sz w:val="18"/>
          <w:szCs w:val="18"/>
        </w:rPr>
        <w:t xml:space="preserve"> Machine Learning Engineer – GenAI &amp; LLM System Engineer </w:t>
      </w:r>
    </w:p>
    <w:p w14:paraId="4A3EC730" w14:textId="43560C98"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 xml:space="preserve">: </w:t>
      </w:r>
      <w:r w:rsidRPr="00C5155B">
        <w:rPr>
          <w:rFonts w:ascii="Cambria Math" w:eastAsia="Calibri" w:hAnsi="Cambria Math" w:cs="Calibri"/>
          <w:color w:val="000000" w:themeColor="text1"/>
          <w:sz w:val="18"/>
          <w:szCs w:val="18"/>
        </w:rPr>
        <w:tab/>
      </w:r>
    </w:p>
    <w:p w14:paraId="6E2B6DC8" w14:textId="6A192302"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Led the architecture and implementation of enterprise-scale Retrieval-Augmented Generation (RAG) systems to enable intelligent search and contextual question-answering across internal technical documentation and support knowledge bases.</w:t>
      </w:r>
    </w:p>
    <w:p w14:paraId="131F76E3" w14:textId="35E9BDAB"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developed scalable embedding pipelines to index large volumes of networking manuals, configuration guides, and support tickets into vector databases for semantic retrieval.</w:t>
      </w:r>
    </w:p>
    <w:p w14:paraId="3920A53A" w14:textId="3722DFF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hybrid search strategies combining vector similarity search with keyword-based retrieval to improve recall and precision in enterprise search applications.</w:t>
      </w:r>
    </w:p>
    <w:p w14:paraId="346F75D7" w14:textId="40102D0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Integrated GPT-4 and Claude APIs into internal applications for automated call transcript summarization, issue classification, and contextual response generation.</w:t>
      </w:r>
    </w:p>
    <w:p w14:paraId="330895CB" w14:textId="09676EE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Fine-tuned domain-adapted language models using LoRA/PEFT techniques to improve response relevance for networking and infrastructure-related queries.</w:t>
      </w:r>
    </w:p>
    <w:p w14:paraId="6B675AAB" w14:textId="3D77BD9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Established structured LLM evaluation frameworks incorporating BLEU, perplexity, retrieval precision@k, and human feedback loops to benchmark and optimize model performance.</w:t>
      </w:r>
    </w:p>
    <w:p w14:paraId="770E4EB9" w14:textId="4E7707EF"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prompt engineering templates and guardrails to reduce hallucination and enforce enterprise-level response safety and compliance.</w:t>
      </w:r>
    </w:p>
    <w:p w14:paraId="7AEF121A" w14:textId="4F971E06"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end-to-end MLOps workflows using AWS SageMaker Pipelines to orchestrate data preprocessing, training, evaluation, deployment, and monitoring stages.</w:t>
      </w:r>
    </w:p>
    <w:p w14:paraId="40967C3C" w14:textId="1A5C8B52"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Automated CI/CD integration for ML models using Docker-based containerization and deployment pipelines to ensure reliable and repeatable releases.</w:t>
      </w:r>
    </w:p>
    <w:p w14:paraId="6828EF53" w14:textId="0AB628A1"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Used RESTful APIs using Flask/FastAPI to expose LLM-powered services to internal enterprise platforms.</w:t>
      </w:r>
    </w:p>
    <w:p w14:paraId="057221B7" w14:textId="11D47E2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Integrated AWS Transcribe pipelines for automated speech-to-text processing of customer and technical support calls prior to NLP analysis.</w:t>
      </w:r>
    </w:p>
    <w:p w14:paraId="068425CD" w14:textId="3F84BD25"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model observability mechanisms using CloudWatch and SageMaker Model Monitor to track latency, drift, token consumption, and inference performance.</w:t>
      </w:r>
    </w:p>
    <w:p w14:paraId="16AAE56B" w14:textId="09CC2AD9"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inference latency and infrastructure cost by implementing intelligent batching strategies and right-sizing compute instances.</w:t>
      </w:r>
    </w:p>
    <w:p w14:paraId="352FF956" w14:textId="77297D4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A/B testing experiments to compare retrieval configurations, embedding models, and prompt strategies for measurable improvement in search relevance.</w:t>
      </w:r>
    </w:p>
    <w:p w14:paraId="0C7D2C51" w14:textId="1D40E15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automated preprocessing pipelines using Python (Pandas, NumPy) to normalize and structure unstructured logs and transcripts before embedding generation.</w:t>
      </w:r>
    </w:p>
    <w:p w14:paraId="3919CB42" w14:textId="0E55246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vector database integrations (FAISS / Pinecone / Chroma) for scalable semantic search across high-volume enterprise datasets.</w:t>
      </w:r>
    </w:p>
    <w:p w14:paraId="2D9786C8" w14:textId="21A9FD4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with data engineering teams to ensure high-quality data ingestion pipelines and consistent feature engineering standards.</w:t>
      </w:r>
    </w:p>
    <w:p w14:paraId="291A7E66" w14:textId="344130D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closely with DevOps teams to automate infrastructure provisioning and model deployment across hybrid AWS and GCP environments.</w:t>
      </w:r>
    </w:p>
    <w:p w14:paraId="786FDD6D" w14:textId="796BBF9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access control and authentication mechanisms to ensure secure exposure of LLM APIs within enterprise environments.</w:t>
      </w:r>
    </w:p>
    <w:p w14:paraId="768E9EA6" w14:textId="6BBA515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token usage monitoring and cost tracking strategies to maintain LLM operational efficiency within budget constraints.</w:t>
      </w:r>
    </w:p>
    <w:p w14:paraId="5869307A" w14:textId="7DFDAD2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root cause analysis on model performance degradation and implemented corrective retraining strategies.</w:t>
      </w:r>
    </w:p>
    <w:p w14:paraId="5675A0FE" w14:textId="4DDE24A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scalable architecture diagrams and technical documentation for internal AI systems and RAG pipelines.</w:t>
      </w:r>
    </w:p>
    <w:p w14:paraId="79AE26F5" w14:textId="463BCD8F"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Evaluated open-source embedding models and LLM backends to identify optimal trade-offs between performance, latency, and cost.</w:t>
      </w:r>
    </w:p>
    <w:p w14:paraId="29197A6B" w14:textId="54D48AD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structured logging and tracing mechanisms to improve debugging and observability of LLM workflows.</w:t>
      </w:r>
    </w:p>
    <w:p w14:paraId="517A269F" w14:textId="6700607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Improved search accuracy by tuning top-k retrieval thresholds and similarity scoring strategies.</w:t>
      </w:r>
    </w:p>
    <w:p w14:paraId="5628941A" w14:textId="1E7564A6"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fallback and response validation mechanisms to mitigate incomplete or low-confidence LLM outputs.</w:t>
      </w:r>
    </w:p>
    <w:p w14:paraId="6DC68A53" w14:textId="2DE51A5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Mentored junior engineers on best practices for LLM integration, prompt optimization, and production-grade ML engineering.</w:t>
      </w:r>
    </w:p>
    <w:p w14:paraId="74B58D08" w14:textId="14104D5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Partnered with enterprise stakeholders to translate ambiguous business requirements into scalable AI-driven solutions.</w:t>
      </w:r>
    </w:p>
    <w:p w14:paraId="73F067E9" w14:textId="29D8184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compliance with enterprise AI governance standards by documenting dataset lineage, model versions, and deployment workflows.</w:t>
      </w:r>
    </w:p>
    <w:p w14:paraId="68CF4729" w14:textId="475F03DB"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Continuously researched and evaluated advancements in LLMOps, RAG optimization, and enterprise AI deployment strategies to enhance system capabilities.</w:t>
      </w:r>
    </w:p>
    <w:p w14:paraId="2E3582C2" w14:textId="4A2FB14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b/>
          <w:bCs/>
          <w:color w:val="000000" w:themeColor="text1"/>
          <w:sz w:val="18"/>
          <w:szCs w:val="18"/>
        </w:rPr>
        <w:t>Environment</w:t>
      </w:r>
      <w:r w:rsidRPr="00C5155B">
        <w:rPr>
          <w:rFonts w:ascii="Cambria Math" w:eastAsia="Calibri" w:hAnsi="Cambria Math" w:cs="Calibri"/>
          <w:color w:val="000000" w:themeColor="text1"/>
          <w:sz w:val="18"/>
          <w:szCs w:val="18"/>
        </w:rPr>
        <w:t>: Python, Pandas, NumPy, Scikit-learn, PyTorch, Hugging Face Transformers, GPT-4 API, Claude API, LangChain, LoRA, PEFT, Retrieval-Augmented Generation (RAG), Prompt Engineering, Vector Databases (FAISS, Pinecone, Chroma), AWS SageMaker (Training, Pipelines, Endpoints, Model Monitor), AWS Lambda, Step Functions, EC2, S3, DynamoDB, CloudWatch, AWS Transcribe, Docker, FastAPI, Flask, REST APIs, CI/CD Pipelines, Git, GitHub, Hybrid Cloud (AWS &amp; GCP), Vertex AI, Linux, Agile/Scrum.</w:t>
      </w:r>
    </w:p>
    <w:p w14:paraId="01F0EAAF" w14:textId="77777777" w:rsidR="000E32C0" w:rsidRPr="00C5155B" w:rsidRDefault="000E32C0" w:rsidP="00D42AB8">
      <w:pPr>
        <w:spacing w:after="0" w:line="276" w:lineRule="auto"/>
        <w:ind w:left="0" w:right="0" w:firstLine="0"/>
        <w:jc w:val="both"/>
        <w:rPr>
          <w:rFonts w:ascii="Cambria Math" w:eastAsia="Calibri" w:hAnsi="Cambria Math" w:cs="Calibri"/>
          <w:b/>
          <w:color w:val="000000" w:themeColor="text1"/>
          <w:sz w:val="18"/>
          <w:szCs w:val="18"/>
        </w:rPr>
      </w:pPr>
    </w:p>
    <w:p w14:paraId="539E8138" w14:textId="66944214"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Client:</w:t>
      </w:r>
      <w:r w:rsidR="00941063">
        <w:rPr>
          <w:rFonts w:ascii="Cambria Math" w:eastAsia="Calibri" w:hAnsi="Cambria Math" w:cs="Calibri"/>
          <w:b/>
          <w:color w:val="000000" w:themeColor="text1"/>
          <w:sz w:val="18"/>
          <w:szCs w:val="18"/>
        </w:rPr>
        <w:t xml:space="preserve"> Optum, MN</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D42AB8">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ab/>
      </w:r>
      <w:r w:rsidR="00941063">
        <w:rPr>
          <w:rFonts w:ascii="Cambria Math" w:eastAsia="Calibri" w:hAnsi="Cambria Math" w:cs="Calibri"/>
          <w:b/>
          <w:color w:val="000000" w:themeColor="text1"/>
          <w:sz w:val="18"/>
          <w:szCs w:val="18"/>
        </w:rPr>
        <w:t xml:space="preserve">                                      </w:t>
      </w:r>
      <w:r w:rsidR="00530C50">
        <w:rPr>
          <w:rFonts w:ascii="Cambria Math" w:eastAsia="Calibri" w:hAnsi="Cambria Math" w:cs="Calibri"/>
          <w:b/>
          <w:color w:val="000000" w:themeColor="text1"/>
          <w:sz w:val="18"/>
          <w:szCs w:val="18"/>
        </w:rPr>
        <w:t xml:space="preserve">          </w:t>
      </w:r>
      <w:r w:rsidR="00941063">
        <w:rPr>
          <w:rFonts w:ascii="Cambria Math" w:eastAsia="Calibri" w:hAnsi="Cambria Math" w:cs="Calibri"/>
          <w:b/>
          <w:color w:val="000000" w:themeColor="text1"/>
          <w:sz w:val="18"/>
          <w:szCs w:val="18"/>
        </w:rPr>
        <w:t xml:space="preserve">  </w:t>
      </w:r>
      <w:r w:rsidR="00F71498">
        <w:rPr>
          <w:rFonts w:ascii="Cambria Math" w:eastAsia="Calibri" w:hAnsi="Cambria Math" w:cs="Calibri"/>
          <w:b/>
          <w:color w:val="000000" w:themeColor="text1"/>
          <w:sz w:val="18"/>
          <w:szCs w:val="18"/>
        </w:rPr>
        <w:t xml:space="preserve">Feb 2023 </w:t>
      </w:r>
      <w:r w:rsidR="00BF0053">
        <w:rPr>
          <w:rFonts w:ascii="Cambria Math" w:eastAsia="Calibri" w:hAnsi="Cambria Math" w:cs="Calibri"/>
          <w:b/>
          <w:color w:val="000000" w:themeColor="text1"/>
          <w:sz w:val="18"/>
          <w:szCs w:val="18"/>
        </w:rPr>
        <w:t>- Jan</w:t>
      </w:r>
      <w:r w:rsidR="00F71498">
        <w:rPr>
          <w:rFonts w:ascii="Cambria Math" w:eastAsia="Calibri" w:hAnsi="Cambria Math" w:cs="Calibri"/>
          <w:b/>
          <w:color w:val="000000" w:themeColor="text1"/>
          <w:sz w:val="18"/>
          <w:szCs w:val="18"/>
        </w:rPr>
        <w:t xml:space="preserve"> 2025</w:t>
      </w:r>
    </w:p>
    <w:p w14:paraId="02D0333D" w14:textId="74E0C525"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Role: </w:t>
      </w:r>
      <w:r w:rsidR="00032832" w:rsidRPr="00C5155B">
        <w:rPr>
          <w:rFonts w:ascii="Cambria Math" w:eastAsia="Calibri" w:hAnsi="Cambria Math" w:cs="Calibri"/>
          <w:b/>
          <w:color w:val="000000" w:themeColor="text1"/>
          <w:sz w:val="18"/>
          <w:szCs w:val="18"/>
        </w:rPr>
        <w:t>Sr.</w:t>
      </w:r>
      <w:r w:rsidR="00B0757E" w:rsidRPr="00C5155B">
        <w:rPr>
          <w:rFonts w:ascii="Cambria Math" w:eastAsia="Calibri" w:hAnsi="Cambria Math" w:cs="Calibri"/>
          <w:b/>
          <w:color w:val="000000" w:themeColor="text1"/>
          <w:sz w:val="18"/>
          <w:szCs w:val="18"/>
        </w:rPr>
        <w:t xml:space="preserve"> </w:t>
      </w:r>
      <w:r w:rsidR="00032832" w:rsidRPr="00C5155B">
        <w:rPr>
          <w:rFonts w:ascii="Cambria Math" w:eastAsia="Calibri" w:hAnsi="Cambria Math" w:cs="Calibri"/>
          <w:b/>
          <w:color w:val="000000" w:themeColor="text1"/>
          <w:sz w:val="18"/>
          <w:szCs w:val="18"/>
        </w:rPr>
        <w:t>Data Scientist</w:t>
      </w:r>
      <w:r w:rsidR="00DD2C8B" w:rsidRPr="00C5155B">
        <w:rPr>
          <w:rFonts w:ascii="Cambria Math" w:eastAsia="Calibri" w:hAnsi="Cambria Math" w:cs="Calibri"/>
          <w:b/>
          <w:color w:val="000000" w:themeColor="text1"/>
          <w:sz w:val="18"/>
          <w:szCs w:val="18"/>
        </w:rPr>
        <w:t xml:space="preserve"> &amp; Machine Learning</w:t>
      </w:r>
      <w:r w:rsidRPr="00C5155B">
        <w:rPr>
          <w:rFonts w:ascii="Cambria Math" w:eastAsia="Calibri" w:hAnsi="Cambria Math" w:cs="Calibri"/>
          <w:b/>
          <w:color w:val="000000" w:themeColor="text1"/>
          <w:sz w:val="18"/>
          <w:szCs w:val="18"/>
        </w:rPr>
        <w:t xml:space="preserve"> </w:t>
      </w:r>
    </w:p>
    <w:p w14:paraId="084A6DB3" w14:textId="77777777"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w:t>
      </w:r>
    </w:p>
    <w:p w14:paraId="30D6542C" w14:textId="0812CB8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Development of NLP models for extracting structured insights from unstructured clinical notes, oncology reports, and physician documentation using Transformer-based architectures (BERT, RoBERTa).</w:t>
      </w:r>
    </w:p>
    <w:p w14:paraId="2967F97F" w14:textId="5639E0E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implemented text classification and named entity recognition (NER) models to identify diagnoses, treatment patterns, biomarkers, and adverse events from healthcare datasets.</w:t>
      </w:r>
    </w:p>
    <w:p w14:paraId="14DB4AFD" w14:textId="7767761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Fine-tuned pre-trained Transformer models using Hugging Face on domain-specific medical corpora to improve entity extraction and clinical text classification accuracy.</w:t>
      </w:r>
    </w:p>
    <w:p w14:paraId="3BD89B2F" w14:textId="77936CE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end-to-end ML pipelines for data preprocessing, tokenization, feature engineering, model training, and evaluation using Python (Pandas, NumPy, Scikit-learn, PyTorch).</w:t>
      </w:r>
    </w:p>
    <w:p w14:paraId="7FC63AA7" w14:textId="25A11CAB"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predictive models (Logistic Regression, Random Forest, XGBoost, Gradient Boosting) to forecast patient outcomes, therapy effectiveness, and risk stratification metrics.</w:t>
      </w:r>
    </w:p>
    <w:p w14:paraId="72C51E0A" w14:textId="6D7CC4B6"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Applied feature selection, hyperparameter tuning, and cross-validation techniques to improve model generalization and reduce overfitting.</w:t>
      </w:r>
    </w:p>
    <w:p w14:paraId="0F1E4BC3" w14:textId="766349A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Processed large-scale structured and semi-structured healthcare datasets using PySpark to enable scalable analytics workflows.</w:t>
      </w:r>
    </w:p>
    <w:p w14:paraId="184D417F" w14:textId="127F1C6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data validation and cleansing pipelines to ensure high-quality clinical datasets with strong data integrity and consistency.</w:t>
      </w:r>
    </w:p>
    <w:p w14:paraId="66D66DD1" w14:textId="73A4AB42"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exploratory data analysis (EDA) to identify trends, treatment variations, and patient cohort characteristics across oncology datasets.</w:t>
      </w:r>
    </w:p>
    <w:p w14:paraId="4B3FCC1B" w14:textId="32572F7A"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Used</w:t>
      </w:r>
      <w:r w:rsidR="000E32C0" w:rsidRPr="00C5155B">
        <w:rPr>
          <w:rFonts w:ascii="Cambria Math" w:eastAsia="Calibri" w:hAnsi="Cambria Math" w:cs="Calibri"/>
          <w:color w:val="000000" w:themeColor="text1"/>
          <w:sz w:val="18"/>
          <w:szCs w:val="18"/>
        </w:rPr>
        <w:t xml:space="preserve"> model evaluation frameworks using ROC-AUC, F1-score, Precision/Recall, and confusion matrices to measure classification performance.</w:t>
      </w:r>
    </w:p>
    <w:p w14:paraId="69861833" w14:textId="52D1D741"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w:t>
      </w:r>
      <w:r w:rsidR="000E32C0" w:rsidRPr="00C5155B">
        <w:rPr>
          <w:rFonts w:ascii="Cambria Math" w:eastAsia="Calibri" w:hAnsi="Cambria Math" w:cs="Calibri"/>
          <w:color w:val="000000" w:themeColor="text1"/>
          <w:sz w:val="18"/>
          <w:szCs w:val="18"/>
        </w:rPr>
        <w:t xml:space="preserve"> with clinical researchers and healthcare stakeholders to translate business and medical requirements into deployable ML solutions.</w:t>
      </w:r>
    </w:p>
    <w:p w14:paraId="585B480C" w14:textId="32CBA77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Deployed trained models to AWS SageMaker endpoints for scalable inference and integrated them into internal analytics platforms.</w:t>
      </w:r>
    </w:p>
    <w:p w14:paraId="40E7E74D" w14:textId="27A51B55"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MLflow for experiment tracking, model versioning, and reproducibility across model development lifecycle.</w:t>
      </w:r>
    </w:p>
    <w:p w14:paraId="1BA140E1" w14:textId="2CEBFA8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REST APIs using Flask for exposing predictive models to downstream healthcare applications.</w:t>
      </w:r>
    </w:p>
    <w:p w14:paraId="1442AB4B" w14:textId="3DAC3A7C"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w:t>
      </w:r>
      <w:r w:rsidR="000E32C0" w:rsidRPr="00C5155B">
        <w:rPr>
          <w:rFonts w:ascii="Cambria Math" w:eastAsia="Calibri" w:hAnsi="Cambria Math" w:cs="Calibri"/>
          <w:color w:val="000000" w:themeColor="text1"/>
          <w:sz w:val="18"/>
          <w:szCs w:val="18"/>
        </w:rPr>
        <w:t>utomated retraining pipelines to periodically refresh models based on new incoming patient data.</w:t>
      </w:r>
    </w:p>
    <w:p w14:paraId="5CB20E86" w14:textId="7505BE6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data warehouse schemas (Star/Snowflake) to support healthcare analytics and reporting use cases.</w:t>
      </w:r>
    </w:p>
    <w:p w14:paraId="35E3FFF3" w14:textId="31345E4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Created dashboards in Power BI and QuickSight to visualize patient outcome trends, treatment effectiveness, and cohort performance metrics.</w:t>
      </w:r>
    </w:p>
    <w:p w14:paraId="06DEDBE2" w14:textId="4EE42AC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statistical hypothesis testing and survival analysis to evaluate treatment impact and population-level outcomes.</w:t>
      </w:r>
    </w:p>
    <w:p w14:paraId="2EA60EF8" w14:textId="2A36F2B5"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Applied time-series modeling techniques to analyze longitudinal patient progression data.</w:t>
      </w:r>
    </w:p>
    <w:p w14:paraId="33991DD5" w14:textId="146DFEE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HIPAA-compliant handling of sensitive healthcare data and collaborated with security teams to maintain enterprise data governance standards.</w:t>
      </w:r>
    </w:p>
    <w:p w14:paraId="141A30C6" w14:textId="130A2520"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w:t>
      </w:r>
      <w:r w:rsidR="000E32C0" w:rsidRPr="00C5155B">
        <w:rPr>
          <w:rFonts w:ascii="Cambria Math" w:eastAsia="Calibri" w:hAnsi="Cambria Math" w:cs="Calibri"/>
          <w:color w:val="000000" w:themeColor="text1"/>
          <w:sz w:val="18"/>
          <w:szCs w:val="18"/>
        </w:rPr>
        <w:t xml:space="preserve"> model performance and computational efficiency by tuning training batch sizes and parallelizing workloads.</w:t>
      </w:r>
    </w:p>
    <w:p w14:paraId="4BCDDED7" w14:textId="15EB9970"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Mentored junior data scientists and analysts on NLP best practices, feature engineering techniques, and model evaluation strategies.</w:t>
      </w:r>
    </w:p>
    <w:p w14:paraId="33EABFD0" w14:textId="7155BC2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Agile ceremonies and contributed to cross-functional collaboration across data engineering, product, and research teams.</w:t>
      </w:r>
    </w:p>
    <w:p w14:paraId="083AC89F" w14:textId="77777777" w:rsidR="000E32C0" w:rsidRPr="000E32C0"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0E32C0">
        <w:rPr>
          <w:rFonts w:ascii="Cambria Math" w:eastAsia="Calibri" w:hAnsi="Cambria Math" w:cs="Calibri"/>
          <w:b/>
          <w:bCs/>
          <w:color w:val="000000" w:themeColor="text1"/>
          <w:sz w:val="18"/>
          <w:szCs w:val="18"/>
        </w:rPr>
        <w:t>Environment</w:t>
      </w:r>
      <w:r w:rsidRPr="000E32C0">
        <w:rPr>
          <w:rFonts w:ascii="Cambria Math" w:eastAsia="Calibri" w:hAnsi="Cambria Math" w:cs="Calibri"/>
          <w:color w:val="000000" w:themeColor="text1"/>
          <w:sz w:val="18"/>
          <w:szCs w:val="18"/>
        </w:rPr>
        <w:t>: Python, Pandas, NumPy, Scikit-learn, PyTorch, Hugging Face Transformers (BERT, RoBERTa), NLTK, PySpark, XGBoost, TensorFlow, Keras, MLflow, AWS SageMaker, EC2, S3, Lambda, Redshift, Snowflake, Flask, REST APIs, Power BI, QuickSight, SQL, Linux, Agile/Scrum.</w:t>
      </w:r>
    </w:p>
    <w:p w14:paraId="34838EAA" w14:textId="77777777" w:rsidR="00BD2678" w:rsidRPr="00C5155B" w:rsidRDefault="00BD2678" w:rsidP="00D42AB8">
      <w:pPr>
        <w:spacing w:after="0" w:line="276" w:lineRule="auto"/>
        <w:ind w:right="0"/>
        <w:jc w:val="both"/>
        <w:rPr>
          <w:rFonts w:ascii="Cambria Math" w:eastAsia="Calibri" w:hAnsi="Cambria Math" w:cs="Calibri"/>
          <w:color w:val="000000" w:themeColor="text1"/>
          <w:sz w:val="18"/>
          <w:szCs w:val="18"/>
        </w:rPr>
      </w:pPr>
    </w:p>
    <w:p w14:paraId="3604D55E" w14:textId="1EE23956"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w:t>
      </w:r>
      <w:r w:rsidR="005965AD" w:rsidRPr="00C5155B">
        <w:rPr>
          <w:rFonts w:ascii="Cambria Math" w:eastAsia="Calibri" w:hAnsi="Cambria Math" w:cs="Calibri"/>
          <w:b/>
          <w:color w:val="000000" w:themeColor="text1"/>
          <w:sz w:val="18"/>
          <w:szCs w:val="18"/>
        </w:rPr>
        <w:t>Walgreens</w:t>
      </w:r>
      <w:r w:rsidR="006D66D1" w:rsidRPr="00C5155B">
        <w:rPr>
          <w:rFonts w:ascii="Cambria Math" w:eastAsia="Calibri" w:hAnsi="Cambria Math" w:cs="Calibri"/>
          <w:b/>
          <w:color w:val="000000" w:themeColor="text1"/>
          <w:sz w:val="18"/>
          <w:szCs w:val="18"/>
        </w:rPr>
        <w:t>,</w:t>
      </w:r>
      <w:r w:rsidR="00CA54A0" w:rsidRPr="00C5155B">
        <w:rPr>
          <w:rFonts w:ascii="Cambria Math" w:eastAsia="Calibri" w:hAnsi="Cambria Math" w:cs="Calibri"/>
          <w:b/>
          <w:color w:val="000000" w:themeColor="text1"/>
          <w:sz w:val="18"/>
          <w:szCs w:val="18"/>
        </w:rPr>
        <w:t xml:space="preserve"> </w:t>
      </w:r>
      <w:r w:rsidR="006D66D1" w:rsidRPr="00C5155B">
        <w:rPr>
          <w:rFonts w:ascii="Cambria Math" w:eastAsia="Calibri" w:hAnsi="Cambria Math" w:cs="Calibri"/>
          <w:b/>
          <w:color w:val="000000" w:themeColor="text1"/>
          <w:sz w:val="18"/>
          <w:szCs w:val="18"/>
        </w:rPr>
        <w:t>Deerfield,</w:t>
      </w:r>
      <w:r w:rsidR="00CA54A0" w:rsidRPr="00C5155B">
        <w:rPr>
          <w:rFonts w:ascii="Cambria Math" w:eastAsia="Calibri" w:hAnsi="Cambria Math" w:cs="Calibri"/>
          <w:b/>
          <w:color w:val="000000" w:themeColor="text1"/>
          <w:sz w:val="18"/>
          <w:szCs w:val="18"/>
        </w:rPr>
        <w:t xml:space="preserve"> </w:t>
      </w:r>
      <w:r w:rsidR="006D66D1" w:rsidRPr="00C5155B">
        <w:rPr>
          <w:rFonts w:ascii="Cambria Math" w:eastAsia="Calibri" w:hAnsi="Cambria Math" w:cs="Calibri"/>
          <w:b/>
          <w:color w:val="000000" w:themeColor="text1"/>
          <w:sz w:val="18"/>
          <w:szCs w:val="18"/>
        </w:rPr>
        <w:t>IL</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530C50">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 xml:space="preserve">   </w:t>
      </w:r>
      <w:r w:rsidR="00C138AE">
        <w:rPr>
          <w:rFonts w:ascii="Cambria Math" w:eastAsia="Calibri" w:hAnsi="Cambria Math" w:cs="Calibri"/>
          <w:b/>
          <w:color w:val="000000" w:themeColor="text1"/>
          <w:sz w:val="18"/>
          <w:szCs w:val="18"/>
        </w:rPr>
        <w:t>Feb 2021 – Jan 2023</w:t>
      </w:r>
    </w:p>
    <w:p w14:paraId="727A472B" w14:textId="77777777"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Role: </w:t>
      </w:r>
      <w:bookmarkStart w:id="0" w:name="_Hlk213656991"/>
      <w:r w:rsidRPr="00C5155B">
        <w:rPr>
          <w:rFonts w:ascii="Cambria Math" w:eastAsia="Calibri" w:hAnsi="Cambria Math" w:cs="Calibri"/>
          <w:b/>
          <w:color w:val="000000" w:themeColor="text1"/>
          <w:sz w:val="18"/>
          <w:szCs w:val="18"/>
        </w:rPr>
        <w:t>Data Scientist</w:t>
      </w:r>
      <w:bookmarkEnd w:id="0"/>
    </w:p>
    <w:p w14:paraId="58093C86" w14:textId="77777777"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w:t>
      </w:r>
    </w:p>
    <w:p w14:paraId="322501D4" w14:textId="43680E20"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predictive models to forecast store-level sales, prescription demand, and product movement using time-series techniques and machine learning algorithms.</w:t>
      </w:r>
    </w:p>
    <w:p w14:paraId="50C3DD5C" w14:textId="55C7234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Demand forecasting models using XGBoost, Random Forest, and Gradient Boosting to optimize inventory planning and reduce stockouts across retail locations.</w:t>
      </w:r>
    </w:p>
    <w:p w14:paraId="050FE6DF" w14:textId="36ECE855"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exploratory data analysis (EDA) to identify seasonal trends, customer purchase behavior, and product performance patterns across pharmacy and retail segments.</w:t>
      </w:r>
    </w:p>
    <w:p w14:paraId="4E18A153" w14:textId="79E3411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customer segmentation models using clustering techniques (K-Means, hierarchical clustering) to support targeted marketing and personalized promotions.</w:t>
      </w:r>
    </w:p>
    <w:p w14:paraId="21F1BC5B" w14:textId="1EA663C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churn prediction models to identify at-risk customers and support retention strategies within loyalty programs.</w:t>
      </w:r>
    </w:p>
    <w:p w14:paraId="51D3A24F" w14:textId="27EBF88D"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with data engineering teams to design and implement scalable ETL pipelines for ingesting transactional, prescription, and customer data from multiple sources.</w:t>
      </w:r>
    </w:p>
    <w:p w14:paraId="3F0693D4" w14:textId="16AD2C04"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 SQL queries to extract and transform high-volume transactional datasets for analytical modeling.</w:t>
      </w:r>
    </w:p>
    <w:p w14:paraId="7A6211C4" w14:textId="6A4B7A7E"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feature engineering pipelines including lag features, rolling averages, promotional indicators, and holiday seasonality variables for time-series modeling.</w:t>
      </w:r>
    </w:p>
    <w:p w14:paraId="1F507FAC" w14:textId="1C54265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Applied statistical techniques such as hypothesis testing and regression analysis to evaluate the effectiveness of pricing and promotional campaigns.</w:t>
      </w:r>
    </w:p>
    <w:p w14:paraId="6E3E9983" w14:textId="1F2234E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Automated model deployment workflows using Docker and AWS SageMaker for scalable model hosting and inference.</w:t>
      </w:r>
    </w:p>
    <w:p w14:paraId="729420FC" w14:textId="00906C0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Used REST APIs in Python to expose predictive services for integration with internal retail analytics dashboards.</w:t>
      </w:r>
    </w:p>
    <w:p w14:paraId="37C2610D" w14:textId="61A56F77"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Reduced model false positives in demand forecasting by tuning hyperparameters and implementing cross-validation frameworks.</w:t>
      </w:r>
    </w:p>
    <w:p w14:paraId="37121327" w14:textId="2BB0269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dashboards in Power BI to visualize store performance, product demand trends, and promotional lift analysis for business stakeholders.</w:t>
      </w:r>
    </w:p>
    <w:p w14:paraId="4B759A6E" w14:textId="156D8B8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maintained dimensional data models (Star/Snowflake schema) to support retail analytics and reporting.</w:t>
      </w:r>
    </w:p>
    <w:p w14:paraId="79B250F0" w14:textId="5646F7F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Implemented data cleansing and imputation techniques to address missing transactional and customer data.</w:t>
      </w:r>
    </w:p>
    <w:p w14:paraId="48D8055E" w14:textId="16A6B4F8"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closely with merchandising and operations teams to translate business requirements into measurable analytical solutions.</w:t>
      </w:r>
    </w:p>
    <w:p w14:paraId="2252BC7E" w14:textId="5591F783"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A/B testing analysis to evaluate promotional strategies and optimize campaign effectiveness.</w:t>
      </w:r>
    </w:p>
    <w:p w14:paraId="5B160357" w14:textId="52EB0E9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Improved supply chain efficiency by identifying slow-moving inventory and recommending replenishment adjustments.</w:t>
      </w:r>
    </w:p>
    <w:p w14:paraId="768B0B13" w14:textId="380B15C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time-series decomposition and ARIMA-based modeling for selected product categories with strong seasonal patterns.</w:t>
      </w:r>
    </w:p>
    <w:p w14:paraId="4F34DC60" w14:textId="5496BEB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data quality, consistency, and integrity across OLTP and analytical systems.</w:t>
      </w:r>
    </w:p>
    <w:p w14:paraId="39F72E1C" w14:textId="76F49763"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Documented model assumptions, evaluation metrics, and deployment procedures for reproducibility and compliance.</w:t>
      </w:r>
    </w:p>
    <w:p w14:paraId="5AB0BCD7" w14:textId="0E853C33"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Agile ceremonies and cross-functional planning sessions to align analytics initiatives with business priorities.</w:t>
      </w:r>
    </w:p>
    <w:p w14:paraId="5C1ABFAB" w14:textId="77777777" w:rsidR="005E6B21" w:rsidRPr="005E6B21"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5E6B21">
        <w:rPr>
          <w:rFonts w:ascii="Cambria Math" w:eastAsia="Calibri" w:hAnsi="Cambria Math" w:cs="Calibri"/>
          <w:b/>
          <w:bCs/>
          <w:color w:val="000000" w:themeColor="text1"/>
          <w:sz w:val="18"/>
          <w:szCs w:val="18"/>
        </w:rPr>
        <w:t>Environment</w:t>
      </w:r>
      <w:r w:rsidRPr="005E6B21">
        <w:rPr>
          <w:rFonts w:ascii="Cambria Math" w:eastAsia="Calibri" w:hAnsi="Cambria Math" w:cs="Calibri"/>
          <w:color w:val="000000" w:themeColor="text1"/>
          <w:sz w:val="18"/>
          <w:szCs w:val="18"/>
        </w:rPr>
        <w:t>: Python, Pandas, NumPy, Scikit-learn, XGBoost, Matplotlib, Seaborn, SQL, Oracle, Teradata, AWS (S3, RDS, SageMaker), Docker, Power BI, Tableau, Snowflake, ETL Pipelines, REST APIs, Linux, Agile/Scrum.</w:t>
      </w:r>
    </w:p>
    <w:p w14:paraId="3FD632D0" w14:textId="77777777" w:rsidR="0048528C" w:rsidRPr="00C5155B" w:rsidRDefault="0048528C" w:rsidP="00D42AB8">
      <w:pPr>
        <w:spacing w:after="0" w:line="276" w:lineRule="auto"/>
        <w:ind w:right="0"/>
        <w:jc w:val="both"/>
        <w:rPr>
          <w:rFonts w:ascii="Cambria Math" w:eastAsia="Calibri" w:hAnsi="Cambria Math" w:cs="Calibri"/>
          <w:color w:val="000000" w:themeColor="text1"/>
          <w:sz w:val="18"/>
          <w:szCs w:val="18"/>
        </w:rPr>
      </w:pPr>
    </w:p>
    <w:p w14:paraId="110989F3" w14:textId="1BE9C5B4" w:rsidR="0048528C" w:rsidRPr="00C5155B" w:rsidRDefault="0048528C" w:rsidP="00D42AB8">
      <w:pPr>
        <w:spacing w:after="0" w:line="276" w:lineRule="auto"/>
        <w:ind w:right="0"/>
        <w:jc w:val="both"/>
        <w:rPr>
          <w:rFonts w:ascii="Cambria Math" w:eastAsia="Calibri" w:hAnsi="Cambria Math" w:cs="Calibri"/>
          <w:b/>
          <w:bCs/>
          <w:color w:val="000000" w:themeColor="text1"/>
          <w:sz w:val="18"/>
          <w:szCs w:val="18"/>
        </w:rPr>
      </w:pPr>
      <w:r w:rsidRPr="00C5155B">
        <w:rPr>
          <w:rFonts w:ascii="Cambria Math" w:eastAsia="Calibri" w:hAnsi="Cambria Math" w:cs="Calibri"/>
          <w:b/>
          <w:bCs/>
          <w:color w:val="000000" w:themeColor="text1"/>
          <w:sz w:val="18"/>
          <w:szCs w:val="18"/>
        </w:rPr>
        <w:t xml:space="preserve">Client: </w:t>
      </w:r>
      <w:r w:rsidR="005965AD" w:rsidRPr="00C5155B">
        <w:rPr>
          <w:rFonts w:ascii="Cambria Math" w:eastAsia="Calibri" w:hAnsi="Cambria Math" w:cs="Calibri"/>
          <w:b/>
          <w:bCs/>
          <w:color w:val="000000" w:themeColor="text1"/>
          <w:sz w:val="18"/>
          <w:szCs w:val="18"/>
        </w:rPr>
        <w:t>Goldman Sachs</w:t>
      </w:r>
      <w:r w:rsidR="006D66D1" w:rsidRPr="00C5155B">
        <w:rPr>
          <w:rFonts w:ascii="Cambria Math" w:eastAsia="Calibri" w:hAnsi="Cambria Math" w:cs="Calibri"/>
          <w:b/>
          <w:bCs/>
          <w:color w:val="000000" w:themeColor="text1"/>
          <w:sz w:val="18"/>
          <w:szCs w:val="18"/>
        </w:rPr>
        <w:t>,</w:t>
      </w:r>
      <w:r w:rsidR="001E4CB1" w:rsidRPr="00C5155B">
        <w:rPr>
          <w:rFonts w:ascii="Cambria Math" w:eastAsia="Calibri" w:hAnsi="Cambria Math" w:cs="Calibri"/>
          <w:b/>
          <w:bCs/>
          <w:color w:val="000000" w:themeColor="text1"/>
          <w:sz w:val="18"/>
          <w:szCs w:val="18"/>
        </w:rPr>
        <w:t xml:space="preserve"> </w:t>
      </w:r>
      <w:proofErr w:type="spellStart"/>
      <w:r w:rsidR="006D66D1" w:rsidRPr="00C5155B">
        <w:rPr>
          <w:rFonts w:ascii="Cambria Math" w:eastAsia="Calibri" w:hAnsi="Cambria Math" w:cs="Calibri"/>
          <w:b/>
          <w:bCs/>
          <w:color w:val="000000" w:themeColor="text1"/>
          <w:sz w:val="18"/>
          <w:szCs w:val="18"/>
        </w:rPr>
        <w:t>NewYork</w:t>
      </w:r>
      <w:proofErr w:type="spellEnd"/>
      <w:r w:rsidR="006D66D1" w:rsidRPr="00C5155B">
        <w:rPr>
          <w:rFonts w:ascii="Cambria Math" w:eastAsia="Calibri" w:hAnsi="Cambria Math" w:cs="Calibri"/>
          <w:b/>
          <w:bCs/>
          <w:color w:val="000000" w:themeColor="text1"/>
          <w:sz w:val="18"/>
          <w:szCs w:val="18"/>
        </w:rPr>
        <w:t>,</w:t>
      </w:r>
      <w:r w:rsidR="001E4CB1" w:rsidRPr="00C5155B">
        <w:rPr>
          <w:rFonts w:ascii="Cambria Math" w:eastAsia="Calibri" w:hAnsi="Cambria Math" w:cs="Calibri"/>
          <w:b/>
          <w:bCs/>
          <w:color w:val="000000" w:themeColor="text1"/>
          <w:sz w:val="18"/>
          <w:szCs w:val="18"/>
        </w:rPr>
        <w:t xml:space="preserve"> </w:t>
      </w:r>
      <w:r w:rsidR="006D66D1" w:rsidRPr="00C5155B">
        <w:rPr>
          <w:rFonts w:ascii="Cambria Math" w:eastAsia="Calibri" w:hAnsi="Cambria Math" w:cs="Calibri"/>
          <w:b/>
          <w:bCs/>
          <w:color w:val="000000" w:themeColor="text1"/>
          <w:sz w:val="18"/>
          <w:szCs w:val="18"/>
        </w:rPr>
        <w:t>NY</w:t>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7B4E6D">
        <w:rPr>
          <w:rFonts w:ascii="Cambria Math" w:eastAsia="Calibri" w:hAnsi="Cambria Math" w:cs="Calibri"/>
          <w:b/>
          <w:bCs/>
          <w:color w:val="000000" w:themeColor="text1"/>
          <w:sz w:val="18"/>
          <w:szCs w:val="18"/>
        </w:rPr>
        <w:t xml:space="preserve">             </w:t>
      </w:r>
      <w:r w:rsidR="005C1905">
        <w:rPr>
          <w:rFonts w:ascii="Cambria Math" w:eastAsia="Calibri" w:hAnsi="Cambria Math" w:cs="Calibri"/>
          <w:b/>
          <w:color w:val="000000" w:themeColor="text1"/>
          <w:sz w:val="18"/>
          <w:szCs w:val="18"/>
        </w:rPr>
        <w:t>Jan</w:t>
      </w:r>
      <w:r w:rsidR="001337F4" w:rsidRPr="00C5155B">
        <w:rPr>
          <w:rFonts w:ascii="Cambria Math" w:eastAsia="Calibri" w:hAnsi="Cambria Math" w:cs="Calibri"/>
          <w:b/>
          <w:color w:val="000000" w:themeColor="text1"/>
          <w:sz w:val="18"/>
          <w:szCs w:val="18"/>
        </w:rPr>
        <w:t xml:space="preserve"> 201</w:t>
      </w:r>
      <w:r w:rsidR="005C1905">
        <w:rPr>
          <w:rFonts w:ascii="Cambria Math" w:eastAsia="Calibri" w:hAnsi="Cambria Math" w:cs="Calibri"/>
          <w:b/>
          <w:color w:val="000000" w:themeColor="text1"/>
          <w:sz w:val="18"/>
          <w:szCs w:val="18"/>
        </w:rPr>
        <w:t>9</w:t>
      </w:r>
      <w:r w:rsidR="001337F4" w:rsidRPr="00C5155B">
        <w:rPr>
          <w:rFonts w:ascii="Cambria Math" w:eastAsia="Calibri" w:hAnsi="Cambria Math" w:cs="Calibri"/>
          <w:b/>
          <w:color w:val="000000" w:themeColor="text1"/>
          <w:sz w:val="18"/>
          <w:szCs w:val="18"/>
        </w:rPr>
        <w:t xml:space="preserve"> - </w:t>
      </w:r>
      <w:r w:rsidR="005C1905">
        <w:rPr>
          <w:rFonts w:ascii="Cambria Math" w:eastAsia="Calibri" w:hAnsi="Cambria Math" w:cs="Calibri"/>
          <w:b/>
          <w:color w:val="000000" w:themeColor="text1"/>
          <w:sz w:val="18"/>
          <w:szCs w:val="18"/>
        </w:rPr>
        <w:t>Jan</w:t>
      </w:r>
      <w:r w:rsidR="001337F4" w:rsidRPr="00C5155B">
        <w:rPr>
          <w:rFonts w:ascii="Cambria Math" w:eastAsia="Calibri" w:hAnsi="Cambria Math" w:cs="Calibri"/>
          <w:b/>
          <w:color w:val="000000" w:themeColor="text1"/>
          <w:sz w:val="18"/>
          <w:szCs w:val="18"/>
        </w:rPr>
        <w:t>20</w:t>
      </w:r>
      <w:r w:rsidR="007B4E6D">
        <w:rPr>
          <w:rFonts w:ascii="Cambria Math" w:eastAsia="Calibri" w:hAnsi="Cambria Math" w:cs="Calibri"/>
          <w:b/>
          <w:color w:val="000000" w:themeColor="text1"/>
          <w:sz w:val="18"/>
          <w:szCs w:val="18"/>
        </w:rPr>
        <w:t>2</w:t>
      </w:r>
      <w:r w:rsidR="005C1905">
        <w:rPr>
          <w:rFonts w:ascii="Cambria Math" w:eastAsia="Calibri" w:hAnsi="Cambria Math" w:cs="Calibri"/>
          <w:b/>
          <w:color w:val="000000" w:themeColor="text1"/>
          <w:sz w:val="18"/>
          <w:szCs w:val="18"/>
        </w:rPr>
        <w:t>1</w:t>
      </w:r>
    </w:p>
    <w:p w14:paraId="4B73D37D" w14:textId="306B0B02" w:rsidR="0048528C" w:rsidRPr="00C5155B" w:rsidRDefault="0048528C" w:rsidP="00D42AB8">
      <w:pPr>
        <w:spacing w:after="0" w:line="276" w:lineRule="auto"/>
        <w:ind w:right="0"/>
        <w:jc w:val="both"/>
        <w:rPr>
          <w:rFonts w:ascii="Cambria Math" w:eastAsia="Calibri" w:hAnsi="Cambria Math" w:cs="Calibri"/>
          <w:b/>
          <w:bCs/>
          <w:color w:val="000000" w:themeColor="text1"/>
          <w:sz w:val="18"/>
          <w:szCs w:val="18"/>
        </w:rPr>
      </w:pPr>
      <w:r w:rsidRPr="00C5155B">
        <w:rPr>
          <w:rFonts w:ascii="Cambria Math" w:eastAsia="Calibri" w:hAnsi="Cambria Math" w:cs="Calibri"/>
          <w:b/>
          <w:bCs/>
          <w:color w:val="000000" w:themeColor="text1"/>
          <w:sz w:val="18"/>
          <w:szCs w:val="18"/>
        </w:rPr>
        <w:t xml:space="preserve">Role: </w:t>
      </w:r>
      <w:r w:rsidR="00AB13DF" w:rsidRPr="00C5155B">
        <w:rPr>
          <w:rFonts w:ascii="Cambria Math" w:eastAsia="Calibri" w:hAnsi="Cambria Math" w:cs="Calibri"/>
          <w:b/>
          <w:bCs/>
          <w:color w:val="000000" w:themeColor="text1"/>
          <w:sz w:val="18"/>
          <w:szCs w:val="18"/>
        </w:rPr>
        <w:t>Data Scientist</w:t>
      </w:r>
    </w:p>
    <w:p w14:paraId="7093B37F" w14:textId="47EC4243" w:rsidR="0048528C" w:rsidRPr="00C5155B" w:rsidRDefault="0048528C" w:rsidP="00D42AB8">
      <w:pPr>
        <w:pBdr>
          <w:bottom w:val="single" w:sz="12" w:space="1" w:color="auto"/>
        </w:pBdr>
        <w:spacing w:after="0" w:line="276" w:lineRule="auto"/>
        <w:ind w:right="0"/>
        <w:jc w:val="both"/>
        <w:rPr>
          <w:rFonts w:ascii="Cambria Math" w:eastAsia="Calibri" w:hAnsi="Cambria Math" w:cs="Calibri"/>
          <w:b/>
          <w:bCs/>
          <w:color w:val="000000" w:themeColor="text1"/>
          <w:sz w:val="18"/>
          <w:szCs w:val="18"/>
        </w:rPr>
      </w:pPr>
      <w:r w:rsidRPr="00C5155B">
        <w:rPr>
          <w:rFonts w:ascii="Cambria Math" w:eastAsia="Calibri" w:hAnsi="Cambria Math" w:cs="Calibri"/>
          <w:b/>
          <w:bCs/>
          <w:color w:val="000000" w:themeColor="text1"/>
          <w:sz w:val="18"/>
          <w:szCs w:val="18"/>
        </w:rPr>
        <w:t xml:space="preserve">Responsibilities </w:t>
      </w:r>
    </w:p>
    <w:p w14:paraId="2C0EC4E0" w14:textId="0175E659"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Developed predictive risk models using Logistic Regression, Random Forest, and Gradient Boosting to assess counterparty risk and probability of default across institutional and retail portfolios.</w:t>
      </w:r>
    </w:p>
    <w:p w14:paraId="4DA3860A" w14:textId="067622A0"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Built credit risk scoring models to support lending and investment decision processes, improving risk stratification accuracy and reducing exposure to high-risk segments.</w:t>
      </w:r>
    </w:p>
    <w:p w14:paraId="1559FE1C" w14:textId="635F1058"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Designed and implemented fraud detection models to identify anomalous trading patterns and suspicious financial transactions using classification and anomaly detection techniques.</w:t>
      </w:r>
    </w:p>
    <w:p w14:paraId="38762ECC" w14:textId="03ED7DFE"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Engineered financial features from transactional, market, and portfolio datasets including rolling volatility, exposure metrics, liquidity indicators, and historical performance trends.</w:t>
      </w:r>
    </w:p>
    <w:p w14:paraId="28EE0B8C" w14:textId="690B728C"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Applied time-series modeling techniques to analyze market behavior, volatility trends, and asset performance patterns.</w:t>
      </w:r>
    </w:p>
    <w:p w14:paraId="4F3DBF9E" w14:textId="43F401A9"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Conducted stress-testing simulations and scenario-based analysis to evaluate portfolio sensitivity under adverse market conditions.</w:t>
      </w:r>
    </w:p>
    <w:p w14:paraId="0EECEE5D" w14:textId="5E9ACD0A"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Performed feature selection, hyperparameter tuning, and k-fold cross-validation to optimize model generalization and performance.</w:t>
      </w:r>
    </w:p>
    <w:p w14:paraId="328110B8" w14:textId="2F31A205"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Utilized statistical hypothesis testing and regression analysis to validate financial model assumptions and ensure robustness.</w:t>
      </w:r>
    </w:p>
    <w:p w14:paraId="1C6B3FC2" w14:textId="73B5D0CD"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Built model evaluation frameworks using ROC-AUC, Precision/Recall, F1-score, and confusion matrices to monitor risk classification effectiveness.</w:t>
      </w:r>
    </w:p>
    <w:p w14:paraId="5979B1F1" w14:textId="776CAAB5"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Automated data ingestion and preprocessing workflows using Apache Airflow to orchestrate ETL, feature engineering, model retraining, and reporting pipelines.</w:t>
      </w:r>
    </w:p>
    <w:p w14:paraId="2CAC5ACB" w14:textId="3C07AA70"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Implemented MLflow for experiment tracking, model versioning, and reproducibility across multiple risk modeling initiatives.</w:t>
      </w:r>
    </w:p>
    <w:p w14:paraId="6B23FB54" w14:textId="4577DBC7"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Deployed machine learning models as RESTful APIs using Flask and Docker for integration into internal risk management platforms.</w:t>
      </w:r>
    </w:p>
    <w:p w14:paraId="5E6DC0B2" w14:textId="6418C53E"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Developed SQL-based analytical queries using CTEs and window functions to extract and transform large-scale financial datasets from PostgreSQL and enterprise data warehouses.</w:t>
      </w:r>
    </w:p>
    <w:p w14:paraId="33865E2E" w14:textId="4ADB862F"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Established monitoring processes to detect data drift and model performance degradation in production environments.</w:t>
      </w:r>
    </w:p>
    <w:p w14:paraId="44D7EBAB" w14:textId="50303A21"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Collaborated with quantitative analysts, risk managers, and compliance teams to align modeling outputs with regulatory and governance requirements.</w:t>
      </w:r>
    </w:p>
    <w:p w14:paraId="2A78DA9C" w14:textId="4A500196"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Built dashboards in Tableau and Power BI to visualize portfolio exposure, default probability trends, and fraud detection metrics for executive stakeholders.</w:t>
      </w:r>
    </w:p>
    <w:p w14:paraId="79676431" w14:textId="42CCBF5E"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Contributed to CI/CD practices to streamline deployment of updated models and ensure consistent performance across environments.</w:t>
      </w:r>
    </w:p>
    <w:p w14:paraId="0E7B9D9F" w14:textId="687B2D37"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Documented model design decisions, validation methodologies, and compliance considerations to support audit and regulatory review processes.</w:t>
      </w:r>
    </w:p>
    <w:p w14:paraId="375A8CF1" w14:textId="4BBA48C6"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Participated in Agile development cycles and cross-functional collaboration with trading, analytics, and data engineering teams.</w:t>
      </w:r>
    </w:p>
    <w:p w14:paraId="58CAEBDE" w14:textId="77777777" w:rsidR="005E6B21" w:rsidRPr="005E6B21"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5E6B21">
        <w:rPr>
          <w:rFonts w:ascii="Cambria Math" w:eastAsia="Calibri" w:hAnsi="Cambria Math" w:cs="Calibri"/>
          <w:b/>
          <w:bCs/>
          <w:color w:val="000000" w:themeColor="text1"/>
          <w:sz w:val="18"/>
          <w:szCs w:val="18"/>
        </w:rPr>
        <w:t>Environment</w:t>
      </w:r>
      <w:r w:rsidRPr="005E6B21">
        <w:rPr>
          <w:rFonts w:ascii="Cambria Math" w:eastAsia="Calibri" w:hAnsi="Cambria Math" w:cs="Calibri"/>
          <w:color w:val="000000" w:themeColor="text1"/>
          <w:sz w:val="18"/>
          <w:szCs w:val="18"/>
        </w:rPr>
        <w:t>: Python, Pandas, NumPy, Scikit-learn, XGBoost, SQL (CTEs, Window Functions), PostgreSQL, Apache Airflow, MLflow, Flask, Docker, GitHub, CI/CD Pipelines, Tableau, Power BI, AWS, Linux, Agile/Scrum.</w:t>
      </w:r>
    </w:p>
    <w:p w14:paraId="0ED78CD7" w14:textId="77777777" w:rsidR="005E6B21" w:rsidRPr="00C5155B" w:rsidRDefault="005E6B21" w:rsidP="00D42AB8">
      <w:pPr>
        <w:spacing w:after="0" w:line="276" w:lineRule="auto"/>
        <w:ind w:left="0" w:right="0" w:hanging="10"/>
        <w:jc w:val="both"/>
        <w:rPr>
          <w:rFonts w:ascii="Cambria Math" w:eastAsia="Calibri" w:hAnsi="Cambria Math" w:cs="Calibri"/>
          <w:b/>
          <w:color w:val="000000" w:themeColor="text1"/>
          <w:sz w:val="18"/>
          <w:szCs w:val="18"/>
        </w:rPr>
      </w:pPr>
    </w:p>
    <w:p w14:paraId="31896929" w14:textId="09F6269D" w:rsidR="00BD2678" w:rsidRPr="00C5155B" w:rsidRDefault="00BD2678" w:rsidP="00D42AB8">
      <w:pP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w:t>
      </w:r>
      <w:r w:rsidR="00EC7880" w:rsidRPr="00EC7880">
        <w:rPr>
          <w:rFonts w:ascii="Cambria Math" w:eastAsia="Calibri" w:hAnsi="Cambria Math" w:cs="Calibri"/>
          <w:b/>
          <w:color w:val="000000" w:themeColor="text1"/>
          <w:sz w:val="18"/>
          <w:szCs w:val="18"/>
        </w:rPr>
        <w:t>Concert AI, Cambridge, MA</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1337F4" w:rsidRPr="00C5155B">
        <w:rPr>
          <w:rFonts w:ascii="Cambria Math" w:eastAsia="Calibri" w:hAnsi="Cambria Math" w:cs="Calibri"/>
          <w:b/>
          <w:color w:val="000000" w:themeColor="text1"/>
          <w:sz w:val="18"/>
          <w:szCs w:val="18"/>
        </w:rPr>
        <w:tab/>
      </w:r>
      <w:r w:rsidR="001337F4" w:rsidRPr="00C5155B">
        <w:rPr>
          <w:rFonts w:ascii="Cambria Math" w:eastAsia="Calibri" w:hAnsi="Cambria Math" w:cs="Calibri"/>
          <w:b/>
          <w:color w:val="000000" w:themeColor="text1"/>
          <w:sz w:val="18"/>
          <w:szCs w:val="18"/>
        </w:rPr>
        <w:tab/>
      </w:r>
      <w:r w:rsidR="00EC7880">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 xml:space="preserve">Sep 2016 </w:t>
      </w:r>
      <w:r w:rsidR="00703990">
        <w:rPr>
          <w:rFonts w:ascii="Cambria Math" w:eastAsia="Calibri" w:hAnsi="Cambria Math" w:cs="Calibri"/>
          <w:b/>
          <w:color w:val="000000" w:themeColor="text1"/>
          <w:sz w:val="18"/>
          <w:szCs w:val="18"/>
        </w:rPr>
        <w:t>–</w:t>
      </w:r>
      <w:r w:rsidRPr="00C5155B">
        <w:rPr>
          <w:rFonts w:ascii="Cambria Math" w:eastAsia="Calibri" w:hAnsi="Cambria Math" w:cs="Calibri"/>
          <w:b/>
          <w:color w:val="000000" w:themeColor="text1"/>
          <w:sz w:val="18"/>
          <w:szCs w:val="18"/>
        </w:rPr>
        <w:t xml:space="preserve"> </w:t>
      </w:r>
      <w:r w:rsidR="005C1905">
        <w:rPr>
          <w:rFonts w:ascii="Cambria Math" w:eastAsia="Calibri" w:hAnsi="Cambria Math" w:cs="Calibri"/>
          <w:b/>
          <w:color w:val="000000" w:themeColor="text1"/>
          <w:sz w:val="18"/>
          <w:szCs w:val="18"/>
        </w:rPr>
        <w:t>Dec</w:t>
      </w:r>
      <w:r w:rsidR="00703990">
        <w:rPr>
          <w:rFonts w:ascii="Cambria Math" w:eastAsia="Calibri" w:hAnsi="Cambria Math" w:cs="Calibri"/>
          <w:b/>
          <w:color w:val="000000" w:themeColor="text1"/>
          <w:sz w:val="18"/>
          <w:szCs w:val="18"/>
        </w:rPr>
        <w:t xml:space="preserve"> 2018</w:t>
      </w:r>
    </w:p>
    <w:p w14:paraId="7F94162B" w14:textId="77777777"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Role: Data Analyst</w:t>
      </w:r>
    </w:p>
    <w:p w14:paraId="6F236C60" w14:textId="77777777"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w:t>
      </w:r>
    </w:p>
    <w:p w14:paraId="4017DDE6" w14:textId="45F3E5C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data analysis and preparation to support customer segmentation, sales performance tracking, and store-level reporting initiatives.</w:t>
      </w:r>
    </w:p>
    <w:p w14:paraId="6EA8A94D" w14:textId="3E8D00C0"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SQL queries to extract and transform transactional and product-level data from Oracle and SQL Server databases.</w:t>
      </w:r>
    </w:p>
    <w:p w14:paraId="5773ECA0" w14:textId="38E3EE47"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Built ETL workflows using Alteryx and SQL to consolidate data from multiple retail systems into centralized analytical datasets.</w:t>
      </w:r>
    </w:p>
    <w:p w14:paraId="1549A77F" w14:textId="51818DC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exploratory data analysis using Python (Pandas, NumPy, Matplotlib) to identify sales trends, seasonal demand patterns, and product performance insights.</w:t>
      </w:r>
    </w:p>
    <w:p w14:paraId="45AB5FCB" w14:textId="765D6B1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Supported pricing and promotion analysis by generating statistical summaries and performance comparisons across store locations.</w:t>
      </w:r>
    </w:p>
    <w:p w14:paraId="5A86D279" w14:textId="2D923DA5"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Assisted in building customer segmentation models using clustering techniques to analyze purchasing behavior and loyalty metrics.</w:t>
      </w:r>
    </w:p>
    <w:p w14:paraId="01456319" w14:textId="36C7C60B"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maintained dimensional data models (Star/Snowflake schemas) to support reporting and dashboard development.</w:t>
      </w:r>
    </w:p>
    <w:p w14:paraId="5DF76237" w14:textId="3D3C810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Developed Tableau dashboards and KPI reports to monitor store sales, inventory turnover, and category performance.</w:t>
      </w:r>
    </w:p>
    <w:p w14:paraId="767FB14B" w14:textId="73705AE8"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Automated recurring reporting processes to improve operational efficiency and reduce manual reporting time.</w:t>
      </w:r>
    </w:p>
    <w:p w14:paraId="1BC18355" w14:textId="264516F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data quality by performing validation checks, cleansing routines, and reconciliation against source systems.</w:t>
      </w:r>
    </w:p>
    <w:p w14:paraId="69D81BBC" w14:textId="76ED0F2E"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Collaborated with merchandising and operations teams to translate business requirements into analytical deliverables.</w:t>
      </w:r>
    </w:p>
    <w:p w14:paraId="22ACDC8E" w14:textId="5E3F85A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Optimized data transformation workflows to improve processing efficiency and reporting accuracy.</w:t>
      </w:r>
    </w:p>
    <w:p w14:paraId="5C960495" w14:textId="07C675BF"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requirement gathering, documentation, and testing for analytics-related enhancements.</w:t>
      </w:r>
    </w:p>
    <w:p w14:paraId="023AAF89" w14:textId="2D54AED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Provided ad-hoc analytical support for management decision-making using SQL and Excel-based analysis.</w:t>
      </w:r>
    </w:p>
    <w:p w14:paraId="2438F126" w14:textId="3A58E298" w:rsidR="005E6B21" w:rsidRPr="005E6B21"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5E6B21">
        <w:rPr>
          <w:rFonts w:ascii="Cambria Math" w:eastAsia="Calibri" w:hAnsi="Cambria Math" w:cs="Calibri"/>
          <w:b/>
          <w:bCs/>
          <w:color w:val="000000" w:themeColor="text1"/>
          <w:sz w:val="18"/>
          <w:szCs w:val="18"/>
        </w:rPr>
        <w:t>Environment</w:t>
      </w:r>
      <w:r w:rsidRPr="00B772E4">
        <w:rPr>
          <w:rFonts w:ascii="Cambria Math" w:eastAsia="Calibri" w:hAnsi="Cambria Math" w:cs="Calibri"/>
          <w:color w:val="000000" w:themeColor="text1"/>
          <w:sz w:val="18"/>
          <w:szCs w:val="18"/>
        </w:rPr>
        <w:t>:</w:t>
      </w:r>
      <w:r w:rsidRPr="005E6B21">
        <w:rPr>
          <w:rFonts w:ascii="Cambria Math" w:eastAsia="Calibri" w:hAnsi="Cambria Math" w:cs="Calibri"/>
          <w:color w:val="000000" w:themeColor="text1"/>
          <w:sz w:val="18"/>
          <w:szCs w:val="18"/>
        </w:rPr>
        <w:t>Python (Pandas, NumPy, Matplotlib), SQL, Oracle, SQL Server, Alteryx, Tableau, ETL Pipelines, Dimensional Modeling (Star/Snowflake), Excel (Advanced), Git, Linux, Agile/Scrum.</w:t>
      </w:r>
    </w:p>
    <w:p w14:paraId="25235A30" w14:textId="77777777" w:rsidR="00BD2678" w:rsidRPr="00C5155B" w:rsidRDefault="00BD2678" w:rsidP="00D42AB8">
      <w:pPr>
        <w:shd w:val="clear" w:color="auto" w:fill="FFFFFF"/>
        <w:spacing w:after="0" w:line="276" w:lineRule="auto"/>
        <w:ind w:left="0" w:right="0" w:firstLine="0"/>
        <w:jc w:val="both"/>
        <w:rPr>
          <w:rFonts w:ascii="Cambria Math" w:eastAsia="Calibri" w:hAnsi="Cambria Math" w:cs="Calibri"/>
          <w:color w:val="000000" w:themeColor="text1"/>
          <w:sz w:val="18"/>
          <w:szCs w:val="18"/>
        </w:rPr>
      </w:pPr>
    </w:p>
    <w:p w14:paraId="5847981C" w14:textId="3A1716FC" w:rsidR="00BD2678" w:rsidRPr="00C5155B" w:rsidRDefault="00BD2678" w:rsidP="00D42AB8">
      <w:pP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w:t>
      </w:r>
      <w:r w:rsidR="0018700B" w:rsidRPr="00C5155B">
        <w:rPr>
          <w:rFonts w:ascii="Cambria Math" w:eastAsia="Calibri" w:hAnsi="Cambria Math" w:cs="Calibri"/>
          <w:b/>
          <w:color w:val="000000" w:themeColor="text1"/>
          <w:sz w:val="18"/>
          <w:szCs w:val="18"/>
        </w:rPr>
        <w:t>Charter Communications</w:t>
      </w:r>
      <w:r w:rsidR="005965AD" w:rsidRPr="00C5155B">
        <w:rPr>
          <w:rFonts w:ascii="Cambria Math" w:eastAsia="Calibri" w:hAnsi="Cambria Math" w:cs="Calibri"/>
          <w:b/>
          <w:color w:val="000000" w:themeColor="text1"/>
          <w:sz w:val="18"/>
          <w:szCs w:val="18"/>
        </w:rPr>
        <w:t>,</w:t>
      </w:r>
      <w:r w:rsidR="007D4BAC" w:rsidRPr="00C5155B">
        <w:rPr>
          <w:rFonts w:ascii="Cambria Math" w:eastAsia="Calibri" w:hAnsi="Cambria Math" w:cs="Calibri"/>
          <w:b/>
          <w:color w:val="000000" w:themeColor="text1"/>
          <w:sz w:val="18"/>
          <w:szCs w:val="18"/>
        </w:rPr>
        <w:t xml:space="preserve"> </w:t>
      </w:r>
      <w:r w:rsidR="005965AD" w:rsidRPr="00C5155B">
        <w:rPr>
          <w:rFonts w:ascii="Cambria Math" w:eastAsia="Calibri" w:hAnsi="Cambria Math" w:cs="Calibri"/>
          <w:b/>
          <w:color w:val="000000" w:themeColor="text1"/>
          <w:sz w:val="18"/>
          <w:szCs w:val="18"/>
        </w:rPr>
        <w:t>Stamford,</w:t>
      </w:r>
      <w:r w:rsidR="007D4BAC" w:rsidRPr="00C5155B">
        <w:rPr>
          <w:rFonts w:ascii="Cambria Math" w:eastAsia="Calibri" w:hAnsi="Cambria Math" w:cs="Calibri"/>
          <w:b/>
          <w:color w:val="000000" w:themeColor="text1"/>
          <w:sz w:val="18"/>
          <w:szCs w:val="18"/>
        </w:rPr>
        <w:t xml:space="preserve"> </w:t>
      </w:r>
      <w:r w:rsidR="005965AD" w:rsidRPr="00C5155B">
        <w:rPr>
          <w:rFonts w:ascii="Cambria Math" w:eastAsia="Calibri" w:hAnsi="Cambria Math" w:cs="Calibri"/>
          <w:b/>
          <w:color w:val="000000" w:themeColor="text1"/>
          <w:sz w:val="18"/>
          <w:szCs w:val="18"/>
        </w:rPr>
        <w:t>CT</w:t>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Aug 2014 - Aug 2016</w:t>
      </w:r>
    </w:p>
    <w:p w14:paraId="4DA35E9C" w14:textId="46430F5C" w:rsidR="00BD2678" w:rsidRPr="00C5155B" w:rsidRDefault="00BD2678" w:rsidP="00D42AB8">
      <w:pP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Role:</w:t>
      </w:r>
      <w:r w:rsidR="00DD2C8B" w:rsidRPr="00C5155B">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Data Analyst</w:t>
      </w:r>
      <w:r w:rsidR="00DD2C8B" w:rsidRPr="00C5155B">
        <w:rPr>
          <w:rFonts w:ascii="Cambria Math" w:eastAsia="Calibri" w:hAnsi="Cambria Math" w:cs="Calibri"/>
          <w:b/>
          <w:color w:val="000000" w:themeColor="text1"/>
          <w:sz w:val="18"/>
          <w:szCs w:val="18"/>
        </w:rPr>
        <w:t xml:space="preserve"> / Power BI </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p>
    <w:p w14:paraId="0F716ADB" w14:textId="77777777" w:rsidR="00BD2678" w:rsidRPr="00C5155B" w:rsidRDefault="00BD2678" w:rsidP="00D42AB8">
      <w:pPr>
        <w:pBdr>
          <w:bottom w:val="single" w:sz="18" w:space="1" w:color="auto"/>
        </w:pBd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Responsibilities</w:t>
      </w:r>
    </w:p>
    <w:p w14:paraId="6D024681" w14:textId="56FF729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Gathered business requirements from stakeholders to design and develop Tableau dashboards supporting telecom operations and customer analytics.</w:t>
      </w:r>
    </w:p>
    <w:p w14:paraId="0B57B49C" w14:textId="5C220F3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automated reporting workflows to track subscriber growth, churn rates, service usage, and revenue metrics.</w:t>
      </w:r>
    </w:p>
    <w:p w14:paraId="3EB86DF5" w14:textId="64F2A100"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Wrote complex SQL queries to extract data from enterprise data warehouses and operational systems.</w:t>
      </w:r>
    </w:p>
    <w:p w14:paraId="445F2D11" w14:textId="14EFB02D"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maintained Tableau workbooks with custom calculations, filters, joins, and data blending techniques.</w:t>
      </w:r>
    </w:p>
    <w:p w14:paraId="1250AF95" w14:textId="1785521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data cleansing, validation, and reconciliation to ensure reporting accuracy and consistency.</w:t>
      </w:r>
    </w:p>
    <w:p w14:paraId="3C6CA8C4" w14:textId="0731C1D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Built KPI dashboards to monitor customer acquisition, churn trends, service performance, and regional sales metrics.</w:t>
      </w:r>
    </w:p>
    <w:p w14:paraId="2F93458A" w14:textId="5837198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Utilized SAS and SQL to conduct exploratory analysis and generate recurring analytical reports.</w:t>
      </w:r>
    </w:p>
    <w:p w14:paraId="3FDF8CE9" w14:textId="4F91728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Created data source extracts and optimized dashboard performance for improved refresh efficiency.</w:t>
      </w:r>
    </w:p>
    <w:p w14:paraId="7E2D8EF2" w14:textId="0EA9183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Supported cross-functional teams by delivering ad-hoc reports and analytical insights.</w:t>
      </w:r>
    </w:p>
    <w:p w14:paraId="34D1E4FB" w14:textId="12D58CD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Assisted in metadata management and documentation of data sources, dimensions, and measures.</w:t>
      </w:r>
    </w:p>
    <w:p w14:paraId="734A4FD1" w14:textId="686C641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data migration and reporting enhancements to improve scalability and usability.</w:t>
      </w:r>
    </w:p>
    <w:p w14:paraId="04E4EE94" w14:textId="16DABF68"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Provided production support and troubleshooting for reporting issues and data discrepancies.</w:t>
      </w:r>
    </w:p>
    <w:p w14:paraId="5DA15BBC" w14:textId="46F1C5A8" w:rsidR="005E6B21"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Pr>
          <w:rFonts w:ascii="Cambria Math" w:eastAsia="Calibri" w:hAnsi="Cambria Math" w:cs="Calibri"/>
          <w:color w:val="000000" w:themeColor="text1"/>
          <w:sz w:val="18"/>
          <w:szCs w:val="18"/>
        </w:rPr>
        <w:t>Worked</w:t>
      </w:r>
      <w:r w:rsidR="005E6B21" w:rsidRPr="00C5155B">
        <w:rPr>
          <w:rFonts w:ascii="Cambria Math" w:eastAsia="Calibri" w:hAnsi="Cambria Math" w:cs="Calibri"/>
          <w:color w:val="000000" w:themeColor="text1"/>
          <w:sz w:val="18"/>
          <w:szCs w:val="18"/>
        </w:rPr>
        <w:t xml:space="preserve"> with data engineering teams to ensure reliable data pipelines for reporting systems.</w:t>
      </w:r>
    </w:p>
    <w:p w14:paraId="4C792BFA" w14:textId="7C58CEDF" w:rsidR="005E6B21" w:rsidRPr="005E6B21"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5E6B21">
        <w:rPr>
          <w:rFonts w:ascii="Cambria Math" w:eastAsia="Calibri" w:hAnsi="Cambria Math" w:cs="Calibri"/>
          <w:b/>
          <w:bCs/>
          <w:color w:val="000000" w:themeColor="text1"/>
          <w:sz w:val="18"/>
          <w:szCs w:val="18"/>
        </w:rPr>
        <w:t>Environment</w:t>
      </w:r>
      <w:r w:rsidRPr="00B772E4">
        <w:rPr>
          <w:rFonts w:ascii="Cambria Math" w:eastAsia="Calibri" w:hAnsi="Cambria Math" w:cs="Calibri"/>
          <w:color w:val="000000" w:themeColor="text1"/>
          <w:sz w:val="18"/>
          <w:szCs w:val="18"/>
        </w:rPr>
        <w:t xml:space="preserve">: </w:t>
      </w:r>
      <w:r w:rsidRPr="005E6B21">
        <w:rPr>
          <w:rFonts w:ascii="Cambria Math" w:eastAsia="Calibri" w:hAnsi="Cambria Math" w:cs="Calibri"/>
          <w:color w:val="000000" w:themeColor="text1"/>
          <w:sz w:val="18"/>
          <w:szCs w:val="18"/>
        </w:rPr>
        <w:t>SQL, Tableau, SAS, Python (Basic Scripting), Hive, MS Excel, Windows, Data Warehousing Concepts (OLAP/OLTP), Agile Methodology.</w:t>
      </w:r>
    </w:p>
    <w:p w14:paraId="011A5FDC" w14:textId="77777777" w:rsidR="00BD2678" w:rsidRPr="00BD2678" w:rsidRDefault="00BD2678" w:rsidP="00D42AB8">
      <w:pPr>
        <w:spacing w:after="0" w:line="276" w:lineRule="auto"/>
        <w:ind w:left="0" w:right="0" w:hanging="10"/>
        <w:jc w:val="both"/>
        <w:rPr>
          <w:rFonts w:ascii="Calibri" w:eastAsia="Calibri" w:hAnsi="Calibri" w:cs="Calibri"/>
          <w:b/>
          <w:color w:val="000000" w:themeColor="text1"/>
          <w:sz w:val="18"/>
          <w:szCs w:val="18"/>
        </w:rPr>
      </w:pPr>
    </w:p>
    <w:p w14:paraId="0FA1464D" w14:textId="77777777" w:rsidR="00BD2678" w:rsidRPr="00BD2678" w:rsidRDefault="00BD2678" w:rsidP="00D42AB8">
      <w:pPr>
        <w:spacing w:line="276" w:lineRule="auto"/>
        <w:jc w:val="both"/>
        <w:rPr>
          <w:rFonts w:ascii="Calibri" w:hAnsi="Calibri" w:cs="Calibri"/>
          <w:color w:val="000000" w:themeColor="text1"/>
          <w:sz w:val="18"/>
          <w:szCs w:val="18"/>
        </w:rPr>
      </w:pPr>
    </w:p>
    <w:p w14:paraId="282793CD" w14:textId="77777777" w:rsidR="00BD2678" w:rsidRPr="00BD2678" w:rsidRDefault="00BD2678" w:rsidP="00D42AB8">
      <w:pPr>
        <w:spacing w:line="276" w:lineRule="auto"/>
        <w:rPr>
          <w:rFonts w:ascii="Calibri" w:hAnsi="Calibri" w:cs="Calibri"/>
          <w:color w:val="000000" w:themeColor="text1"/>
          <w:sz w:val="18"/>
          <w:szCs w:val="18"/>
        </w:rPr>
      </w:pPr>
    </w:p>
    <w:sectPr w:rsidR="00BD2678" w:rsidRPr="00BD2678" w:rsidSect="000C2CB4">
      <w:pgSz w:w="12240" w:h="15840"/>
      <w:pgMar w:top="720" w:right="720" w:bottom="720" w:left="720" w:header="720" w:footer="720" w:gutter="0"/>
      <w:pgBorders>
        <w:top w:val="single" w:sz="24" w:space="31" w:color="auto"/>
        <w:left w:val="single" w:sz="24" w:space="31" w:color="auto"/>
        <w:bottom w:val="single" w:sz="24" w:space="31" w:color="auto"/>
        <w:right w:val="single" w:sz="24" w:space="31"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55D2" w14:textId="77777777" w:rsidR="006E6774" w:rsidRDefault="006E6774" w:rsidP="00BD2678">
      <w:pPr>
        <w:spacing w:after="0" w:line="240" w:lineRule="auto"/>
      </w:pPr>
      <w:r>
        <w:separator/>
      </w:r>
    </w:p>
  </w:endnote>
  <w:endnote w:type="continuationSeparator" w:id="0">
    <w:p w14:paraId="1B0BF388" w14:textId="77777777" w:rsidR="006E6774" w:rsidRDefault="006E6774" w:rsidP="00BD2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D3D2" w14:textId="77777777" w:rsidR="006E6774" w:rsidRDefault="006E6774" w:rsidP="00BD2678">
      <w:pPr>
        <w:spacing w:after="0" w:line="240" w:lineRule="auto"/>
      </w:pPr>
      <w:r>
        <w:separator/>
      </w:r>
    </w:p>
  </w:footnote>
  <w:footnote w:type="continuationSeparator" w:id="0">
    <w:p w14:paraId="02CFE8C6" w14:textId="77777777" w:rsidR="006E6774" w:rsidRDefault="006E6774" w:rsidP="00BD2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24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207CE0"/>
    <w:multiLevelType w:val="hybridMultilevel"/>
    <w:tmpl w:val="DD2C5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BE25B8"/>
    <w:multiLevelType w:val="hybridMultilevel"/>
    <w:tmpl w:val="57A4B174"/>
    <w:lvl w:ilvl="0" w:tplc="C35C2BF8">
      <w:numFmt w:val="bullet"/>
      <w:lvlText w:val="•"/>
      <w:lvlJc w:val="left"/>
      <w:pPr>
        <w:ind w:left="72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6C19E4"/>
    <w:multiLevelType w:val="hybridMultilevel"/>
    <w:tmpl w:val="F07ED77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5" w15:restartNumberingAfterBreak="0">
    <w:nsid w:val="25961C73"/>
    <w:multiLevelType w:val="hybridMultilevel"/>
    <w:tmpl w:val="20AA8948"/>
    <w:lvl w:ilvl="0" w:tplc="FEE2C3B4">
      <w:numFmt w:val="bullet"/>
      <w:lvlText w:val="•"/>
      <w:lvlJc w:val="left"/>
      <w:pPr>
        <w:ind w:left="370" w:hanging="360"/>
      </w:pPr>
      <w:rPr>
        <w:rFonts w:ascii="Cambria Math" w:eastAsia="Calibri" w:hAnsi="Cambria Math" w:cs="Calibri"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6" w15:restartNumberingAfterBreak="0">
    <w:nsid w:val="39BC1480"/>
    <w:multiLevelType w:val="hybridMultilevel"/>
    <w:tmpl w:val="302EA290"/>
    <w:lvl w:ilvl="0" w:tplc="C35C2BF8">
      <w:numFmt w:val="bullet"/>
      <w:lvlText w:val="•"/>
      <w:lvlJc w:val="left"/>
      <w:pPr>
        <w:ind w:left="725" w:hanging="360"/>
      </w:pPr>
      <w:rPr>
        <w:rFonts w:ascii="Cambria Math" w:eastAsia="Calibri" w:hAnsi="Cambria Math" w:cs="Calibri"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7" w15:restartNumberingAfterBreak="0">
    <w:nsid w:val="3B527C99"/>
    <w:multiLevelType w:val="hybridMultilevel"/>
    <w:tmpl w:val="9064F61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C23545B"/>
    <w:multiLevelType w:val="hybridMultilevel"/>
    <w:tmpl w:val="1C7C222C"/>
    <w:lvl w:ilvl="0" w:tplc="40090001">
      <w:start w:val="1"/>
      <w:numFmt w:val="bullet"/>
      <w:lvlText w:val=""/>
      <w:lvlJc w:val="left"/>
      <w:pPr>
        <w:ind w:left="725" w:hanging="360"/>
      </w:pPr>
      <w:rPr>
        <w:rFonts w:ascii="Symbol" w:hAnsi="Symbol" w:hint="default"/>
      </w:rPr>
    </w:lvl>
    <w:lvl w:ilvl="1" w:tplc="5E42805C">
      <w:numFmt w:val="bullet"/>
      <w:lvlText w:val="•"/>
      <w:lvlJc w:val="left"/>
      <w:pPr>
        <w:ind w:left="1445" w:hanging="360"/>
      </w:pPr>
      <w:rPr>
        <w:rFonts w:ascii="Cambria Math" w:eastAsia="Calibri" w:hAnsi="Cambria Math" w:cs="Calibri"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9" w15:restartNumberingAfterBreak="0">
    <w:nsid w:val="451442ED"/>
    <w:multiLevelType w:val="hybridMultilevel"/>
    <w:tmpl w:val="96466716"/>
    <w:lvl w:ilvl="0" w:tplc="FEE2C3B4">
      <w:numFmt w:val="bullet"/>
      <w:lvlText w:val="•"/>
      <w:lvlJc w:val="left"/>
      <w:pPr>
        <w:ind w:left="355" w:hanging="360"/>
      </w:pPr>
      <w:rPr>
        <w:rFonts w:ascii="Cambria Math" w:eastAsia="Calibri" w:hAnsi="Cambria Math" w:cs="Calibri"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0"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DBC4E35"/>
    <w:multiLevelType w:val="hybridMultilevel"/>
    <w:tmpl w:val="1B086C52"/>
    <w:lvl w:ilvl="0" w:tplc="916EC252">
      <w:numFmt w:val="bullet"/>
      <w:lvlText w:val="•"/>
      <w:lvlJc w:val="left"/>
      <w:pPr>
        <w:ind w:left="35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200B72"/>
    <w:multiLevelType w:val="hybridMultilevel"/>
    <w:tmpl w:val="54D838E4"/>
    <w:lvl w:ilvl="0" w:tplc="916EC252">
      <w:numFmt w:val="bullet"/>
      <w:lvlText w:val="•"/>
      <w:lvlJc w:val="left"/>
      <w:pPr>
        <w:ind w:left="350" w:hanging="360"/>
      </w:pPr>
      <w:rPr>
        <w:rFonts w:ascii="Cambria Math" w:eastAsia="Calibri" w:hAnsi="Cambria Math" w:cs="Calibri" w:hint="default"/>
      </w:rPr>
    </w:lvl>
    <w:lvl w:ilvl="1" w:tplc="40090003" w:tentative="1">
      <w:start w:val="1"/>
      <w:numFmt w:val="bullet"/>
      <w:lvlText w:val="o"/>
      <w:lvlJc w:val="left"/>
      <w:pPr>
        <w:ind w:left="1070" w:hanging="360"/>
      </w:pPr>
      <w:rPr>
        <w:rFonts w:ascii="Courier New" w:hAnsi="Courier New" w:cs="Courier New" w:hint="default"/>
      </w:rPr>
    </w:lvl>
    <w:lvl w:ilvl="2" w:tplc="40090005" w:tentative="1">
      <w:start w:val="1"/>
      <w:numFmt w:val="bullet"/>
      <w:lvlText w:val=""/>
      <w:lvlJc w:val="left"/>
      <w:pPr>
        <w:ind w:left="1790" w:hanging="360"/>
      </w:pPr>
      <w:rPr>
        <w:rFonts w:ascii="Wingdings" w:hAnsi="Wingdings" w:hint="default"/>
      </w:rPr>
    </w:lvl>
    <w:lvl w:ilvl="3" w:tplc="40090001" w:tentative="1">
      <w:start w:val="1"/>
      <w:numFmt w:val="bullet"/>
      <w:lvlText w:val=""/>
      <w:lvlJc w:val="left"/>
      <w:pPr>
        <w:ind w:left="2510" w:hanging="360"/>
      </w:pPr>
      <w:rPr>
        <w:rFonts w:ascii="Symbol" w:hAnsi="Symbol" w:hint="default"/>
      </w:rPr>
    </w:lvl>
    <w:lvl w:ilvl="4" w:tplc="40090003" w:tentative="1">
      <w:start w:val="1"/>
      <w:numFmt w:val="bullet"/>
      <w:lvlText w:val="o"/>
      <w:lvlJc w:val="left"/>
      <w:pPr>
        <w:ind w:left="3230" w:hanging="360"/>
      </w:pPr>
      <w:rPr>
        <w:rFonts w:ascii="Courier New" w:hAnsi="Courier New" w:cs="Courier New" w:hint="default"/>
      </w:rPr>
    </w:lvl>
    <w:lvl w:ilvl="5" w:tplc="40090005" w:tentative="1">
      <w:start w:val="1"/>
      <w:numFmt w:val="bullet"/>
      <w:lvlText w:val=""/>
      <w:lvlJc w:val="left"/>
      <w:pPr>
        <w:ind w:left="3950" w:hanging="360"/>
      </w:pPr>
      <w:rPr>
        <w:rFonts w:ascii="Wingdings" w:hAnsi="Wingdings" w:hint="default"/>
      </w:rPr>
    </w:lvl>
    <w:lvl w:ilvl="6" w:tplc="40090001" w:tentative="1">
      <w:start w:val="1"/>
      <w:numFmt w:val="bullet"/>
      <w:lvlText w:val=""/>
      <w:lvlJc w:val="left"/>
      <w:pPr>
        <w:ind w:left="4670" w:hanging="360"/>
      </w:pPr>
      <w:rPr>
        <w:rFonts w:ascii="Symbol" w:hAnsi="Symbol" w:hint="default"/>
      </w:rPr>
    </w:lvl>
    <w:lvl w:ilvl="7" w:tplc="40090003" w:tentative="1">
      <w:start w:val="1"/>
      <w:numFmt w:val="bullet"/>
      <w:lvlText w:val="o"/>
      <w:lvlJc w:val="left"/>
      <w:pPr>
        <w:ind w:left="5390" w:hanging="360"/>
      </w:pPr>
      <w:rPr>
        <w:rFonts w:ascii="Courier New" w:hAnsi="Courier New" w:cs="Courier New" w:hint="default"/>
      </w:rPr>
    </w:lvl>
    <w:lvl w:ilvl="8" w:tplc="40090005" w:tentative="1">
      <w:start w:val="1"/>
      <w:numFmt w:val="bullet"/>
      <w:lvlText w:val=""/>
      <w:lvlJc w:val="left"/>
      <w:pPr>
        <w:ind w:left="6110" w:hanging="360"/>
      </w:pPr>
      <w:rPr>
        <w:rFonts w:ascii="Wingdings" w:hAnsi="Wingdings" w:hint="default"/>
      </w:rPr>
    </w:lvl>
  </w:abstractNum>
  <w:abstractNum w:abstractNumId="13" w15:restartNumberingAfterBreak="0">
    <w:nsid w:val="632B454F"/>
    <w:multiLevelType w:val="hybridMultilevel"/>
    <w:tmpl w:val="D8085B2C"/>
    <w:lvl w:ilvl="0" w:tplc="FEE2C3B4">
      <w:numFmt w:val="bullet"/>
      <w:lvlText w:val="•"/>
      <w:lvlJc w:val="left"/>
      <w:pPr>
        <w:ind w:left="365" w:hanging="360"/>
      </w:pPr>
      <w:rPr>
        <w:rFonts w:ascii="Cambria Math" w:eastAsia="Calibri" w:hAnsi="Cambria Math" w:cs="Calibri" w:hint="default"/>
      </w:rPr>
    </w:lvl>
    <w:lvl w:ilvl="1" w:tplc="40090003" w:tentative="1">
      <w:start w:val="1"/>
      <w:numFmt w:val="bullet"/>
      <w:lvlText w:val="o"/>
      <w:lvlJc w:val="left"/>
      <w:pPr>
        <w:ind w:left="1085" w:hanging="360"/>
      </w:pPr>
      <w:rPr>
        <w:rFonts w:ascii="Courier New" w:hAnsi="Courier New" w:cs="Courier New" w:hint="default"/>
      </w:rPr>
    </w:lvl>
    <w:lvl w:ilvl="2" w:tplc="40090005" w:tentative="1">
      <w:start w:val="1"/>
      <w:numFmt w:val="bullet"/>
      <w:lvlText w:val=""/>
      <w:lvlJc w:val="left"/>
      <w:pPr>
        <w:ind w:left="1805" w:hanging="360"/>
      </w:pPr>
      <w:rPr>
        <w:rFonts w:ascii="Wingdings" w:hAnsi="Wingdings" w:hint="default"/>
      </w:rPr>
    </w:lvl>
    <w:lvl w:ilvl="3" w:tplc="40090001" w:tentative="1">
      <w:start w:val="1"/>
      <w:numFmt w:val="bullet"/>
      <w:lvlText w:val=""/>
      <w:lvlJc w:val="left"/>
      <w:pPr>
        <w:ind w:left="2525" w:hanging="360"/>
      </w:pPr>
      <w:rPr>
        <w:rFonts w:ascii="Symbol" w:hAnsi="Symbol" w:hint="default"/>
      </w:rPr>
    </w:lvl>
    <w:lvl w:ilvl="4" w:tplc="40090003" w:tentative="1">
      <w:start w:val="1"/>
      <w:numFmt w:val="bullet"/>
      <w:lvlText w:val="o"/>
      <w:lvlJc w:val="left"/>
      <w:pPr>
        <w:ind w:left="3245" w:hanging="360"/>
      </w:pPr>
      <w:rPr>
        <w:rFonts w:ascii="Courier New" w:hAnsi="Courier New" w:cs="Courier New" w:hint="default"/>
      </w:rPr>
    </w:lvl>
    <w:lvl w:ilvl="5" w:tplc="40090005" w:tentative="1">
      <w:start w:val="1"/>
      <w:numFmt w:val="bullet"/>
      <w:lvlText w:val=""/>
      <w:lvlJc w:val="left"/>
      <w:pPr>
        <w:ind w:left="3965" w:hanging="360"/>
      </w:pPr>
      <w:rPr>
        <w:rFonts w:ascii="Wingdings" w:hAnsi="Wingdings" w:hint="default"/>
      </w:rPr>
    </w:lvl>
    <w:lvl w:ilvl="6" w:tplc="40090001" w:tentative="1">
      <w:start w:val="1"/>
      <w:numFmt w:val="bullet"/>
      <w:lvlText w:val=""/>
      <w:lvlJc w:val="left"/>
      <w:pPr>
        <w:ind w:left="4685" w:hanging="360"/>
      </w:pPr>
      <w:rPr>
        <w:rFonts w:ascii="Symbol" w:hAnsi="Symbol" w:hint="default"/>
      </w:rPr>
    </w:lvl>
    <w:lvl w:ilvl="7" w:tplc="40090003" w:tentative="1">
      <w:start w:val="1"/>
      <w:numFmt w:val="bullet"/>
      <w:lvlText w:val="o"/>
      <w:lvlJc w:val="left"/>
      <w:pPr>
        <w:ind w:left="5405" w:hanging="360"/>
      </w:pPr>
      <w:rPr>
        <w:rFonts w:ascii="Courier New" w:hAnsi="Courier New" w:cs="Courier New" w:hint="default"/>
      </w:rPr>
    </w:lvl>
    <w:lvl w:ilvl="8" w:tplc="40090005" w:tentative="1">
      <w:start w:val="1"/>
      <w:numFmt w:val="bullet"/>
      <w:lvlText w:val=""/>
      <w:lvlJc w:val="left"/>
      <w:pPr>
        <w:ind w:left="6125" w:hanging="360"/>
      </w:pPr>
      <w:rPr>
        <w:rFonts w:ascii="Wingdings" w:hAnsi="Wingdings" w:hint="default"/>
      </w:rPr>
    </w:lvl>
  </w:abstractNum>
  <w:abstractNum w:abstractNumId="14" w15:restartNumberingAfterBreak="0">
    <w:nsid w:val="65793115"/>
    <w:multiLevelType w:val="hybridMultilevel"/>
    <w:tmpl w:val="06CE7694"/>
    <w:lvl w:ilvl="0" w:tplc="C35C2BF8">
      <w:numFmt w:val="bullet"/>
      <w:lvlText w:val="•"/>
      <w:lvlJc w:val="left"/>
      <w:pPr>
        <w:ind w:left="72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6E07F2F"/>
    <w:multiLevelType w:val="hybridMultilevel"/>
    <w:tmpl w:val="EFF06C82"/>
    <w:lvl w:ilvl="0" w:tplc="4009000D">
      <w:start w:val="1"/>
      <w:numFmt w:val="bullet"/>
      <w:lvlText w:val=""/>
      <w:lvlJc w:val="left"/>
      <w:pPr>
        <w:ind w:left="725" w:hanging="360"/>
      </w:pPr>
      <w:rPr>
        <w:rFonts w:ascii="Wingdings" w:hAnsi="Wingdings"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17" w15:restartNumberingAfterBreak="0">
    <w:nsid w:val="67C37492"/>
    <w:multiLevelType w:val="hybridMultilevel"/>
    <w:tmpl w:val="BF5009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0" w15:restartNumberingAfterBreak="0">
    <w:nsid w:val="6F816B5A"/>
    <w:multiLevelType w:val="hybridMultilevel"/>
    <w:tmpl w:val="3E326402"/>
    <w:lvl w:ilvl="0" w:tplc="FEE2C3B4">
      <w:numFmt w:val="bullet"/>
      <w:lvlText w:val="•"/>
      <w:lvlJc w:val="left"/>
      <w:pPr>
        <w:ind w:left="370" w:hanging="360"/>
      </w:pPr>
      <w:rPr>
        <w:rFonts w:ascii="Cambria Math" w:eastAsia="Calibri" w:hAnsi="Cambria Math" w:cs="Calibri"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21" w15:restartNumberingAfterBreak="0">
    <w:nsid w:val="71616531"/>
    <w:multiLevelType w:val="hybridMultilevel"/>
    <w:tmpl w:val="55F4D68C"/>
    <w:lvl w:ilvl="0" w:tplc="FEE2C3B4">
      <w:numFmt w:val="bullet"/>
      <w:lvlText w:val="•"/>
      <w:lvlJc w:val="left"/>
      <w:pPr>
        <w:ind w:left="365" w:hanging="360"/>
      </w:pPr>
      <w:rPr>
        <w:rFonts w:ascii="Cambria Math" w:eastAsia="Calibri" w:hAnsi="Cambria Math" w:cs="Calibri" w:hint="default"/>
      </w:rPr>
    </w:lvl>
    <w:lvl w:ilvl="1" w:tplc="40090003" w:tentative="1">
      <w:start w:val="1"/>
      <w:numFmt w:val="bullet"/>
      <w:lvlText w:val="o"/>
      <w:lvlJc w:val="left"/>
      <w:pPr>
        <w:ind w:left="1085" w:hanging="360"/>
      </w:pPr>
      <w:rPr>
        <w:rFonts w:ascii="Courier New" w:hAnsi="Courier New" w:cs="Courier New" w:hint="default"/>
      </w:rPr>
    </w:lvl>
    <w:lvl w:ilvl="2" w:tplc="40090005" w:tentative="1">
      <w:start w:val="1"/>
      <w:numFmt w:val="bullet"/>
      <w:lvlText w:val=""/>
      <w:lvlJc w:val="left"/>
      <w:pPr>
        <w:ind w:left="1805" w:hanging="360"/>
      </w:pPr>
      <w:rPr>
        <w:rFonts w:ascii="Wingdings" w:hAnsi="Wingdings" w:hint="default"/>
      </w:rPr>
    </w:lvl>
    <w:lvl w:ilvl="3" w:tplc="40090001" w:tentative="1">
      <w:start w:val="1"/>
      <w:numFmt w:val="bullet"/>
      <w:lvlText w:val=""/>
      <w:lvlJc w:val="left"/>
      <w:pPr>
        <w:ind w:left="2525" w:hanging="360"/>
      </w:pPr>
      <w:rPr>
        <w:rFonts w:ascii="Symbol" w:hAnsi="Symbol" w:hint="default"/>
      </w:rPr>
    </w:lvl>
    <w:lvl w:ilvl="4" w:tplc="40090003" w:tentative="1">
      <w:start w:val="1"/>
      <w:numFmt w:val="bullet"/>
      <w:lvlText w:val="o"/>
      <w:lvlJc w:val="left"/>
      <w:pPr>
        <w:ind w:left="3245" w:hanging="360"/>
      </w:pPr>
      <w:rPr>
        <w:rFonts w:ascii="Courier New" w:hAnsi="Courier New" w:cs="Courier New" w:hint="default"/>
      </w:rPr>
    </w:lvl>
    <w:lvl w:ilvl="5" w:tplc="40090005" w:tentative="1">
      <w:start w:val="1"/>
      <w:numFmt w:val="bullet"/>
      <w:lvlText w:val=""/>
      <w:lvlJc w:val="left"/>
      <w:pPr>
        <w:ind w:left="3965" w:hanging="360"/>
      </w:pPr>
      <w:rPr>
        <w:rFonts w:ascii="Wingdings" w:hAnsi="Wingdings" w:hint="default"/>
      </w:rPr>
    </w:lvl>
    <w:lvl w:ilvl="6" w:tplc="40090001" w:tentative="1">
      <w:start w:val="1"/>
      <w:numFmt w:val="bullet"/>
      <w:lvlText w:val=""/>
      <w:lvlJc w:val="left"/>
      <w:pPr>
        <w:ind w:left="4685" w:hanging="360"/>
      </w:pPr>
      <w:rPr>
        <w:rFonts w:ascii="Symbol" w:hAnsi="Symbol" w:hint="default"/>
      </w:rPr>
    </w:lvl>
    <w:lvl w:ilvl="7" w:tplc="40090003" w:tentative="1">
      <w:start w:val="1"/>
      <w:numFmt w:val="bullet"/>
      <w:lvlText w:val="o"/>
      <w:lvlJc w:val="left"/>
      <w:pPr>
        <w:ind w:left="5405" w:hanging="360"/>
      </w:pPr>
      <w:rPr>
        <w:rFonts w:ascii="Courier New" w:hAnsi="Courier New" w:cs="Courier New" w:hint="default"/>
      </w:rPr>
    </w:lvl>
    <w:lvl w:ilvl="8" w:tplc="40090005" w:tentative="1">
      <w:start w:val="1"/>
      <w:numFmt w:val="bullet"/>
      <w:lvlText w:val=""/>
      <w:lvlJc w:val="left"/>
      <w:pPr>
        <w:ind w:left="6125" w:hanging="360"/>
      </w:pPr>
      <w:rPr>
        <w:rFonts w:ascii="Wingdings" w:hAnsi="Wingdings" w:hint="default"/>
      </w:rPr>
    </w:lvl>
  </w:abstractNum>
  <w:abstractNum w:abstractNumId="22" w15:restartNumberingAfterBreak="0">
    <w:nsid w:val="7739115C"/>
    <w:multiLevelType w:val="hybridMultilevel"/>
    <w:tmpl w:val="37DE8918"/>
    <w:lvl w:ilvl="0" w:tplc="C35C2BF8">
      <w:numFmt w:val="bullet"/>
      <w:lvlText w:val="•"/>
      <w:lvlJc w:val="left"/>
      <w:pPr>
        <w:ind w:left="72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044F28"/>
    <w:multiLevelType w:val="hybridMultilevel"/>
    <w:tmpl w:val="11089D6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EFE17B9"/>
    <w:multiLevelType w:val="hybridMultilevel"/>
    <w:tmpl w:val="6FC200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5289116">
    <w:abstractNumId w:val="0"/>
  </w:num>
  <w:num w:numId="2" w16cid:durableId="1929927365">
    <w:abstractNumId w:val="19"/>
  </w:num>
  <w:num w:numId="3" w16cid:durableId="1176964576">
    <w:abstractNumId w:val="1"/>
  </w:num>
  <w:num w:numId="4" w16cid:durableId="1051613104">
    <w:abstractNumId w:val="10"/>
  </w:num>
  <w:num w:numId="5" w16cid:durableId="57947454">
    <w:abstractNumId w:val="15"/>
  </w:num>
  <w:num w:numId="6" w16cid:durableId="1194735260">
    <w:abstractNumId w:val="18"/>
  </w:num>
  <w:num w:numId="7" w16cid:durableId="1087507080">
    <w:abstractNumId w:val="4"/>
  </w:num>
  <w:num w:numId="8" w16cid:durableId="1452362189">
    <w:abstractNumId w:val="2"/>
  </w:num>
  <w:num w:numId="9" w16cid:durableId="1234043968">
    <w:abstractNumId w:val="8"/>
  </w:num>
  <w:num w:numId="10" w16cid:durableId="1548104949">
    <w:abstractNumId w:val="17"/>
  </w:num>
  <w:num w:numId="11" w16cid:durableId="457912229">
    <w:abstractNumId w:val="24"/>
  </w:num>
  <w:num w:numId="12" w16cid:durableId="666590442">
    <w:abstractNumId w:val="7"/>
  </w:num>
  <w:num w:numId="13" w16cid:durableId="1770734018">
    <w:abstractNumId w:val="16"/>
  </w:num>
  <w:num w:numId="14" w16cid:durableId="335156741">
    <w:abstractNumId w:val="21"/>
  </w:num>
  <w:num w:numId="15" w16cid:durableId="2016808854">
    <w:abstractNumId w:val="5"/>
  </w:num>
  <w:num w:numId="16" w16cid:durableId="1295260088">
    <w:abstractNumId w:val="20"/>
  </w:num>
  <w:num w:numId="17" w16cid:durableId="890535012">
    <w:abstractNumId w:val="13"/>
  </w:num>
  <w:num w:numId="18" w16cid:durableId="331875773">
    <w:abstractNumId w:val="9"/>
  </w:num>
  <w:num w:numId="19" w16cid:durableId="1997494059">
    <w:abstractNumId w:val="12"/>
  </w:num>
  <w:num w:numId="20" w16cid:durableId="2135058898">
    <w:abstractNumId w:val="11"/>
  </w:num>
  <w:num w:numId="21" w16cid:durableId="498082179">
    <w:abstractNumId w:val="22"/>
  </w:num>
  <w:num w:numId="22" w16cid:durableId="150368143">
    <w:abstractNumId w:val="3"/>
  </w:num>
  <w:num w:numId="23" w16cid:durableId="1077902484">
    <w:abstractNumId w:val="14"/>
  </w:num>
  <w:num w:numId="24" w16cid:durableId="30767043">
    <w:abstractNumId w:val="6"/>
  </w:num>
  <w:num w:numId="25" w16cid:durableId="12738233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78"/>
    <w:rsid w:val="00007D68"/>
    <w:rsid w:val="00032832"/>
    <w:rsid w:val="00077F0C"/>
    <w:rsid w:val="00080DF7"/>
    <w:rsid w:val="000A1621"/>
    <w:rsid w:val="000A4940"/>
    <w:rsid w:val="000C2CB4"/>
    <w:rsid w:val="000E32C0"/>
    <w:rsid w:val="001337F4"/>
    <w:rsid w:val="001443CE"/>
    <w:rsid w:val="00153533"/>
    <w:rsid w:val="0018700B"/>
    <w:rsid w:val="00187D83"/>
    <w:rsid w:val="001E4CB1"/>
    <w:rsid w:val="002A4BCD"/>
    <w:rsid w:val="002A57D8"/>
    <w:rsid w:val="002A6E91"/>
    <w:rsid w:val="002B3440"/>
    <w:rsid w:val="003054D4"/>
    <w:rsid w:val="00335590"/>
    <w:rsid w:val="003A1802"/>
    <w:rsid w:val="003C5973"/>
    <w:rsid w:val="003E2DBC"/>
    <w:rsid w:val="003E2E41"/>
    <w:rsid w:val="0048528C"/>
    <w:rsid w:val="004C540E"/>
    <w:rsid w:val="00530C50"/>
    <w:rsid w:val="00593E99"/>
    <w:rsid w:val="005961B5"/>
    <w:rsid w:val="005965AD"/>
    <w:rsid w:val="005C1905"/>
    <w:rsid w:val="005C76CF"/>
    <w:rsid w:val="005E6B21"/>
    <w:rsid w:val="0060738A"/>
    <w:rsid w:val="006C2B1D"/>
    <w:rsid w:val="006D66D1"/>
    <w:rsid w:val="006E6774"/>
    <w:rsid w:val="006F302E"/>
    <w:rsid w:val="00703990"/>
    <w:rsid w:val="00714591"/>
    <w:rsid w:val="007562F5"/>
    <w:rsid w:val="007B3DEA"/>
    <w:rsid w:val="007B4E6D"/>
    <w:rsid w:val="007D4BAC"/>
    <w:rsid w:val="008D5E28"/>
    <w:rsid w:val="00906D09"/>
    <w:rsid w:val="00931034"/>
    <w:rsid w:val="00941063"/>
    <w:rsid w:val="0095786C"/>
    <w:rsid w:val="00975B78"/>
    <w:rsid w:val="00982607"/>
    <w:rsid w:val="009C4F89"/>
    <w:rsid w:val="009E1844"/>
    <w:rsid w:val="00A3270E"/>
    <w:rsid w:val="00AB13DF"/>
    <w:rsid w:val="00AC5891"/>
    <w:rsid w:val="00AE7DFB"/>
    <w:rsid w:val="00B0757E"/>
    <w:rsid w:val="00B37C93"/>
    <w:rsid w:val="00B50543"/>
    <w:rsid w:val="00B764B3"/>
    <w:rsid w:val="00B772E4"/>
    <w:rsid w:val="00B86347"/>
    <w:rsid w:val="00BD2678"/>
    <w:rsid w:val="00BF0053"/>
    <w:rsid w:val="00C138AE"/>
    <w:rsid w:val="00C5155B"/>
    <w:rsid w:val="00CA54A0"/>
    <w:rsid w:val="00CD366C"/>
    <w:rsid w:val="00CF5946"/>
    <w:rsid w:val="00D06806"/>
    <w:rsid w:val="00D42AB8"/>
    <w:rsid w:val="00D66D05"/>
    <w:rsid w:val="00DD2C8B"/>
    <w:rsid w:val="00DD4269"/>
    <w:rsid w:val="00DE389E"/>
    <w:rsid w:val="00E13D5E"/>
    <w:rsid w:val="00E27528"/>
    <w:rsid w:val="00E72624"/>
    <w:rsid w:val="00E74E49"/>
    <w:rsid w:val="00EC7880"/>
    <w:rsid w:val="00F71498"/>
    <w:rsid w:val="00FD3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810A"/>
  <w15:chartTrackingRefBased/>
  <w15:docId w15:val="{4DEF6C45-64B2-4E76-A890-77AEDEDF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678"/>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BD2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678"/>
    <w:rPr>
      <w:rFonts w:eastAsiaTheme="majorEastAsia" w:cstheme="majorBidi"/>
      <w:color w:val="272727" w:themeColor="text1" w:themeTint="D8"/>
    </w:rPr>
  </w:style>
  <w:style w:type="paragraph" w:styleId="Title">
    <w:name w:val="Title"/>
    <w:basedOn w:val="Normal"/>
    <w:next w:val="Normal"/>
    <w:link w:val="TitleChar"/>
    <w:uiPriority w:val="10"/>
    <w:qFormat/>
    <w:rsid w:val="00BD2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678"/>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678"/>
    <w:pPr>
      <w:spacing w:before="160"/>
      <w:jc w:val="center"/>
    </w:pPr>
    <w:rPr>
      <w:i/>
      <w:iCs/>
      <w:color w:val="404040" w:themeColor="text1" w:themeTint="BF"/>
    </w:rPr>
  </w:style>
  <w:style w:type="character" w:customStyle="1" w:styleId="QuoteChar">
    <w:name w:val="Quote Char"/>
    <w:basedOn w:val="DefaultParagraphFont"/>
    <w:link w:val="Quote"/>
    <w:uiPriority w:val="29"/>
    <w:rsid w:val="00BD2678"/>
    <w:rPr>
      <w:i/>
      <w:iCs/>
      <w:color w:val="404040" w:themeColor="text1" w:themeTint="BF"/>
    </w:rPr>
  </w:style>
  <w:style w:type="paragraph" w:styleId="ListParagraph">
    <w:name w:val="List Paragraph"/>
    <w:basedOn w:val="Normal"/>
    <w:uiPriority w:val="34"/>
    <w:qFormat/>
    <w:rsid w:val="00BD2678"/>
    <w:pPr>
      <w:ind w:left="720"/>
      <w:contextualSpacing/>
    </w:pPr>
  </w:style>
  <w:style w:type="character" w:styleId="IntenseEmphasis">
    <w:name w:val="Intense Emphasis"/>
    <w:basedOn w:val="DefaultParagraphFont"/>
    <w:uiPriority w:val="21"/>
    <w:qFormat/>
    <w:rsid w:val="00BD2678"/>
    <w:rPr>
      <w:i/>
      <w:iCs/>
      <w:color w:val="2F5496" w:themeColor="accent1" w:themeShade="BF"/>
    </w:rPr>
  </w:style>
  <w:style w:type="paragraph" w:styleId="IntenseQuote">
    <w:name w:val="Intense Quote"/>
    <w:basedOn w:val="Normal"/>
    <w:next w:val="Normal"/>
    <w:link w:val="IntenseQuoteChar"/>
    <w:uiPriority w:val="30"/>
    <w:qFormat/>
    <w:rsid w:val="00BD2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678"/>
    <w:rPr>
      <w:i/>
      <w:iCs/>
      <w:color w:val="2F5496" w:themeColor="accent1" w:themeShade="BF"/>
    </w:rPr>
  </w:style>
  <w:style w:type="character" w:styleId="IntenseReference">
    <w:name w:val="Intense Reference"/>
    <w:basedOn w:val="DefaultParagraphFont"/>
    <w:uiPriority w:val="32"/>
    <w:qFormat/>
    <w:rsid w:val="00BD2678"/>
    <w:rPr>
      <w:b/>
      <w:bCs/>
      <w:smallCaps/>
      <w:color w:val="2F5496" w:themeColor="accent1" w:themeShade="BF"/>
      <w:spacing w:val="5"/>
    </w:rPr>
  </w:style>
  <w:style w:type="paragraph" w:customStyle="1" w:styleId="Points">
    <w:name w:val="Points"/>
    <w:basedOn w:val="Normal"/>
    <w:autoRedefine/>
    <w:qFormat/>
    <w:rsid w:val="00BD2678"/>
    <w:pPr>
      <w:numPr>
        <w:numId w:val="1"/>
      </w:numPr>
      <w:spacing w:after="0" w:line="240" w:lineRule="auto"/>
      <w:ind w:left="730"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BD2678"/>
    <w:rPr>
      <w:color w:val="0563C1" w:themeColor="hyperlink"/>
      <w:u w:val="single"/>
    </w:rPr>
  </w:style>
  <w:style w:type="paragraph" w:styleId="Header">
    <w:name w:val="header"/>
    <w:basedOn w:val="Normal"/>
    <w:link w:val="HeaderChar"/>
    <w:uiPriority w:val="99"/>
    <w:unhideWhenUsed/>
    <w:rsid w:val="00BD2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678"/>
    <w:rPr>
      <w:rFonts w:ascii="Times New Roman" w:eastAsia="Times New Roman" w:hAnsi="Times New Roman" w:cs="Times New Roman"/>
      <w:color w:val="000000"/>
      <w:kern w:val="0"/>
      <w:sz w:val="20"/>
      <w:szCs w:val="22"/>
      <w:lang w:val="en-IN" w:eastAsia="en-IN" w:bidi="te-IN"/>
      <w14:ligatures w14:val="none"/>
    </w:rPr>
  </w:style>
  <w:style w:type="paragraph" w:styleId="Footer">
    <w:name w:val="footer"/>
    <w:basedOn w:val="Normal"/>
    <w:link w:val="FooterChar"/>
    <w:uiPriority w:val="99"/>
    <w:unhideWhenUsed/>
    <w:rsid w:val="00BD2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678"/>
    <w:rPr>
      <w:rFonts w:ascii="Times New Roman" w:eastAsia="Times New Roman" w:hAnsi="Times New Roman" w:cs="Times New Roman"/>
      <w:color w:val="000000"/>
      <w:kern w:val="0"/>
      <w:sz w:val="20"/>
      <w:szCs w:val="22"/>
      <w:lang w:val="en-IN" w:eastAsia="en-IN" w:bidi="te-IN"/>
      <w14:ligatures w14:val="none"/>
    </w:rPr>
  </w:style>
  <w:style w:type="character" w:styleId="UnresolvedMention">
    <w:name w:val="Unresolved Mention"/>
    <w:basedOn w:val="DefaultParagraphFont"/>
    <w:uiPriority w:val="99"/>
    <w:semiHidden/>
    <w:unhideWhenUsed/>
    <w:rsid w:val="00007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nemsivatec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3314</Words>
  <Characters>18895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Rakesh G</cp:lastModifiedBy>
  <cp:revision>2</cp:revision>
  <dcterms:created xsi:type="dcterms:W3CDTF">2026-02-25T17:19:00Z</dcterms:created>
  <dcterms:modified xsi:type="dcterms:W3CDTF">2026-02-25T17:19:00Z</dcterms:modified>
</cp:coreProperties>
</file>