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B571" w14:textId="77777777" w:rsidR="0063656C" w:rsidRDefault="00000000">
      <w:pPr>
        <w:spacing w:after="185"/>
        <w:ind w:left="139" w:firstLine="0"/>
      </w:pPr>
      <w:r>
        <w:rPr>
          <w:rFonts w:ascii="Arial" w:eastAsia="Arial" w:hAnsi="Arial" w:cs="Arial"/>
          <w:b/>
          <w:color w:val="00786B"/>
          <w:sz w:val="36"/>
        </w:rPr>
        <w:t>Deepak Jain</w:t>
      </w:r>
      <w:r>
        <w:rPr>
          <w:rFonts w:ascii="Arial" w:eastAsia="Arial" w:hAnsi="Arial" w:cs="Arial"/>
          <w:b/>
          <w:sz w:val="36"/>
        </w:rPr>
        <w:t xml:space="preserve"> </w:t>
      </w:r>
    </w:p>
    <w:p w14:paraId="730FB409" w14:textId="015C1400" w:rsidR="0063656C" w:rsidRDefault="00000000">
      <w:pPr>
        <w:spacing w:after="317" w:line="248" w:lineRule="auto"/>
        <w:ind w:left="134"/>
      </w:pPr>
      <w:r>
        <w:rPr>
          <w:rFonts w:ascii="Segoe UI Emoji" w:eastAsia="Segoe UI Emoji" w:hAnsi="Segoe UI Emoji" w:cs="Segoe UI Emoji"/>
          <w:color w:val="BB1D80"/>
          <w:sz w:val="22"/>
        </w:rPr>
        <w:t xml:space="preserve"> </w:t>
      </w:r>
      <w:r>
        <w:rPr>
          <w:rFonts w:ascii="Arial" w:eastAsia="Arial" w:hAnsi="Arial" w:cs="Arial"/>
          <w:b/>
          <w:sz w:val="22"/>
        </w:rPr>
        <w:t xml:space="preserve"> +1 720 496 3821 | deepakjainnn@yahoo.com |</w:t>
      </w:r>
      <w:hyperlink r:id="rId5">
        <w:r w:rsidR="0063656C">
          <w:rPr>
            <w:rFonts w:ascii="Arial" w:eastAsia="Arial" w:hAnsi="Arial" w:cs="Arial"/>
            <w:b/>
            <w:sz w:val="22"/>
          </w:rPr>
          <w:t xml:space="preserve"> </w:t>
        </w:r>
      </w:hyperlink>
      <w:r w:rsidR="00324E6B">
        <w:t xml:space="preserve"> </w:t>
      </w:r>
      <w:hyperlink r:id="rId6">
        <w:r w:rsidR="0063656C">
          <w:rPr>
            <w:rFonts w:ascii="Arial" w:eastAsia="Arial" w:hAnsi="Arial" w:cs="Arial"/>
            <w:b/>
            <w:sz w:val="22"/>
          </w:rPr>
          <w:t xml:space="preserve"> </w:t>
        </w:r>
      </w:hyperlink>
      <w:r>
        <w:rPr>
          <w:rFonts w:ascii="Arial" w:eastAsia="Arial" w:hAnsi="Arial" w:cs="Arial"/>
          <w:b/>
          <w:sz w:val="22"/>
        </w:rPr>
        <w:t xml:space="preserve"> | Denver, CO, USA </w:t>
      </w:r>
    </w:p>
    <w:p w14:paraId="3C7AA8CB" w14:textId="77777777" w:rsidR="0063656C" w:rsidRDefault="00000000">
      <w:pPr>
        <w:pStyle w:val="Heading1"/>
        <w:spacing w:after="111"/>
        <w:ind w:left="134"/>
      </w:pPr>
      <w:r>
        <w:t xml:space="preserve">Microsoft Dynamics 365 for F&amp;O – Senior Technical /Technical Lead </w:t>
      </w:r>
    </w:p>
    <w:p w14:paraId="48AA4066" w14:textId="77777777" w:rsidR="0063656C" w:rsidRDefault="00000000">
      <w:pPr>
        <w:spacing w:after="0"/>
        <w:ind w:left="0" w:firstLine="0"/>
      </w:pPr>
      <w:r>
        <w:rPr>
          <w:rFonts w:ascii="Arial" w:eastAsia="Arial" w:hAnsi="Arial" w:cs="Arial"/>
          <w:b/>
          <w:sz w:val="22"/>
        </w:rPr>
        <w:t xml:space="preserve"> </w:t>
      </w:r>
    </w:p>
    <w:p w14:paraId="46755BED" w14:textId="77777777" w:rsidR="0063656C" w:rsidRDefault="00000000">
      <w:pPr>
        <w:spacing w:after="0"/>
      </w:pPr>
      <w:r>
        <w:t xml:space="preserve">A seasoned </w:t>
      </w:r>
      <w:r>
        <w:rPr>
          <w:rFonts w:ascii="Verdana" w:eastAsia="Verdana" w:hAnsi="Verdana" w:cs="Verdana"/>
          <w:i/>
        </w:rPr>
        <w:t xml:space="preserve">Dynamics 365 Finance and Operations (D365 F&amp;O) Technical Expert </w:t>
      </w:r>
      <w:r>
        <w:t xml:space="preserve">with over 14 years of hands-on experience in end-to-end implementation, migration, and support of D365 F&amp;O, AX 2012, and AX 2009 projects. Demonstrates deep technical expertise across Power Apps, Power Automate (Flows), Microsoft Forms, Azure Synapse Link for Dataverse, and Business Events integrations. Proficient in designing automated workflows and Power BI reports to enhance business insights. Extensive experience across key modules including Inventory, Accounts Payable/Receivable, Project Management, Supply Chain, Retail, Production, and Finance. Adept at managing full SDLC using Agile methodologies, with strong leadership skills in team development, code reviews, and performance management. Skilled in Azure services (portal, app registration, machine maintenance, Azure Functions), LCS-driven code deployment, and environment management. Brings advanced proficiency in X++, Visual Studio, SSRS, SQL, and on-premises D365 F&amp;O installations. </w:t>
      </w:r>
    </w:p>
    <w:p w14:paraId="1F5468E5" w14:textId="77777777" w:rsidR="0063656C" w:rsidRDefault="00000000">
      <w:pPr>
        <w:spacing w:after="7" w:line="233" w:lineRule="auto"/>
        <w:ind w:left="139" w:firstLine="0"/>
      </w:pPr>
      <w:r>
        <w:rPr>
          <w:rFonts w:ascii="Verdana" w:eastAsia="Verdana" w:hAnsi="Verdana" w:cs="Verdana"/>
          <w:i/>
        </w:rPr>
        <w:t xml:space="preserve">"I enable robust Dynamics solutions through technical depth, leadership, and a passion for delivering seamless business outcomes." </w:t>
      </w:r>
    </w:p>
    <w:p w14:paraId="0448CBD9" w14:textId="77777777" w:rsidR="0063656C" w:rsidRDefault="00000000">
      <w:pPr>
        <w:spacing w:after="65"/>
        <w:ind w:left="139" w:firstLine="0"/>
      </w:pPr>
      <w:r>
        <w:rPr>
          <w:rFonts w:ascii="Verdana" w:eastAsia="Verdana" w:hAnsi="Verdana" w:cs="Verdana"/>
          <w:i/>
        </w:rPr>
        <w:t xml:space="preserve"> </w:t>
      </w:r>
    </w:p>
    <w:p w14:paraId="77C0EF36" w14:textId="77777777" w:rsidR="0063656C" w:rsidRDefault="00000000">
      <w:pPr>
        <w:spacing w:after="0"/>
        <w:ind w:left="134"/>
      </w:pPr>
      <w:r>
        <w:rPr>
          <w:color w:val="00786B"/>
        </w:rPr>
        <w:t xml:space="preserve">KEY SKILLS </w:t>
      </w:r>
    </w:p>
    <w:tbl>
      <w:tblPr>
        <w:tblStyle w:val="TableGrid"/>
        <w:tblW w:w="10792" w:type="dxa"/>
        <w:tblInd w:w="0" w:type="dxa"/>
        <w:tblLook w:val="04A0" w:firstRow="1" w:lastRow="0" w:firstColumn="1" w:lastColumn="0" w:noHBand="0" w:noVBand="1"/>
      </w:tblPr>
      <w:tblGrid>
        <w:gridCol w:w="4461"/>
        <w:gridCol w:w="360"/>
        <w:gridCol w:w="2861"/>
        <w:gridCol w:w="264"/>
        <w:gridCol w:w="716"/>
        <w:gridCol w:w="2130"/>
      </w:tblGrid>
      <w:tr w:rsidR="0063656C" w14:paraId="5AF80F0E" w14:textId="77777777">
        <w:trPr>
          <w:trHeight w:val="2627"/>
        </w:trPr>
        <w:tc>
          <w:tcPr>
            <w:tcW w:w="4460" w:type="dxa"/>
            <w:tcBorders>
              <w:top w:val="nil"/>
              <w:left w:val="nil"/>
              <w:bottom w:val="nil"/>
              <w:right w:val="nil"/>
            </w:tcBorders>
          </w:tcPr>
          <w:p w14:paraId="3FA5F157" w14:textId="77777777" w:rsidR="0063656C" w:rsidRDefault="00000000">
            <w:pPr>
              <w:numPr>
                <w:ilvl w:val="0"/>
                <w:numId w:val="4"/>
              </w:numPr>
              <w:spacing w:after="96"/>
              <w:ind w:hanging="360"/>
            </w:pPr>
            <w:r>
              <w:t xml:space="preserve">MS D365 F&amp;O, </w:t>
            </w:r>
          </w:p>
          <w:p w14:paraId="5C2860DC" w14:textId="77777777" w:rsidR="0063656C" w:rsidRDefault="00000000">
            <w:pPr>
              <w:numPr>
                <w:ilvl w:val="0"/>
                <w:numId w:val="4"/>
              </w:numPr>
              <w:spacing w:after="96"/>
              <w:ind w:hanging="360"/>
            </w:pPr>
            <w:r>
              <w:t xml:space="preserve">Power Apps,  </w:t>
            </w:r>
          </w:p>
          <w:p w14:paraId="1418B1FD" w14:textId="77777777" w:rsidR="0063656C" w:rsidRDefault="00000000">
            <w:pPr>
              <w:numPr>
                <w:ilvl w:val="0"/>
                <w:numId w:val="4"/>
              </w:numPr>
              <w:spacing w:after="147" w:line="216" w:lineRule="auto"/>
              <w:ind w:hanging="360"/>
            </w:pPr>
            <w:r>
              <w:t xml:space="preserve">Power Automate &amp; Power Platform  </w:t>
            </w:r>
          </w:p>
          <w:p w14:paraId="1270F720" w14:textId="77777777" w:rsidR="0063656C" w:rsidRDefault="00000000">
            <w:pPr>
              <w:numPr>
                <w:ilvl w:val="0"/>
                <w:numId w:val="4"/>
              </w:numPr>
              <w:spacing w:after="217"/>
              <w:ind w:hanging="360"/>
            </w:pPr>
            <w:r>
              <w:t xml:space="preserve">Azure services  </w:t>
            </w:r>
          </w:p>
          <w:p w14:paraId="12C553A8" w14:textId="77777777" w:rsidR="0063656C" w:rsidRDefault="00000000">
            <w:pPr>
              <w:spacing w:after="0"/>
              <w:ind w:left="0" w:firstLine="0"/>
            </w:pPr>
            <w:r>
              <w:rPr>
                <w:rFonts w:ascii="Verdana" w:eastAsia="Verdana" w:hAnsi="Verdana" w:cs="Verdana"/>
                <w:i/>
              </w:rPr>
              <w:t xml:space="preserve"> </w:t>
            </w:r>
          </w:p>
          <w:p w14:paraId="3726FD05" w14:textId="77777777" w:rsidR="0063656C" w:rsidRDefault="00000000">
            <w:pPr>
              <w:spacing w:after="0"/>
              <w:ind w:left="139" w:firstLine="0"/>
            </w:pPr>
            <w:r>
              <w:rPr>
                <w:color w:val="00786B"/>
              </w:rPr>
              <w:t>WORK EXPERIENCE</w:t>
            </w:r>
            <w:r>
              <w:t xml:space="preserve"> </w:t>
            </w:r>
          </w:p>
        </w:tc>
        <w:tc>
          <w:tcPr>
            <w:tcW w:w="360" w:type="dxa"/>
            <w:tcBorders>
              <w:top w:val="nil"/>
              <w:left w:val="nil"/>
              <w:bottom w:val="nil"/>
              <w:right w:val="nil"/>
            </w:tcBorders>
          </w:tcPr>
          <w:p w14:paraId="6DC56A00" w14:textId="77777777" w:rsidR="0063656C" w:rsidRDefault="00000000">
            <w:pPr>
              <w:spacing w:after="134"/>
              <w:ind w:left="0" w:firstLine="0"/>
            </w:pPr>
            <w:r>
              <w:rPr>
                <w:rFonts w:ascii="Segoe UI Symbol" w:eastAsia="Segoe UI Symbol" w:hAnsi="Segoe UI Symbol" w:cs="Segoe UI Symbol"/>
              </w:rPr>
              <w:t>•</w:t>
            </w:r>
            <w:r>
              <w:rPr>
                <w:rFonts w:ascii="Arial" w:eastAsia="Arial" w:hAnsi="Arial" w:cs="Arial"/>
              </w:rPr>
              <w:t xml:space="preserve"> </w:t>
            </w:r>
          </w:p>
          <w:p w14:paraId="49808340" w14:textId="77777777" w:rsidR="0063656C" w:rsidRDefault="00000000">
            <w:pPr>
              <w:spacing w:after="134"/>
              <w:ind w:left="0" w:firstLine="0"/>
            </w:pPr>
            <w:r>
              <w:rPr>
                <w:rFonts w:ascii="Segoe UI Symbol" w:eastAsia="Segoe UI Symbol" w:hAnsi="Segoe UI Symbol" w:cs="Segoe UI Symbol"/>
              </w:rPr>
              <w:t>•</w:t>
            </w:r>
            <w:r>
              <w:rPr>
                <w:rFonts w:ascii="Arial" w:eastAsia="Arial" w:hAnsi="Arial" w:cs="Arial"/>
              </w:rPr>
              <w:t xml:space="preserve"> </w:t>
            </w:r>
          </w:p>
          <w:p w14:paraId="623814D3" w14:textId="77777777" w:rsidR="0063656C" w:rsidRDefault="00000000">
            <w:pPr>
              <w:spacing w:after="137"/>
              <w:ind w:left="0" w:firstLine="0"/>
            </w:pPr>
            <w:r>
              <w:rPr>
                <w:rFonts w:ascii="Segoe UI Symbol" w:eastAsia="Segoe UI Symbol" w:hAnsi="Segoe UI Symbol" w:cs="Segoe UI Symbol"/>
              </w:rPr>
              <w:t>•</w:t>
            </w:r>
            <w:r>
              <w:rPr>
                <w:rFonts w:ascii="Arial" w:eastAsia="Arial" w:hAnsi="Arial" w:cs="Arial"/>
              </w:rPr>
              <w:t xml:space="preserve"> </w:t>
            </w:r>
          </w:p>
          <w:p w14:paraId="1C83D60B" w14:textId="77777777" w:rsidR="0063656C" w:rsidRDefault="00000000">
            <w:pPr>
              <w:spacing w:after="134"/>
              <w:ind w:left="0" w:firstLine="0"/>
            </w:pPr>
            <w:r>
              <w:rPr>
                <w:rFonts w:ascii="Segoe UI Symbol" w:eastAsia="Segoe UI Symbol" w:hAnsi="Segoe UI Symbol" w:cs="Segoe UI Symbol"/>
              </w:rPr>
              <w:t>•</w:t>
            </w:r>
            <w:r>
              <w:rPr>
                <w:rFonts w:ascii="Arial" w:eastAsia="Arial" w:hAnsi="Arial" w:cs="Arial"/>
              </w:rPr>
              <w:t xml:space="preserve"> </w:t>
            </w:r>
          </w:p>
          <w:p w14:paraId="08B73359" w14:textId="77777777" w:rsidR="0063656C" w:rsidRDefault="00000000">
            <w:pPr>
              <w:spacing w:after="0"/>
              <w:ind w:left="0" w:firstLine="0"/>
            </w:pPr>
            <w:r>
              <w:rPr>
                <w:rFonts w:ascii="Segoe UI Symbol" w:eastAsia="Segoe UI Symbol" w:hAnsi="Segoe UI Symbol" w:cs="Segoe UI Symbol"/>
              </w:rPr>
              <w:t>•</w:t>
            </w:r>
            <w:r>
              <w:rPr>
                <w:rFonts w:ascii="Arial" w:eastAsia="Arial" w:hAnsi="Arial" w:cs="Arial"/>
              </w:rPr>
              <w:t xml:space="preserve"> </w:t>
            </w:r>
          </w:p>
        </w:tc>
        <w:tc>
          <w:tcPr>
            <w:tcW w:w="2861" w:type="dxa"/>
            <w:tcBorders>
              <w:top w:val="nil"/>
              <w:left w:val="nil"/>
              <w:bottom w:val="nil"/>
              <w:right w:val="nil"/>
            </w:tcBorders>
          </w:tcPr>
          <w:p w14:paraId="77399E84" w14:textId="77777777" w:rsidR="0063656C" w:rsidRDefault="00000000">
            <w:pPr>
              <w:spacing w:after="83"/>
              <w:ind w:left="0" w:firstLine="0"/>
            </w:pPr>
            <w:r>
              <w:t xml:space="preserve">Life cycle services  </w:t>
            </w:r>
          </w:p>
          <w:p w14:paraId="78832F34" w14:textId="77777777" w:rsidR="0063656C" w:rsidRDefault="00000000">
            <w:pPr>
              <w:spacing w:after="83"/>
              <w:ind w:left="0" w:firstLine="0"/>
            </w:pPr>
            <w:r>
              <w:t xml:space="preserve">DevOps </w:t>
            </w:r>
          </w:p>
          <w:p w14:paraId="5BB6C477" w14:textId="77777777" w:rsidR="0063656C" w:rsidRDefault="00000000">
            <w:pPr>
              <w:spacing w:after="86"/>
              <w:ind w:left="0" w:firstLine="0"/>
            </w:pPr>
            <w:r>
              <w:t xml:space="preserve">SQL,  </w:t>
            </w:r>
          </w:p>
          <w:p w14:paraId="0D9BFCB3" w14:textId="77777777" w:rsidR="0063656C" w:rsidRDefault="00000000">
            <w:pPr>
              <w:spacing w:after="83"/>
              <w:ind w:left="0" w:firstLine="0"/>
            </w:pPr>
            <w:r>
              <w:t xml:space="preserve">SSRS reports </w:t>
            </w:r>
          </w:p>
          <w:p w14:paraId="343A0EFC" w14:textId="77777777" w:rsidR="0063656C" w:rsidRDefault="00000000">
            <w:pPr>
              <w:spacing w:after="0"/>
              <w:ind w:left="0" w:firstLine="0"/>
            </w:pPr>
            <w:r>
              <w:t xml:space="preserve"> VS 2022,2019, </w:t>
            </w:r>
          </w:p>
        </w:tc>
        <w:tc>
          <w:tcPr>
            <w:tcW w:w="264" w:type="dxa"/>
            <w:tcBorders>
              <w:top w:val="nil"/>
              <w:left w:val="nil"/>
              <w:bottom w:val="nil"/>
              <w:right w:val="nil"/>
            </w:tcBorders>
            <w:vAlign w:val="center"/>
          </w:tcPr>
          <w:p w14:paraId="325D969D" w14:textId="77777777" w:rsidR="0063656C" w:rsidRDefault="00000000">
            <w:pPr>
              <w:spacing w:after="0"/>
              <w:ind w:left="0" w:firstLine="0"/>
            </w:pPr>
            <w:r>
              <w:rPr>
                <w:rFonts w:ascii="Verdana" w:eastAsia="Verdana" w:hAnsi="Verdana" w:cs="Verdana"/>
                <w:i/>
              </w:rPr>
              <w:t xml:space="preserve"> </w:t>
            </w:r>
          </w:p>
        </w:tc>
        <w:tc>
          <w:tcPr>
            <w:tcW w:w="716" w:type="dxa"/>
            <w:tcBorders>
              <w:top w:val="nil"/>
              <w:left w:val="nil"/>
              <w:bottom w:val="nil"/>
              <w:right w:val="nil"/>
            </w:tcBorders>
          </w:tcPr>
          <w:p w14:paraId="4B67E04C" w14:textId="77777777" w:rsidR="0063656C" w:rsidRDefault="00000000">
            <w:pPr>
              <w:spacing w:after="134"/>
              <w:ind w:left="87" w:firstLine="0"/>
              <w:jc w:val="center"/>
            </w:pPr>
            <w:r>
              <w:rPr>
                <w:rFonts w:ascii="Segoe UI Symbol" w:eastAsia="Segoe UI Symbol" w:hAnsi="Segoe UI Symbol" w:cs="Segoe UI Symbol"/>
              </w:rPr>
              <w:t>•</w:t>
            </w:r>
            <w:r>
              <w:rPr>
                <w:rFonts w:ascii="Arial" w:eastAsia="Arial" w:hAnsi="Arial" w:cs="Arial"/>
              </w:rPr>
              <w:t xml:space="preserve"> </w:t>
            </w:r>
          </w:p>
          <w:p w14:paraId="6B14A696" w14:textId="77777777" w:rsidR="0063656C" w:rsidRDefault="00000000">
            <w:pPr>
              <w:spacing w:after="134"/>
              <w:ind w:left="87" w:firstLine="0"/>
              <w:jc w:val="center"/>
            </w:pPr>
            <w:r>
              <w:rPr>
                <w:rFonts w:ascii="Segoe UI Symbol" w:eastAsia="Segoe UI Symbol" w:hAnsi="Segoe UI Symbol" w:cs="Segoe UI Symbol"/>
              </w:rPr>
              <w:t>•</w:t>
            </w:r>
            <w:r>
              <w:rPr>
                <w:rFonts w:ascii="Arial" w:eastAsia="Arial" w:hAnsi="Arial" w:cs="Arial"/>
              </w:rPr>
              <w:t xml:space="preserve"> </w:t>
            </w:r>
          </w:p>
          <w:p w14:paraId="1247C6AD" w14:textId="77777777" w:rsidR="0063656C" w:rsidRDefault="00000000">
            <w:pPr>
              <w:spacing w:after="0"/>
              <w:ind w:left="87" w:firstLine="0"/>
              <w:jc w:val="center"/>
            </w:pPr>
            <w:r>
              <w:rPr>
                <w:rFonts w:ascii="Segoe UI Symbol" w:eastAsia="Segoe UI Symbol" w:hAnsi="Segoe UI Symbol" w:cs="Segoe UI Symbol"/>
              </w:rPr>
              <w:t>•</w:t>
            </w:r>
            <w:r>
              <w:rPr>
                <w:rFonts w:ascii="Arial" w:eastAsia="Arial" w:hAnsi="Arial" w:cs="Arial"/>
              </w:rPr>
              <w:t xml:space="preserve"> </w:t>
            </w:r>
          </w:p>
        </w:tc>
        <w:tc>
          <w:tcPr>
            <w:tcW w:w="2130" w:type="dxa"/>
            <w:tcBorders>
              <w:top w:val="nil"/>
              <w:left w:val="nil"/>
              <w:bottom w:val="nil"/>
              <w:right w:val="nil"/>
            </w:tcBorders>
          </w:tcPr>
          <w:p w14:paraId="669D89D3" w14:textId="77777777" w:rsidR="0063656C" w:rsidRDefault="00000000">
            <w:pPr>
              <w:spacing w:after="83"/>
              <w:ind w:left="0" w:firstLine="0"/>
            </w:pPr>
            <w:r>
              <w:t xml:space="preserve"> X++, </w:t>
            </w:r>
          </w:p>
          <w:p w14:paraId="44BD5F95" w14:textId="77777777" w:rsidR="0063656C" w:rsidRDefault="00000000">
            <w:pPr>
              <w:spacing w:after="83"/>
              <w:ind w:left="0" w:firstLine="0"/>
            </w:pPr>
            <w:r>
              <w:t xml:space="preserve"> AX2009, AX2012 </w:t>
            </w:r>
          </w:p>
          <w:p w14:paraId="3008C19A" w14:textId="77777777" w:rsidR="0063656C" w:rsidRDefault="00000000">
            <w:pPr>
              <w:spacing w:after="0"/>
              <w:ind w:left="0" w:firstLine="0"/>
            </w:pPr>
            <w:r>
              <w:t xml:space="preserve">Performance Tools </w:t>
            </w:r>
          </w:p>
        </w:tc>
      </w:tr>
      <w:tr w:rsidR="0063656C" w14:paraId="11691A09" w14:textId="77777777">
        <w:trPr>
          <w:trHeight w:val="320"/>
        </w:trPr>
        <w:tc>
          <w:tcPr>
            <w:tcW w:w="4460" w:type="dxa"/>
            <w:tcBorders>
              <w:top w:val="nil"/>
              <w:left w:val="nil"/>
              <w:bottom w:val="nil"/>
              <w:right w:val="nil"/>
            </w:tcBorders>
          </w:tcPr>
          <w:p w14:paraId="79666B51" w14:textId="77777777" w:rsidR="0063656C" w:rsidRDefault="00000000">
            <w:pPr>
              <w:spacing w:after="0"/>
              <w:ind w:left="139" w:firstLine="0"/>
            </w:pPr>
            <w:r>
              <w:rPr>
                <w:rFonts w:ascii="Arial" w:eastAsia="Arial" w:hAnsi="Arial" w:cs="Arial"/>
                <w:b/>
                <w:sz w:val="22"/>
              </w:rPr>
              <w:t xml:space="preserve">Synoptek LLC </w:t>
            </w:r>
          </w:p>
        </w:tc>
        <w:tc>
          <w:tcPr>
            <w:tcW w:w="360" w:type="dxa"/>
            <w:tcBorders>
              <w:top w:val="nil"/>
              <w:left w:val="nil"/>
              <w:bottom w:val="nil"/>
              <w:right w:val="nil"/>
            </w:tcBorders>
          </w:tcPr>
          <w:p w14:paraId="692FFD75" w14:textId="77777777" w:rsidR="0063656C" w:rsidRDefault="0063656C">
            <w:pPr>
              <w:spacing w:after="160"/>
              <w:ind w:left="0" w:firstLine="0"/>
            </w:pPr>
          </w:p>
        </w:tc>
        <w:tc>
          <w:tcPr>
            <w:tcW w:w="2861" w:type="dxa"/>
            <w:tcBorders>
              <w:top w:val="nil"/>
              <w:left w:val="nil"/>
              <w:bottom w:val="nil"/>
              <w:right w:val="nil"/>
            </w:tcBorders>
          </w:tcPr>
          <w:p w14:paraId="711B553B" w14:textId="77777777" w:rsidR="0063656C" w:rsidRDefault="0063656C">
            <w:pPr>
              <w:spacing w:after="160"/>
              <w:ind w:left="0" w:firstLine="0"/>
            </w:pPr>
          </w:p>
        </w:tc>
        <w:tc>
          <w:tcPr>
            <w:tcW w:w="264" w:type="dxa"/>
            <w:tcBorders>
              <w:top w:val="nil"/>
              <w:left w:val="nil"/>
              <w:bottom w:val="nil"/>
              <w:right w:val="nil"/>
            </w:tcBorders>
          </w:tcPr>
          <w:p w14:paraId="40A1AF92" w14:textId="77777777" w:rsidR="0063656C" w:rsidRDefault="0063656C">
            <w:pPr>
              <w:spacing w:after="160"/>
              <w:ind w:left="0" w:firstLine="0"/>
            </w:pPr>
          </w:p>
        </w:tc>
        <w:tc>
          <w:tcPr>
            <w:tcW w:w="716" w:type="dxa"/>
            <w:tcBorders>
              <w:top w:val="nil"/>
              <w:left w:val="nil"/>
              <w:bottom w:val="nil"/>
              <w:right w:val="nil"/>
            </w:tcBorders>
          </w:tcPr>
          <w:p w14:paraId="15D946B0" w14:textId="77777777" w:rsidR="0063656C" w:rsidRDefault="0063656C">
            <w:pPr>
              <w:spacing w:after="160"/>
              <w:ind w:left="0" w:firstLine="0"/>
            </w:pPr>
          </w:p>
        </w:tc>
        <w:tc>
          <w:tcPr>
            <w:tcW w:w="2130" w:type="dxa"/>
            <w:tcBorders>
              <w:top w:val="nil"/>
              <w:left w:val="nil"/>
              <w:bottom w:val="nil"/>
              <w:right w:val="nil"/>
            </w:tcBorders>
            <w:vAlign w:val="bottom"/>
          </w:tcPr>
          <w:p w14:paraId="4B798ED3" w14:textId="77777777" w:rsidR="0063656C" w:rsidRDefault="00000000">
            <w:pPr>
              <w:spacing w:after="0"/>
              <w:ind w:left="206" w:firstLine="0"/>
            </w:pPr>
            <w:r>
              <w:rPr>
                <w:rFonts w:ascii="Arial" w:eastAsia="Arial" w:hAnsi="Arial" w:cs="Arial"/>
                <w:b/>
              </w:rPr>
              <w:t xml:space="preserve">09/2022 - Present </w:t>
            </w:r>
          </w:p>
        </w:tc>
      </w:tr>
    </w:tbl>
    <w:p w14:paraId="08187588" w14:textId="77777777" w:rsidR="0063656C" w:rsidRDefault="00000000">
      <w:pPr>
        <w:tabs>
          <w:tab w:val="right" w:pos="10667"/>
        </w:tabs>
        <w:spacing w:after="118"/>
        <w:ind w:left="0" w:right="-8" w:firstLine="0"/>
      </w:pPr>
      <w:r>
        <w:rPr>
          <w:rFonts w:ascii="Arial" w:eastAsia="Arial" w:hAnsi="Arial" w:cs="Arial"/>
          <w:b/>
          <w:sz w:val="22"/>
        </w:rPr>
        <w:t xml:space="preserve">Senior technical expert </w:t>
      </w:r>
      <w:r>
        <w:rPr>
          <w:sz w:val="22"/>
        </w:rPr>
        <w:t xml:space="preserve">• </w:t>
      </w:r>
      <w:r>
        <w:rPr>
          <w:rFonts w:ascii="Arial" w:eastAsia="Arial" w:hAnsi="Arial" w:cs="Arial"/>
          <w:b/>
        </w:rPr>
        <w:t xml:space="preserve">Full-time </w:t>
      </w:r>
      <w:r>
        <w:rPr>
          <w:rFonts w:ascii="Arial" w:eastAsia="Arial" w:hAnsi="Arial" w:cs="Arial"/>
          <w:b/>
        </w:rPr>
        <w:tab/>
        <w:t xml:space="preserve">Denver, CO, USA </w:t>
      </w:r>
    </w:p>
    <w:p w14:paraId="2D61A6F8" w14:textId="77777777" w:rsidR="0063656C" w:rsidRDefault="00000000">
      <w:pPr>
        <w:numPr>
          <w:ilvl w:val="0"/>
          <w:numId w:val="1"/>
        </w:numPr>
        <w:ind w:hanging="192"/>
      </w:pPr>
      <w:r>
        <w:t xml:space="preserve">Lead technical delivery for large-scale D365 F&amp;O implementations and upgrades. </w:t>
      </w:r>
    </w:p>
    <w:p w14:paraId="164F334A" w14:textId="77777777" w:rsidR="0063656C" w:rsidRDefault="00000000">
      <w:pPr>
        <w:numPr>
          <w:ilvl w:val="0"/>
          <w:numId w:val="1"/>
        </w:numPr>
        <w:ind w:hanging="192"/>
      </w:pPr>
      <w:r>
        <w:t xml:space="preserve">Manage technical team; oversee work assignments, code reviews, and performance tuning. </w:t>
      </w:r>
    </w:p>
    <w:p w14:paraId="776F6463" w14:textId="77777777" w:rsidR="0063656C" w:rsidRDefault="00000000">
      <w:pPr>
        <w:numPr>
          <w:ilvl w:val="0"/>
          <w:numId w:val="1"/>
        </w:numPr>
        <w:ind w:hanging="192"/>
      </w:pPr>
      <w:r>
        <w:t xml:space="preserve">Drive DevOps strategy, build automation, and pipelines for seamless deployments. </w:t>
      </w:r>
    </w:p>
    <w:p w14:paraId="076B2740" w14:textId="77777777" w:rsidR="0063656C" w:rsidRDefault="00000000">
      <w:pPr>
        <w:numPr>
          <w:ilvl w:val="0"/>
          <w:numId w:val="1"/>
        </w:numPr>
        <w:spacing w:after="130"/>
        <w:ind w:hanging="192"/>
      </w:pPr>
      <w:r>
        <w:t xml:space="preserve">Architect Power Platform solutions are integrated with D365 F&amp;O for process automation and reporting. </w:t>
      </w:r>
    </w:p>
    <w:p w14:paraId="34CD6A56" w14:textId="77777777" w:rsidR="0063656C" w:rsidRDefault="00000000">
      <w:pPr>
        <w:numPr>
          <w:ilvl w:val="0"/>
          <w:numId w:val="1"/>
        </w:numPr>
        <w:ind w:hanging="192"/>
      </w:pPr>
      <w:r>
        <w:t xml:space="preserve">Design and develop D365 F&amp;O Extensions, Data Entities, SSRS Reports, and Technical Specifications. </w:t>
      </w:r>
    </w:p>
    <w:p w14:paraId="477545E6" w14:textId="77777777" w:rsidR="0063656C" w:rsidRDefault="00000000">
      <w:pPr>
        <w:numPr>
          <w:ilvl w:val="0"/>
          <w:numId w:val="1"/>
        </w:numPr>
        <w:ind w:hanging="192"/>
      </w:pPr>
      <w:r>
        <w:t xml:space="preserve">Manage ISV installations, licensing, vendor collaborations, and third-party integrations. </w:t>
      </w:r>
    </w:p>
    <w:p w14:paraId="79076E87" w14:textId="77777777" w:rsidR="0063656C" w:rsidRDefault="00000000">
      <w:pPr>
        <w:numPr>
          <w:ilvl w:val="0"/>
          <w:numId w:val="1"/>
        </w:numPr>
        <w:ind w:hanging="192"/>
      </w:pPr>
      <w:r>
        <w:t xml:space="preserve">Utilize LCS for project lifecycle management and optimized environment maintenance. </w:t>
      </w:r>
    </w:p>
    <w:p w14:paraId="2D28396A" w14:textId="77777777" w:rsidR="0063656C" w:rsidRDefault="00000000">
      <w:pPr>
        <w:numPr>
          <w:ilvl w:val="0"/>
          <w:numId w:val="1"/>
        </w:numPr>
        <w:ind w:hanging="192"/>
      </w:pPr>
      <w:r>
        <w:t xml:space="preserve">Achieved 35% reduction in deployment time through improved DevOps processes. </w:t>
      </w:r>
    </w:p>
    <w:p w14:paraId="7B2F6175" w14:textId="77777777" w:rsidR="0063656C" w:rsidRDefault="00000000">
      <w:pPr>
        <w:numPr>
          <w:ilvl w:val="0"/>
          <w:numId w:val="1"/>
        </w:numPr>
        <w:spacing w:after="0"/>
        <w:ind w:hanging="192"/>
      </w:pPr>
      <w:r>
        <w:t xml:space="preserve">Enhanced cross-functional collaboration with business stakeholders to deliver value-driven solutions. </w:t>
      </w:r>
    </w:p>
    <w:p w14:paraId="6BEED8AF" w14:textId="068F74AA" w:rsidR="00527377" w:rsidRDefault="00527377" w:rsidP="00527377">
      <w:pPr>
        <w:spacing w:after="0"/>
        <w:ind w:left="436" w:firstLine="0"/>
      </w:pPr>
    </w:p>
    <w:p w14:paraId="63BAD06B" w14:textId="77777777" w:rsidR="0063656C" w:rsidRDefault="00000000">
      <w:pPr>
        <w:tabs>
          <w:tab w:val="right" w:pos="10667"/>
        </w:tabs>
        <w:spacing w:after="54"/>
        <w:ind w:left="0" w:right="-8" w:firstLine="0"/>
      </w:pPr>
      <w:r>
        <w:rPr>
          <w:rFonts w:ascii="Arial" w:eastAsia="Arial" w:hAnsi="Arial" w:cs="Arial"/>
          <w:b/>
          <w:sz w:val="22"/>
        </w:rPr>
        <w:lastRenderedPageBreak/>
        <w:t xml:space="preserve">Capgemini India </w:t>
      </w:r>
      <w:r>
        <w:rPr>
          <w:rFonts w:ascii="Arial" w:eastAsia="Arial" w:hAnsi="Arial" w:cs="Arial"/>
          <w:b/>
          <w:sz w:val="22"/>
        </w:rPr>
        <w:tab/>
      </w:r>
      <w:r>
        <w:rPr>
          <w:rFonts w:ascii="Arial" w:eastAsia="Arial" w:hAnsi="Arial" w:cs="Arial"/>
          <w:b/>
        </w:rPr>
        <w:t xml:space="preserve">07/2018 - 06/2022 </w:t>
      </w:r>
    </w:p>
    <w:p w14:paraId="10DA9016" w14:textId="77777777" w:rsidR="0063656C" w:rsidRDefault="00000000">
      <w:pPr>
        <w:pStyle w:val="Heading1"/>
        <w:tabs>
          <w:tab w:val="right" w:pos="10667"/>
        </w:tabs>
        <w:spacing w:after="176"/>
        <w:ind w:left="0" w:firstLine="0"/>
      </w:pPr>
      <w:r>
        <w:t xml:space="preserve">Technical Manager </w:t>
      </w:r>
      <w:r>
        <w:tab/>
      </w:r>
      <w:r>
        <w:rPr>
          <w:sz w:val="20"/>
        </w:rPr>
        <w:t xml:space="preserve">Mumbai </w:t>
      </w:r>
    </w:p>
    <w:p w14:paraId="2BD64F18" w14:textId="77777777" w:rsidR="0063656C" w:rsidRDefault="00000000">
      <w:pPr>
        <w:numPr>
          <w:ilvl w:val="0"/>
          <w:numId w:val="2"/>
        </w:numPr>
        <w:ind w:hanging="192"/>
      </w:pPr>
      <w:r>
        <w:t xml:space="preserve">Led technical team delivering D365 F&amp;O solutions across key modules: Accounts Receivable/Payable, </w:t>
      </w:r>
    </w:p>
    <w:p w14:paraId="57A520E9" w14:textId="77777777" w:rsidR="0063656C" w:rsidRDefault="00000000">
      <w:pPr>
        <w:spacing w:after="110"/>
        <w:ind w:left="461"/>
      </w:pPr>
      <w:r>
        <w:t xml:space="preserve">HR, Project Management, Supply Chain. </w:t>
      </w:r>
    </w:p>
    <w:p w14:paraId="74EC78A3" w14:textId="77777777" w:rsidR="0063656C" w:rsidRDefault="00000000">
      <w:pPr>
        <w:numPr>
          <w:ilvl w:val="0"/>
          <w:numId w:val="2"/>
        </w:numPr>
        <w:spacing w:after="130"/>
        <w:ind w:hanging="192"/>
      </w:pPr>
      <w:r>
        <w:t xml:space="preserve">Architected and implemented Power Apps and Power Automate solutions to streamline business processes. </w:t>
      </w:r>
    </w:p>
    <w:p w14:paraId="2EDCF7EE" w14:textId="77777777" w:rsidR="0063656C" w:rsidRDefault="00000000">
      <w:pPr>
        <w:numPr>
          <w:ilvl w:val="0"/>
          <w:numId w:val="2"/>
        </w:numPr>
        <w:ind w:hanging="192"/>
      </w:pPr>
      <w:r>
        <w:t xml:space="preserve">Lead end-to-end technical delivery for large-scale D365 F&amp;O implementations and upgrades. </w:t>
      </w:r>
    </w:p>
    <w:p w14:paraId="6E2042E5" w14:textId="77777777" w:rsidR="0063656C" w:rsidRDefault="00000000">
      <w:pPr>
        <w:numPr>
          <w:ilvl w:val="0"/>
          <w:numId w:val="2"/>
        </w:numPr>
        <w:ind w:hanging="192"/>
      </w:pPr>
      <w:r>
        <w:t xml:space="preserve">Led performance tuning initiatives that improved application response time by 30%. </w:t>
      </w:r>
    </w:p>
    <w:p w14:paraId="66B3386F" w14:textId="77777777" w:rsidR="0063656C" w:rsidRDefault="00000000">
      <w:pPr>
        <w:numPr>
          <w:ilvl w:val="0"/>
          <w:numId w:val="2"/>
        </w:numPr>
        <w:ind w:hanging="192"/>
      </w:pPr>
      <w:r>
        <w:t xml:space="preserve">Owned DevOps operations; merged code, automated build processes, and optimized release cycles. </w:t>
      </w:r>
    </w:p>
    <w:p w14:paraId="0488F43D" w14:textId="77777777" w:rsidR="0063656C" w:rsidRDefault="00000000">
      <w:pPr>
        <w:numPr>
          <w:ilvl w:val="0"/>
          <w:numId w:val="2"/>
        </w:numPr>
        <w:ind w:hanging="192"/>
      </w:pPr>
      <w:r>
        <w:t xml:space="preserve">Managed full project lifecycle through Agile practices and stakeholder engagement. </w:t>
      </w:r>
    </w:p>
    <w:p w14:paraId="150E6995" w14:textId="77777777" w:rsidR="0063656C" w:rsidRDefault="00000000">
      <w:pPr>
        <w:numPr>
          <w:ilvl w:val="0"/>
          <w:numId w:val="2"/>
        </w:numPr>
        <w:spacing w:after="0"/>
        <w:ind w:hanging="192"/>
      </w:pPr>
      <w:r>
        <w:t xml:space="preserve">Mentored junior consultants, fostering technical skill development and career growth. </w:t>
      </w:r>
    </w:p>
    <w:p w14:paraId="64F52D0D" w14:textId="77777777" w:rsidR="0063656C" w:rsidRDefault="00000000">
      <w:pPr>
        <w:pStyle w:val="Heading1"/>
        <w:ind w:left="134"/>
      </w:pPr>
      <w:r>
        <w:t xml:space="preserve">Larsen &amp; Toubro (L&amp;T) Infotech. </w:t>
      </w:r>
      <w:r>
        <w:tab/>
      </w:r>
      <w:r>
        <w:rPr>
          <w:sz w:val="20"/>
        </w:rPr>
        <w:t xml:space="preserve">11/2015 - 06/2018 </w:t>
      </w:r>
      <w:r>
        <w:t xml:space="preserve">Technical consultant </w:t>
      </w:r>
      <w:r>
        <w:tab/>
      </w:r>
      <w:r>
        <w:rPr>
          <w:sz w:val="20"/>
        </w:rPr>
        <w:t xml:space="preserve">Mumbai </w:t>
      </w:r>
    </w:p>
    <w:p w14:paraId="2CCE4735" w14:textId="77777777" w:rsidR="0063656C" w:rsidRDefault="00000000">
      <w:pPr>
        <w:numPr>
          <w:ilvl w:val="0"/>
          <w:numId w:val="3"/>
        </w:numPr>
        <w:spacing w:after="0"/>
        <w:ind w:hanging="192"/>
      </w:pPr>
      <w:r>
        <w:t xml:space="preserve">Led upgrade projects from AX 2009 to AX 2012 R3 (CU10 &amp; CU11), including data migration (DIXF). </w:t>
      </w:r>
    </w:p>
    <w:p w14:paraId="008E7CEC" w14:textId="77777777" w:rsidR="0063656C" w:rsidRDefault="00000000">
      <w:pPr>
        <w:numPr>
          <w:ilvl w:val="0"/>
          <w:numId w:val="3"/>
        </w:numPr>
        <w:spacing w:after="0"/>
        <w:ind w:hanging="192"/>
      </w:pPr>
      <w:r>
        <w:t xml:space="preserve">Developed GDPR-compliant Data Scrambling tools for EU clients. </w:t>
      </w:r>
    </w:p>
    <w:p w14:paraId="755B13D7" w14:textId="77777777" w:rsidR="0063656C" w:rsidRDefault="00000000">
      <w:pPr>
        <w:numPr>
          <w:ilvl w:val="0"/>
          <w:numId w:val="3"/>
        </w:numPr>
        <w:spacing w:after="0"/>
        <w:ind w:hanging="192"/>
      </w:pPr>
      <w:r>
        <w:t xml:space="preserve">Delivered AX Retail rollouts and third-party integrations. </w:t>
      </w:r>
    </w:p>
    <w:p w14:paraId="42152275" w14:textId="77777777" w:rsidR="0063656C" w:rsidRDefault="00000000">
      <w:pPr>
        <w:numPr>
          <w:ilvl w:val="0"/>
          <w:numId w:val="3"/>
        </w:numPr>
        <w:spacing w:after="0"/>
        <w:ind w:hanging="192"/>
      </w:pPr>
      <w:r>
        <w:t xml:space="preserve">Enhanced system performance and reduced bottlenecks through advanced code optimization. </w:t>
      </w:r>
    </w:p>
    <w:p w14:paraId="3FD7B18E" w14:textId="77777777" w:rsidR="0063656C" w:rsidRDefault="00000000">
      <w:pPr>
        <w:numPr>
          <w:ilvl w:val="0"/>
          <w:numId w:val="3"/>
        </w:numPr>
        <w:spacing w:after="0"/>
        <w:ind w:hanging="192"/>
      </w:pPr>
      <w:r>
        <w:t xml:space="preserve">Worked on Project management and Accounting, Accounts receivable, and accounts Payable module to create POC for an Australian NGO NGO-based company (AX 2012 R3 CU11 version). </w:t>
      </w:r>
    </w:p>
    <w:p w14:paraId="3EEDD0B3" w14:textId="77777777" w:rsidR="00527377" w:rsidRDefault="00527377" w:rsidP="00527377">
      <w:pPr>
        <w:spacing w:after="0"/>
        <w:ind w:left="436" w:firstLine="0"/>
      </w:pPr>
    </w:p>
    <w:tbl>
      <w:tblPr>
        <w:tblStyle w:val="TableGrid"/>
        <w:tblW w:w="10638" w:type="dxa"/>
        <w:tblInd w:w="139" w:type="dxa"/>
        <w:tblLook w:val="04A0" w:firstRow="1" w:lastRow="0" w:firstColumn="1" w:lastColumn="0" w:noHBand="0" w:noVBand="1"/>
      </w:tblPr>
      <w:tblGrid>
        <w:gridCol w:w="8740"/>
        <w:gridCol w:w="1898"/>
      </w:tblGrid>
      <w:tr w:rsidR="0063656C" w14:paraId="22238C1F" w14:textId="77777777">
        <w:trPr>
          <w:trHeight w:val="261"/>
        </w:trPr>
        <w:tc>
          <w:tcPr>
            <w:tcW w:w="8740" w:type="dxa"/>
            <w:tcBorders>
              <w:top w:val="nil"/>
              <w:left w:val="nil"/>
              <w:bottom w:val="nil"/>
              <w:right w:val="nil"/>
            </w:tcBorders>
          </w:tcPr>
          <w:p w14:paraId="50C36043" w14:textId="77777777" w:rsidR="0063656C" w:rsidRDefault="00000000">
            <w:pPr>
              <w:spacing w:after="0"/>
              <w:ind w:left="0" w:firstLine="0"/>
            </w:pPr>
            <w:r>
              <w:rPr>
                <w:rFonts w:ascii="Arial" w:eastAsia="Arial" w:hAnsi="Arial" w:cs="Arial"/>
                <w:b/>
                <w:sz w:val="22"/>
              </w:rPr>
              <w:t xml:space="preserve">Robert Bosch Engineering </w:t>
            </w:r>
          </w:p>
        </w:tc>
        <w:tc>
          <w:tcPr>
            <w:tcW w:w="1898" w:type="dxa"/>
            <w:tcBorders>
              <w:top w:val="nil"/>
              <w:left w:val="nil"/>
              <w:bottom w:val="nil"/>
              <w:right w:val="nil"/>
            </w:tcBorders>
          </w:tcPr>
          <w:p w14:paraId="7250D5B6" w14:textId="77777777" w:rsidR="0063656C" w:rsidRDefault="00000000">
            <w:pPr>
              <w:spacing w:after="0"/>
              <w:ind w:left="94" w:firstLine="0"/>
              <w:jc w:val="both"/>
            </w:pPr>
            <w:r>
              <w:rPr>
                <w:rFonts w:ascii="Arial" w:eastAsia="Arial" w:hAnsi="Arial" w:cs="Arial"/>
                <w:b/>
              </w:rPr>
              <w:t xml:space="preserve">01/2015 - 10/2015 </w:t>
            </w:r>
          </w:p>
        </w:tc>
      </w:tr>
      <w:tr w:rsidR="0063656C" w14:paraId="0345020D" w14:textId="77777777">
        <w:trPr>
          <w:trHeight w:val="1717"/>
        </w:trPr>
        <w:tc>
          <w:tcPr>
            <w:tcW w:w="8740" w:type="dxa"/>
            <w:tcBorders>
              <w:top w:val="nil"/>
              <w:left w:val="nil"/>
              <w:bottom w:val="nil"/>
              <w:right w:val="nil"/>
            </w:tcBorders>
          </w:tcPr>
          <w:p w14:paraId="48C35568" w14:textId="77777777" w:rsidR="0063656C" w:rsidRDefault="00000000">
            <w:pPr>
              <w:spacing w:after="120"/>
              <w:ind w:left="0" w:firstLine="0"/>
            </w:pPr>
            <w:r>
              <w:rPr>
                <w:rFonts w:ascii="Arial" w:eastAsia="Arial" w:hAnsi="Arial" w:cs="Arial"/>
                <w:b/>
                <w:sz w:val="22"/>
              </w:rPr>
              <w:t xml:space="preserve">Technical consultant </w:t>
            </w:r>
          </w:p>
          <w:p w14:paraId="08B04FF3" w14:textId="77777777" w:rsidR="0063656C" w:rsidRDefault="00000000">
            <w:pPr>
              <w:numPr>
                <w:ilvl w:val="0"/>
                <w:numId w:val="5"/>
              </w:numPr>
              <w:spacing w:after="29"/>
              <w:ind w:hanging="192"/>
            </w:pPr>
            <w:r>
              <w:t xml:space="preserve">Developed core AX objects (Tables, Forms, Classes) adhering to Microsoft best practices. </w:t>
            </w:r>
          </w:p>
          <w:p w14:paraId="6EF7D698" w14:textId="77777777" w:rsidR="0063656C" w:rsidRDefault="00000000">
            <w:pPr>
              <w:numPr>
                <w:ilvl w:val="0"/>
                <w:numId w:val="5"/>
              </w:numPr>
              <w:spacing w:after="26"/>
              <w:ind w:hanging="192"/>
            </w:pPr>
            <w:r>
              <w:t xml:space="preserve">Collaborated with Microsoft functional teams; implemented TDD and rigorous testing. </w:t>
            </w:r>
          </w:p>
          <w:p w14:paraId="34F083B3" w14:textId="77777777" w:rsidR="0063656C" w:rsidRDefault="00000000">
            <w:pPr>
              <w:numPr>
                <w:ilvl w:val="0"/>
                <w:numId w:val="5"/>
              </w:numPr>
              <w:spacing w:after="0"/>
              <w:ind w:hanging="192"/>
            </w:pPr>
            <w:r>
              <w:t xml:space="preserve">Improved application performance through systematic code reviews and tuning. </w:t>
            </w:r>
          </w:p>
          <w:p w14:paraId="09F934E2" w14:textId="77777777" w:rsidR="0063656C" w:rsidRDefault="00000000">
            <w:pPr>
              <w:spacing w:after="0"/>
              <w:ind w:left="0" w:firstLine="0"/>
            </w:pPr>
            <w:r>
              <w:rPr>
                <w:rFonts w:ascii="Arial" w:eastAsia="Arial" w:hAnsi="Arial" w:cs="Arial"/>
                <w:b/>
                <w:sz w:val="22"/>
              </w:rPr>
              <w:t xml:space="preserve"> </w:t>
            </w:r>
          </w:p>
        </w:tc>
        <w:tc>
          <w:tcPr>
            <w:tcW w:w="1898" w:type="dxa"/>
            <w:tcBorders>
              <w:top w:val="nil"/>
              <w:left w:val="nil"/>
              <w:bottom w:val="nil"/>
              <w:right w:val="nil"/>
            </w:tcBorders>
          </w:tcPr>
          <w:p w14:paraId="386E8730" w14:textId="77777777" w:rsidR="0063656C" w:rsidRDefault="00000000">
            <w:pPr>
              <w:spacing w:after="0"/>
              <w:ind w:left="0" w:right="66" w:firstLine="0"/>
              <w:jc w:val="right"/>
            </w:pPr>
            <w:r>
              <w:rPr>
                <w:rFonts w:ascii="Arial" w:eastAsia="Arial" w:hAnsi="Arial" w:cs="Arial"/>
                <w:b/>
              </w:rPr>
              <w:t xml:space="preserve">Bangalore </w:t>
            </w:r>
          </w:p>
        </w:tc>
      </w:tr>
      <w:tr w:rsidR="0063656C" w14:paraId="15F6A33D" w14:textId="77777777">
        <w:trPr>
          <w:trHeight w:val="293"/>
        </w:trPr>
        <w:tc>
          <w:tcPr>
            <w:tcW w:w="8740" w:type="dxa"/>
            <w:tcBorders>
              <w:top w:val="nil"/>
              <w:left w:val="nil"/>
              <w:bottom w:val="nil"/>
              <w:right w:val="nil"/>
            </w:tcBorders>
          </w:tcPr>
          <w:p w14:paraId="096C5663" w14:textId="77777777" w:rsidR="0063656C" w:rsidRDefault="00000000">
            <w:pPr>
              <w:spacing w:after="0"/>
              <w:ind w:left="0" w:firstLine="0"/>
            </w:pPr>
            <w:r>
              <w:rPr>
                <w:rFonts w:ascii="Arial" w:eastAsia="Arial" w:hAnsi="Arial" w:cs="Arial"/>
                <w:b/>
                <w:sz w:val="22"/>
              </w:rPr>
              <w:t xml:space="preserve">NDS Infotech Pvt ltd </w:t>
            </w:r>
          </w:p>
        </w:tc>
        <w:tc>
          <w:tcPr>
            <w:tcW w:w="1898" w:type="dxa"/>
            <w:tcBorders>
              <w:top w:val="nil"/>
              <w:left w:val="nil"/>
              <w:bottom w:val="nil"/>
              <w:right w:val="nil"/>
            </w:tcBorders>
          </w:tcPr>
          <w:p w14:paraId="1C3AC725" w14:textId="77777777" w:rsidR="0063656C" w:rsidRDefault="00000000">
            <w:pPr>
              <w:spacing w:after="0"/>
              <w:ind w:left="89" w:firstLine="0"/>
              <w:jc w:val="both"/>
            </w:pPr>
            <w:r>
              <w:rPr>
                <w:rFonts w:ascii="Arial" w:eastAsia="Arial" w:hAnsi="Arial" w:cs="Arial"/>
                <w:b/>
              </w:rPr>
              <w:t xml:space="preserve">01/2014 - 01/2015 </w:t>
            </w:r>
          </w:p>
        </w:tc>
      </w:tr>
      <w:tr w:rsidR="0063656C" w14:paraId="44EBF522" w14:textId="77777777">
        <w:trPr>
          <w:trHeight w:val="1422"/>
        </w:trPr>
        <w:tc>
          <w:tcPr>
            <w:tcW w:w="8740" w:type="dxa"/>
            <w:tcBorders>
              <w:top w:val="nil"/>
              <w:left w:val="nil"/>
              <w:bottom w:val="nil"/>
              <w:right w:val="nil"/>
            </w:tcBorders>
          </w:tcPr>
          <w:p w14:paraId="31E1065C" w14:textId="77777777" w:rsidR="0063656C" w:rsidRDefault="00000000">
            <w:pPr>
              <w:spacing w:after="30"/>
              <w:ind w:left="0" w:firstLine="0"/>
            </w:pPr>
            <w:r>
              <w:rPr>
                <w:rFonts w:ascii="Arial" w:eastAsia="Arial" w:hAnsi="Arial" w:cs="Arial"/>
                <w:b/>
                <w:sz w:val="22"/>
              </w:rPr>
              <w:t xml:space="preserve">Technical consultant </w:t>
            </w:r>
          </w:p>
          <w:p w14:paraId="20BDB32E" w14:textId="77777777" w:rsidR="0063656C" w:rsidRDefault="00000000">
            <w:pPr>
              <w:numPr>
                <w:ilvl w:val="0"/>
                <w:numId w:val="6"/>
              </w:numPr>
              <w:spacing w:after="0"/>
              <w:ind w:hanging="192"/>
            </w:pPr>
            <w:r>
              <w:t xml:space="preserve">Upgraded AX 2012 R2 to R3 (CU8);  </w:t>
            </w:r>
          </w:p>
          <w:p w14:paraId="288FACF0" w14:textId="77777777" w:rsidR="0063656C" w:rsidRDefault="00000000">
            <w:pPr>
              <w:numPr>
                <w:ilvl w:val="0"/>
                <w:numId w:val="6"/>
              </w:numPr>
              <w:spacing w:after="0"/>
              <w:ind w:hanging="192"/>
            </w:pPr>
            <w:r>
              <w:t xml:space="preserve">Developed customized Forms, Classes, and SSRS Reports. </w:t>
            </w:r>
          </w:p>
          <w:p w14:paraId="2AEA3E61" w14:textId="77777777" w:rsidR="0063656C" w:rsidRDefault="00000000">
            <w:pPr>
              <w:numPr>
                <w:ilvl w:val="0"/>
                <w:numId w:val="6"/>
              </w:numPr>
              <w:spacing w:after="0"/>
              <w:ind w:hanging="192"/>
            </w:pPr>
            <w:r>
              <w:t xml:space="preserve">DMF AX 2012 tool for data migration. </w:t>
            </w:r>
          </w:p>
          <w:p w14:paraId="317BE190" w14:textId="77777777" w:rsidR="00527377" w:rsidRDefault="00000000" w:rsidP="00527377">
            <w:pPr>
              <w:numPr>
                <w:ilvl w:val="0"/>
                <w:numId w:val="6"/>
              </w:numPr>
              <w:spacing w:after="0"/>
              <w:ind w:hanging="192"/>
            </w:pPr>
            <w:r>
              <w:t xml:space="preserve">Managed ISV installations and integrated third-party tools with AX 2012. </w:t>
            </w:r>
          </w:p>
          <w:p w14:paraId="7767E07F" w14:textId="34343401" w:rsidR="00527377" w:rsidRDefault="00527377" w:rsidP="00527377">
            <w:pPr>
              <w:spacing w:after="0"/>
              <w:ind w:left="312" w:firstLine="0"/>
            </w:pPr>
          </w:p>
        </w:tc>
        <w:tc>
          <w:tcPr>
            <w:tcW w:w="1898" w:type="dxa"/>
            <w:tcBorders>
              <w:top w:val="nil"/>
              <w:left w:val="nil"/>
              <w:bottom w:val="nil"/>
              <w:right w:val="nil"/>
            </w:tcBorders>
          </w:tcPr>
          <w:p w14:paraId="671C54BE" w14:textId="77777777" w:rsidR="0063656C" w:rsidRDefault="00000000">
            <w:pPr>
              <w:spacing w:after="0"/>
              <w:ind w:left="0" w:right="110" w:firstLine="0"/>
              <w:jc w:val="right"/>
            </w:pPr>
            <w:r>
              <w:rPr>
                <w:rFonts w:ascii="Arial" w:eastAsia="Arial" w:hAnsi="Arial" w:cs="Arial"/>
                <w:b/>
              </w:rPr>
              <w:t xml:space="preserve">Mumbai </w:t>
            </w:r>
          </w:p>
        </w:tc>
      </w:tr>
      <w:tr w:rsidR="0063656C" w14:paraId="173AA7D6" w14:textId="77777777">
        <w:trPr>
          <w:trHeight w:val="278"/>
        </w:trPr>
        <w:tc>
          <w:tcPr>
            <w:tcW w:w="8740" w:type="dxa"/>
            <w:tcBorders>
              <w:top w:val="nil"/>
              <w:left w:val="nil"/>
              <w:bottom w:val="nil"/>
              <w:right w:val="nil"/>
            </w:tcBorders>
          </w:tcPr>
          <w:p w14:paraId="2B27F9B6" w14:textId="77777777" w:rsidR="0063656C" w:rsidRDefault="00000000">
            <w:pPr>
              <w:spacing w:after="0"/>
              <w:ind w:left="0" w:firstLine="0"/>
            </w:pPr>
            <w:r>
              <w:rPr>
                <w:rFonts w:ascii="Arial" w:eastAsia="Arial" w:hAnsi="Arial" w:cs="Arial"/>
                <w:b/>
                <w:sz w:val="22"/>
              </w:rPr>
              <w:t xml:space="preserve">Godrej Infotech </w:t>
            </w:r>
          </w:p>
        </w:tc>
        <w:tc>
          <w:tcPr>
            <w:tcW w:w="1898" w:type="dxa"/>
            <w:tcBorders>
              <w:top w:val="nil"/>
              <w:left w:val="nil"/>
              <w:bottom w:val="nil"/>
              <w:right w:val="nil"/>
            </w:tcBorders>
          </w:tcPr>
          <w:p w14:paraId="37A38539" w14:textId="77777777" w:rsidR="0063656C" w:rsidRDefault="00000000">
            <w:pPr>
              <w:spacing w:after="0"/>
              <w:ind w:left="115" w:firstLine="0"/>
            </w:pPr>
            <w:r>
              <w:rPr>
                <w:rFonts w:ascii="Arial" w:eastAsia="Arial" w:hAnsi="Arial" w:cs="Arial"/>
                <w:b/>
              </w:rPr>
              <w:t xml:space="preserve">06/2011 - 12/2013 </w:t>
            </w:r>
          </w:p>
        </w:tc>
      </w:tr>
      <w:tr w:rsidR="0063656C" w14:paraId="7EFED23A" w14:textId="77777777">
        <w:trPr>
          <w:trHeight w:val="262"/>
        </w:trPr>
        <w:tc>
          <w:tcPr>
            <w:tcW w:w="8740" w:type="dxa"/>
            <w:tcBorders>
              <w:top w:val="nil"/>
              <w:left w:val="nil"/>
              <w:bottom w:val="nil"/>
              <w:right w:val="nil"/>
            </w:tcBorders>
          </w:tcPr>
          <w:p w14:paraId="40458533" w14:textId="77777777" w:rsidR="0063656C" w:rsidRDefault="00000000">
            <w:pPr>
              <w:spacing w:after="0"/>
              <w:ind w:left="0" w:firstLine="0"/>
            </w:pPr>
            <w:r>
              <w:rPr>
                <w:rFonts w:ascii="Arial" w:eastAsia="Arial" w:hAnsi="Arial" w:cs="Arial"/>
                <w:b/>
                <w:sz w:val="22"/>
              </w:rPr>
              <w:t xml:space="preserve">Technical consultant </w:t>
            </w:r>
          </w:p>
        </w:tc>
        <w:tc>
          <w:tcPr>
            <w:tcW w:w="1898" w:type="dxa"/>
            <w:tcBorders>
              <w:top w:val="nil"/>
              <w:left w:val="nil"/>
              <w:bottom w:val="nil"/>
              <w:right w:val="nil"/>
            </w:tcBorders>
          </w:tcPr>
          <w:p w14:paraId="4613C1CE" w14:textId="77777777" w:rsidR="0063656C" w:rsidRDefault="00000000">
            <w:pPr>
              <w:spacing w:after="0"/>
              <w:ind w:left="0" w:right="110" w:firstLine="0"/>
              <w:jc w:val="right"/>
            </w:pPr>
            <w:r>
              <w:rPr>
                <w:rFonts w:ascii="Arial" w:eastAsia="Arial" w:hAnsi="Arial" w:cs="Arial"/>
                <w:b/>
              </w:rPr>
              <w:t xml:space="preserve">Mumbai </w:t>
            </w:r>
          </w:p>
        </w:tc>
      </w:tr>
    </w:tbl>
    <w:p w14:paraId="10D3E579" w14:textId="77777777" w:rsidR="0063656C" w:rsidRDefault="00000000">
      <w:pPr>
        <w:numPr>
          <w:ilvl w:val="0"/>
          <w:numId w:val="3"/>
        </w:numPr>
        <w:spacing w:after="0"/>
        <w:ind w:hanging="192"/>
      </w:pPr>
      <w:r>
        <w:t xml:space="preserve">Axapta 2009 and AX 2012 R2 Installation. </w:t>
      </w:r>
    </w:p>
    <w:p w14:paraId="2C1703BD" w14:textId="77777777" w:rsidR="0063656C" w:rsidRDefault="00000000">
      <w:pPr>
        <w:numPr>
          <w:ilvl w:val="0"/>
          <w:numId w:val="3"/>
        </w:numPr>
        <w:spacing w:after="0"/>
        <w:ind w:hanging="192"/>
      </w:pPr>
      <w:r>
        <w:t xml:space="preserve">Development of Forms and Classes &amp; Reports (On ax 2009 and AX 2012R2, R3). </w:t>
      </w:r>
      <w:r>
        <w:rPr>
          <w:sz w:val="24"/>
        </w:rPr>
        <w:t>•</w:t>
      </w:r>
      <w:r>
        <w:rPr>
          <w:rFonts w:ascii="Arial" w:eastAsia="Arial" w:hAnsi="Arial" w:cs="Arial"/>
          <w:sz w:val="24"/>
        </w:rPr>
        <w:t xml:space="preserve"> </w:t>
      </w:r>
      <w:r>
        <w:t xml:space="preserve">Creation &amp; Customization of SQL stored Procedures (SQL Server 2008 R2) </w:t>
      </w:r>
    </w:p>
    <w:p w14:paraId="09F726A8" w14:textId="77777777" w:rsidR="0063656C" w:rsidRDefault="00000000">
      <w:pPr>
        <w:numPr>
          <w:ilvl w:val="0"/>
          <w:numId w:val="3"/>
        </w:numPr>
        <w:spacing w:after="33" w:line="216" w:lineRule="auto"/>
        <w:ind w:hanging="192"/>
      </w:pPr>
      <w:r>
        <w:t xml:space="preserve">Provide solutions for building Logic and Design. </w:t>
      </w:r>
      <w:r>
        <w:rPr>
          <w:sz w:val="24"/>
        </w:rPr>
        <w:t>•</w:t>
      </w:r>
      <w:r>
        <w:rPr>
          <w:rFonts w:ascii="Arial" w:eastAsia="Arial" w:hAnsi="Arial" w:cs="Arial"/>
          <w:sz w:val="24"/>
        </w:rPr>
        <w:t xml:space="preserve"> </w:t>
      </w:r>
      <w:r>
        <w:t xml:space="preserve">Workflow Configuration &amp; Installation (AX 2009) </w:t>
      </w:r>
      <w:r>
        <w:rPr>
          <w:sz w:val="24"/>
        </w:rPr>
        <w:t>•</w:t>
      </w:r>
      <w:r>
        <w:rPr>
          <w:rFonts w:ascii="Arial" w:eastAsia="Arial" w:hAnsi="Arial" w:cs="Arial"/>
          <w:sz w:val="24"/>
        </w:rPr>
        <w:t xml:space="preserve"> </w:t>
      </w:r>
      <w:r>
        <w:t xml:space="preserve">Modification of Forms &amp; Reports. </w:t>
      </w:r>
    </w:p>
    <w:p w14:paraId="6992A8F6" w14:textId="77777777" w:rsidR="0063656C" w:rsidRDefault="00000000">
      <w:pPr>
        <w:numPr>
          <w:ilvl w:val="0"/>
          <w:numId w:val="3"/>
        </w:numPr>
        <w:spacing w:after="170"/>
        <w:ind w:hanging="192"/>
      </w:pPr>
      <w:r>
        <w:lastRenderedPageBreak/>
        <w:t xml:space="preserve">Work on Data import/Export functionality. </w:t>
      </w:r>
    </w:p>
    <w:p w14:paraId="3A68CC78" w14:textId="77777777" w:rsidR="0063656C" w:rsidRDefault="00000000">
      <w:pPr>
        <w:spacing w:after="98"/>
        <w:ind w:left="134"/>
      </w:pPr>
      <w:r>
        <w:rPr>
          <w:color w:val="00786B"/>
        </w:rPr>
        <w:t>EDUCATION</w:t>
      </w:r>
      <w:r>
        <w:t xml:space="preserve"> </w:t>
      </w:r>
    </w:p>
    <w:p w14:paraId="6178EF09" w14:textId="77777777" w:rsidR="0063656C" w:rsidRDefault="00000000">
      <w:pPr>
        <w:pStyle w:val="Heading1"/>
        <w:ind w:left="134"/>
      </w:pPr>
      <w:r>
        <w:t xml:space="preserve">Bachelor of Engineering in Electronics </w:t>
      </w:r>
    </w:p>
    <w:p w14:paraId="77770522" w14:textId="77777777" w:rsidR="0063656C" w:rsidRDefault="00000000">
      <w:pPr>
        <w:spacing w:after="185"/>
      </w:pPr>
      <w:r>
        <w:rPr>
          <w:sz w:val="22"/>
        </w:rPr>
        <w:t xml:space="preserve">K J Somaiya College of Engineering, </w:t>
      </w:r>
      <w:r>
        <w:t xml:space="preserve">Mumbai University – India </w:t>
      </w:r>
      <w:r>
        <w:rPr>
          <w:sz w:val="22"/>
        </w:rPr>
        <w:t xml:space="preserve">• </w:t>
      </w:r>
      <w:r>
        <w:t xml:space="preserve">01/2006 01/2010 </w:t>
      </w:r>
    </w:p>
    <w:p w14:paraId="2C0CD387" w14:textId="77777777" w:rsidR="0063656C" w:rsidRDefault="00000000">
      <w:pPr>
        <w:spacing w:after="124"/>
        <w:ind w:left="134"/>
      </w:pPr>
      <w:r>
        <w:rPr>
          <w:color w:val="00786B"/>
        </w:rPr>
        <w:t>CERTIFICATIONS</w:t>
      </w:r>
      <w:r>
        <w:t xml:space="preserve"> </w:t>
      </w:r>
    </w:p>
    <w:p w14:paraId="031BA45C" w14:textId="77777777" w:rsidR="0063656C" w:rsidRDefault="00000000">
      <w:pPr>
        <w:pStyle w:val="Heading1"/>
        <w:ind w:left="134" w:right="3304"/>
      </w:pPr>
      <w:r>
        <w:t xml:space="preserve">MB-700: Finance and Operations Apps Solution Architect </w:t>
      </w:r>
      <w:r>
        <w:rPr>
          <w:rFonts w:ascii="Lucida Sans Unicode" w:eastAsia="Lucida Sans Unicode" w:hAnsi="Lucida Sans Unicode" w:cs="Lucida Sans Unicode"/>
          <w:b w:val="0"/>
          <w:sz w:val="20"/>
        </w:rPr>
        <w:t xml:space="preserve">Microsoft Dynamics 365 </w:t>
      </w:r>
      <w:r>
        <w:t xml:space="preserve">MB 500 Finance and Operations Apps Developer </w:t>
      </w:r>
    </w:p>
    <w:sectPr w:rsidR="0063656C">
      <w:pgSz w:w="12240" w:h="15840"/>
      <w:pgMar w:top="754" w:right="853" w:bottom="38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A27"/>
    <w:multiLevelType w:val="hybridMultilevel"/>
    <w:tmpl w:val="A25059C8"/>
    <w:lvl w:ilvl="0" w:tplc="B922C2D2">
      <w:start w:val="1"/>
      <w:numFmt w:val="bullet"/>
      <w:lvlText w:val="•"/>
      <w:lvlJc w:val="left"/>
      <w:pPr>
        <w:ind w:left="4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79E267AE">
      <w:start w:val="1"/>
      <w:numFmt w:val="bullet"/>
      <w:lvlText w:val="o"/>
      <w:lvlJc w:val="left"/>
      <w:pPr>
        <w:ind w:left="133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149E5FE4">
      <w:start w:val="1"/>
      <w:numFmt w:val="bullet"/>
      <w:lvlText w:val="▪"/>
      <w:lvlJc w:val="left"/>
      <w:pPr>
        <w:ind w:left="205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00B4413E">
      <w:start w:val="1"/>
      <w:numFmt w:val="bullet"/>
      <w:lvlText w:val="•"/>
      <w:lvlJc w:val="left"/>
      <w:pPr>
        <w:ind w:left="277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43D0E246">
      <w:start w:val="1"/>
      <w:numFmt w:val="bullet"/>
      <w:lvlText w:val="o"/>
      <w:lvlJc w:val="left"/>
      <w:pPr>
        <w:ind w:left="349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15DE356A">
      <w:start w:val="1"/>
      <w:numFmt w:val="bullet"/>
      <w:lvlText w:val="▪"/>
      <w:lvlJc w:val="left"/>
      <w:pPr>
        <w:ind w:left="421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8D0A4026">
      <w:start w:val="1"/>
      <w:numFmt w:val="bullet"/>
      <w:lvlText w:val="•"/>
      <w:lvlJc w:val="left"/>
      <w:pPr>
        <w:ind w:left="493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5C0242B8">
      <w:start w:val="1"/>
      <w:numFmt w:val="bullet"/>
      <w:lvlText w:val="o"/>
      <w:lvlJc w:val="left"/>
      <w:pPr>
        <w:ind w:left="565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0AE66354">
      <w:start w:val="1"/>
      <w:numFmt w:val="bullet"/>
      <w:lvlText w:val="▪"/>
      <w:lvlJc w:val="left"/>
      <w:pPr>
        <w:ind w:left="6379"/>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23747B"/>
    <w:multiLevelType w:val="hybridMultilevel"/>
    <w:tmpl w:val="D15A17D4"/>
    <w:lvl w:ilvl="0" w:tplc="68DC42AC">
      <w:start w:val="1"/>
      <w:numFmt w:val="bullet"/>
      <w:lvlText w:val="•"/>
      <w:lvlJc w:val="left"/>
      <w:pPr>
        <w:ind w:left="4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37DA34DE">
      <w:start w:val="1"/>
      <w:numFmt w:val="bullet"/>
      <w:lvlText w:val="o"/>
      <w:lvlJc w:val="left"/>
      <w:pPr>
        <w:ind w:left="12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ADCE2598">
      <w:start w:val="1"/>
      <w:numFmt w:val="bullet"/>
      <w:lvlText w:val="▪"/>
      <w:lvlJc w:val="left"/>
      <w:pPr>
        <w:ind w:left="19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C5B652BE">
      <w:start w:val="1"/>
      <w:numFmt w:val="bullet"/>
      <w:lvlText w:val="•"/>
      <w:lvlJc w:val="left"/>
      <w:pPr>
        <w:ind w:left="266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C1405288">
      <w:start w:val="1"/>
      <w:numFmt w:val="bullet"/>
      <w:lvlText w:val="o"/>
      <w:lvlJc w:val="left"/>
      <w:pPr>
        <w:ind w:left="338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8848CF48">
      <w:start w:val="1"/>
      <w:numFmt w:val="bullet"/>
      <w:lvlText w:val="▪"/>
      <w:lvlJc w:val="left"/>
      <w:pPr>
        <w:ind w:left="41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AA96AA74">
      <w:start w:val="1"/>
      <w:numFmt w:val="bullet"/>
      <w:lvlText w:val="•"/>
      <w:lvlJc w:val="left"/>
      <w:pPr>
        <w:ind w:left="48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D730DD7C">
      <w:start w:val="1"/>
      <w:numFmt w:val="bullet"/>
      <w:lvlText w:val="o"/>
      <w:lvlJc w:val="left"/>
      <w:pPr>
        <w:ind w:left="55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8ECCD48C">
      <w:start w:val="1"/>
      <w:numFmt w:val="bullet"/>
      <w:lvlText w:val="▪"/>
      <w:lvlJc w:val="left"/>
      <w:pPr>
        <w:ind w:left="626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E2454E"/>
    <w:multiLevelType w:val="hybridMultilevel"/>
    <w:tmpl w:val="27A08CB2"/>
    <w:lvl w:ilvl="0" w:tplc="301CF01C">
      <w:start w:val="1"/>
      <w:numFmt w:val="bullet"/>
      <w:lvlText w:val="•"/>
      <w:lvlJc w:val="left"/>
      <w:pPr>
        <w:ind w:left="436"/>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F536C296">
      <w:start w:val="1"/>
      <w:numFmt w:val="bullet"/>
      <w:lvlText w:val="o"/>
      <w:lvlJc w:val="left"/>
      <w:pPr>
        <w:ind w:left="12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86026FBE">
      <w:start w:val="1"/>
      <w:numFmt w:val="bullet"/>
      <w:lvlText w:val="▪"/>
      <w:lvlJc w:val="left"/>
      <w:pPr>
        <w:ind w:left="19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67E0597E">
      <w:start w:val="1"/>
      <w:numFmt w:val="bullet"/>
      <w:lvlText w:val="•"/>
      <w:lvlJc w:val="left"/>
      <w:pPr>
        <w:ind w:left="26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C2F4AE80">
      <w:start w:val="1"/>
      <w:numFmt w:val="bullet"/>
      <w:lvlText w:val="o"/>
      <w:lvlJc w:val="left"/>
      <w:pPr>
        <w:ind w:left="336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1772C6D2">
      <w:start w:val="1"/>
      <w:numFmt w:val="bullet"/>
      <w:lvlText w:val="▪"/>
      <w:lvlJc w:val="left"/>
      <w:pPr>
        <w:ind w:left="408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212E3EF0">
      <w:start w:val="1"/>
      <w:numFmt w:val="bullet"/>
      <w:lvlText w:val="•"/>
      <w:lvlJc w:val="left"/>
      <w:pPr>
        <w:ind w:left="48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FF40F62C">
      <w:start w:val="1"/>
      <w:numFmt w:val="bullet"/>
      <w:lvlText w:val="o"/>
      <w:lvlJc w:val="left"/>
      <w:pPr>
        <w:ind w:left="55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9F2836F6">
      <w:start w:val="1"/>
      <w:numFmt w:val="bullet"/>
      <w:lvlText w:val="▪"/>
      <w:lvlJc w:val="left"/>
      <w:pPr>
        <w:ind w:left="62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A641526"/>
    <w:multiLevelType w:val="hybridMultilevel"/>
    <w:tmpl w:val="0BC861FA"/>
    <w:lvl w:ilvl="0" w:tplc="4AE239A2">
      <w:start w:val="1"/>
      <w:numFmt w:val="bullet"/>
      <w:lvlText w:val="•"/>
      <w:lvlJc w:val="left"/>
      <w:pPr>
        <w:ind w:left="312"/>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501CA7BE">
      <w:start w:val="1"/>
      <w:numFmt w:val="bullet"/>
      <w:lvlText w:val="o"/>
      <w:lvlJc w:val="left"/>
      <w:pPr>
        <w:ind w:left="12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D32E211A">
      <w:start w:val="1"/>
      <w:numFmt w:val="bullet"/>
      <w:lvlText w:val="▪"/>
      <w:lvlJc w:val="left"/>
      <w:pPr>
        <w:ind w:left="19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2F52B078">
      <w:start w:val="1"/>
      <w:numFmt w:val="bullet"/>
      <w:lvlText w:val="•"/>
      <w:lvlJc w:val="left"/>
      <w:pPr>
        <w:ind w:left="26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984C377A">
      <w:start w:val="1"/>
      <w:numFmt w:val="bullet"/>
      <w:lvlText w:val="o"/>
      <w:lvlJc w:val="left"/>
      <w:pPr>
        <w:ind w:left="336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A87E9218">
      <w:start w:val="1"/>
      <w:numFmt w:val="bullet"/>
      <w:lvlText w:val="▪"/>
      <w:lvlJc w:val="left"/>
      <w:pPr>
        <w:ind w:left="408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3C4A582C">
      <w:start w:val="1"/>
      <w:numFmt w:val="bullet"/>
      <w:lvlText w:val="•"/>
      <w:lvlJc w:val="left"/>
      <w:pPr>
        <w:ind w:left="48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0E82E4BE">
      <w:start w:val="1"/>
      <w:numFmt w:val="bullet"/>
      <w:lvlText w:val="o"/>
      <w:lvlJc w:val="left"/>
      <w:pPr>
        <w:ind w:left="55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11020048">
      <w:start w:val="1"/>
      <w:numFmt w:val="bullet"/>
      <w:lvlText w:val="▪"/>
      <w:lvlJc w:val="left"/>
      <w:pPr>
        <w:ind w:left="62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147F42"/>
    <w:multiLevelType w:val="hybridMultilevel"/>
    <w:tmpl w:val="9C0E3B54"/>
    <w:lvl w:ilvl="0" w:tplc="6680AA56">
      <w:start w:val="1"/>
      <w:numFmt w:val="bullet"/>
      <w:lvlText w:val="•"/>
      <w:lvlJc w:val="left"/>
      <w:pPr>
        <w:ind w:left="312"/>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4E162730">
      <w:start w:val="1"/>
      <w:numFmt w:val="bullet"/>
      <w:lvlText w:val="o"/>
      <w:lvlJc w:val="left"/>
      <w:pPr>
        <w:ind w:left="12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2" w:tplc="E06E55E2">
      <w:start w:val="1"/>
      <w:numFmt w:val="bullet"/>
      <w:lvlText w:val="▪"/>
      <w:lvlJc w:val="left"/>
      <w:pPr>
        <w:ind w:left="19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3" w:tplc="1E8A1C28">
      <w:start w:val="1"/>
      <w:numFmt w:val="bullet"/>
      <w:lvlText w:val="•"/>
      <w:lvlJc w:val="left"/>
      <w:pPr>
        <w:ind w:left="26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4" w:tplc="9C5E605C">
      <w:start w:val="1"/>
      <w:numFmt w:val="bullet"/>
      <w:lvlText w:val="o"/>
      <w:lvlJc w:val="left"/>
      <w:pPr>
        <w:ind w:left="336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5" w:tplc="4412B870">
      <w:start w:val="1"/>
      <w:numFmt w:val="bullet"/>
      <w:lvlText w:val="▪"/>
      <w:lvlJc w:val="left"/>
      <w:pPr>
        <w:ind w:left="408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6" w:tplc="3124AA74">
      <w:start w:val="1"/>
      <w:numFmt w:val="bullet"/>
      <w:lvlText w:val="•"/>
      <w:lvlJc w:val="left"/>
      <w:pPr>
        <w:ind w:left="480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7" w:tplc="CC3E13EC">
      <w:start w:val="1"/>
      <w:numFmt w:val="bullet"/>
      <w:lvlText w:val="o"/>
      <w:lvlJc w:val="left"/>
      <w:pPr>
        <w:ind w:left="552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8" w:tplc="9DC8718A">
      <w:start w:val="1"/>
      <w:numFmt w:val="bullet"/>
      <w:lvlText w:val="▪"/>
      <w:lvlJc w:val="left"/>
      <w:pPr>
        <w:ind w:left="6240"/>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432152"/>
    <w:multiLevelType w:val="hybridMultilevel"/>
    <w:tmpl w:val="EECED974"/>
    <w:lvl w:ilvl="0" w:tplc="D4FC7C5C">
      <w:start w:val="1"/>
      <w:numFmt w:val="bullet"/>
      <w:lvlText w:val="•"/>
      <w:lvlJc w:val="left"/>
      <w:pPr>
        <w:ind w:left="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AA39D0">
      <w:start w:val="1"/>
      <w:numFmt w:val="bullet"/>
      <w:lvlText w:val="o"/>
      <w:lvlJc w:val="left"/>
      <w:pPr>
        <w:ind w:left="1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84154">
      <w:start w:val="1"/>
      <w:numFmt w:val="bullet"/>
      <w:lvlText w:val="▪"/>
      <w:lvlJc w:val="left"/>
      <w:pPr>
        <w:ind w:left="2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1A1212">
      <w:start w:val="1"/>
      <w:numFmt w:val="bullet"/>
      <w:lvlText w:val="•"/>
      <w:lvlJc w:val="left"/>
      <w:pPr>
        <w:ind w:left="3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AFFEA">
      <w:start w:val="1"/>
      <w:numFmt w:val="bullet"/>
      <w:lvlText w:val="o"/>
      <w:lvlJc w:val="left"/>
      <w:pPr>
        <w:ind w:left="3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123826">
      <w:start w:val="1"/>
      <w:numFmt w:val="bullet"/>
      <w:lvlText w:val="▪"/>
      <w:lvlJc w:val="left"/>
      <w:pPr>
        <w:ind w:left="4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E68722">
      <w:start w:val="1"/>
      <w:numFmt w:val="bullet"/>
      <w:lvlText w:val="•"/>
      <w:lvlJc w:val="left"/>
      <w:pPr>
        <w:ind w:left="5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1CBC16">
      <w:start w:val="1"/>
      <w:numFmt w:val="bullet"/>
      <w:lvlText w:val="o"/>
      <w:lvlJc w:val="left"/>
      <w:pPr>
        <w:ind w:left="6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00A8CE">
      <w:start w:val="1"/>
      <w:numFmt w:val="bullet"/>
      <w:lvlText w:val="▪"/>
      <w:lvlJc w:val="left"/>
      <w:pPr>
        <w:ind w:left="6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23092816">
    <w:abstractNumId w:val="0"/>
  </w:num>
  <w:num w:numId="2" w16cid:durableId="1342975766">
    <w:abstractNumId w:val="1"/>
  </w:num>
  <w:num w:numId="3" w16cid:durableId="205870025">
    <w:abstractNumId w:val="2"/>
  </w:num>
  <w:num w:numId="4" w16cid:durableId="1556501822">
    <w:abstractNumId w:val="5"/>
  </w:num>
  <w:num w:numId="5" w16cid:durableId="1905991980">
    <w:abstractNumId w:val="3"/>
  </w:num>
  <w:num w:numId="6" w16cid:durableId="1412658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56C"/>
    <w:rsid w:val="002C5DA7"/>
    <w:rsid w:val="00324E6B"/>
    <w:rsid w:val="00527377"/>
    <w:rsid w:val="0063656C"/>
    <w:rsid w:val="00672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EEA3"/>
  <w15:docId w15:val="{A9B3F4C0-CD59-423B-A5AF-1C448A07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59" w:lineRule="auto"/>
      <w:ind w:left="149" w:hanging="10"/>
    </w:pPr>
    <w:rPr>
      <w:rFonts w:ascii="Lucida Sans Unicode" w:eastAsia="Lucida Sans Unicode" w:hAnsi="Lucida Sans Unicode" w:cs="Lucida Sans Unicode"/>
      <w:color w:val="000000"/>
      <w:sz w:val="20"/>
    </w:rPr>
  </w:style>
  <w:style w:type="paragraph" w:styleId="Heading1">
    <w:name w:val="heading 1"/>
    <w:next w:val="Normal"/>
    <w:link w:val="Heading1Char"/>
    <w:uiPriority w:val="9"/>
    <w:qFormat/>
    <w:pPr>
      <w:keepNext/>
      <w:keepLines/>
      <w:spacing w:after="62" w:line="248" w:lineRule="auto"/>
      <w:ind w:left="149"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pak-jain-60430323/" TargetMode="External"/><Relationship Id="rId5" Type="http://schemas.openxmlformats.org/officeDocument/2006/relationships/hyperlink" Target="https://www.linkedin.com/in/deepak-jain-604303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dc:creator>
  <cp:keywords/>
  <cp:lastModifiedBy>Sandeep Sika</cp:lastModifiedBy>
  <cp:revision>3</cp:revision>
  <dcterms:created xsi:type="dcterms:W3CDTF">2025-06-09T18:50:00Z</dcterms:created>
  <dcterms:modified xsi:type="dcterms:W3CDTF">2025-06-16T20:15:00Z</dcterms:modified>
</cp:coreProperties>
</file>