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91322">
      <w:pPr>
        <w:shd w:val="clear" w:color="auto" w:fill="FFFFFF"/>
        <w:spacing w:line="240" w:lineRule="atLeast"/>
        <w:jc w:val="center"/>
        <w:textAlignment w:val="top"/>
        <w:rPr>
          <w:rFonts w:ascii="Arial" w:hAnsi="Arial" w:cs="Arial"/>
          <w:b/>
          <w:bCs/>
          <w:smallCap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smallCaps/>
          <w:color w:val="000000" w:themeColor="text1"/>
          <w14:textFill>
            <w14:solidFill>
              <w14:schemeClr w14:val="tx1"/>
            </w14:solidFill>
          </w14:textFill>
        </w:rPr>
        <w:t>Deepthi</w:t>
      </w:r>
    </w:p>
    <w:p w14:paraId="7F656B12">
      <w:pPr>
        <w:shd w:val="clear" w:color="auto" w:fill="FFFFFF"/>
        <w:spacing w:line="240" w:lineRule="atLeast"/>
        <w:jc w:val="center"/>
        <w:textAlignment w:val="top"/>
        <w:rPr>
          <w:rFonts w:ascii="Arial" w:hAnsi="Arial" w:eastAsia="Times New Roman" w:cs="Arial"/>
          <w:b/>
          <w:bCs/>
          <w:color w:val="444746"/>
          <w:spacing w:val="2"/>
          <w:kern w:val="0"/>
          <w:lang w:eastAsia="en-IN"/>
          <w14:ligatures w14:val="none"/>
        </w:rPr>
      </w:pPr>
      <w:r>
        <w:fldChar w:fldCharType="begin"/>
      </w:r>
      <w:r>
        <w:instrText xml:space="preserve"> HYPERLINK "mailto:Deepthiadavali98@gmail.com" </w:instrText>
      </w:r>
      <w:r>
        <w:fldChar w:fldCharType="separate"/>
      </w:r>
      <w:r>
        <w:rPr>
          <w:rStyle w:val="8"/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Deepthiadavali98@gmail.com</w:t>
      </w:r>
      <w:r>
        <w:rPr>
          <w:rStyle w:val="8"/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Arial" w:hAnsi="Arial" w:eastAsia="Times New Roman" w:cs="Arial"/>
          <w:b/>
          <w:bCs/>
          <w:color w:val="444746"/>
          <w:spacing w:val="2"/>
          <w:kern w:val="0"/>
          <w:lang w:val="en-IN" w:eastAsia="en-IN"/>
          <w14:ligatures w14:val="none"/>
        </w:rPr>
        <w:t xml:space="preserve">| </w:t>
      </w:r>
      <w:r>
        <w:rPr>
          <w:rFonts w:ascii="Arial" w:hAnsi="Arial" w:eastAsia="Times New Roman" w:cs="Arial"/>
          <w:b/>
          <w:bCs/>
          <w:color w:val="000000" w:themeColor="text1"/>
          <w:spacing w:val="2"/>
          <w:kern w:val="0"/>
          <w:lang w:val="en-IN" w:eastAsia="en-IN"/>
          <w14:textFill>
            <w14:solidFill>
              <w14:schemeClr w14:val="tx1"/>
            </w14:solidFill>
          </w14:textFill>
          <w14:ligatures w14:val="none"/>
        </w:rPr>
        <w:t xml:space="preserve">Cell: </w:t>
      </w:r>
      <w:r>
        <w:rPr>
          <w:rFonts w:ascii="Arial" w:hAnsi="Arial" w:eastAsia="Times New Roman" w:cs="Arial"/>
          <w:b/>
          <w:bCs/>
          <w:color w:val="000000" w:themeColor="text1"/>
          <w:spacing w:val="2"/>
          <w:kern w:val="0"/>
          <w:lang w:eastAsia="en-IN"/>
          <w14:textFill>
            <w14:solidFill>
              <w14:schemeClr w14:val="tx1"/>
            </w14:solidFill>
          </w14:textFill>
          <w14:ligatures w14:val="none"/>
        </w:rPr>
        <w:t>719-820-2309</w:t>
      </w:r>
    </w:p>
    <w:p w14:paraId="0E9AC374">
      <w:pPr>
        <w:tabs>
          <w:tab w:val="left" w:pos="8796"/>
        </w:tabs>
        <w:spacing w:line="276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ab/>
      </w:r>
    </w:p>
    <w:p w14:paraId="661CD225">
      <w:pPr>
        <w:pBdr>
          <w:bottom w:val="double" w:color="000000" w:themeColor="text1" w:sz="4" w:space="1"/>
        </w:pBdr>
        <w:spacing w:line="276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PROFESSIONAL SUMMARY</w:t>
      </w:r>
    </w:p>
    <w:p w14:paraId="470DA8C6">
      <w:pPr>
        <w:pStyle w:val="9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9+ years of hands-on experience as a </w:t>
      </w:r>
      <w:r>
        <w:rPr>
          <w:rFonts w:ascii="Arial" w:hAnsi="Arial" w:cs="Arial"/>
          <w:b/>
          <w:bCs/>
          <w:sz w:val="20"/>
          <w:szCs w:val="20"/>
        </w:rPr>
        <w:t xml:space="preserve"> Senior</w:t>
      </w:r>
      <w:r>
        <w:rPr>
          <w:rFonts w:hint="default" w:ascii="Arial" w:hAnsi="Arial" w:cs="Arial"/>
          <w:b/>
          <w:bCs/>
          <w:sz w:val="20"/>
          <w:szCs w:val="20"/>
          <w:lang w:val="en-US"/>
        </w:rPr>
        <w:t xml:space="preserve"> Business  Analyst </w:t>
      </w:r>
      <w:r>
        <w:rPr>
          <w:rFonts w:ascii="Arial" w:hAnsi="Arial" w:cs="Arial"/>
          <w:sz w:val="20"/>
          <w:szCs w:val="20"/>
        </w:rPr>
        <w:t xml:space="preserve">dealing with Data Visualization, Business Intelligence, and Information Systems in the </w:t>
      </w:r>
      <w:r>
        <w:rPr>
          <w:rFonts w:ascii="Arial" w:hAnsi="Arial" w:cs="Arial"/>
          <w:b/>
          <w:bCs/>
          <w:sz w:val="20"/>
          <w:szCs w:val="20"/>
        </w:rPr>
        <w:t>Healthcare</w:t>
      </w:r>
      <w:r>
        <w:rPr>
          <w:rFonts w:ascii="Arial" w:hAnsi="Arial" w:cs="Arial"/>
          <w:sz w:val="20"/>
          <w:szCs w:val="20"/>
        </w:rPr>
        <w:t xml:space="preserve"> industry.</w:t>
      </w:r>
    </w:p>
    <w:p w14:paraId="0A46319A">
      <w:pPr>
        <w:pStyle w:val="12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Ensured healthcare data compliance with </w:t>
      </w:r>
      <w:r>
        <w:rPr>
          <w:rFonts w:ascii="Arial" w:hAnsi="Arial" w:cs="Arial"/>
          <w:b/>
          <w:bCs/>
          <w:sz w:val="20"/>
          <w:szCs w:val="20"/>
        </w:rPr>
        <w:t>HIPAA, HITECH, HEDIS, GDPR, and coding standards including ICD-9/10-CM, SNOMED-CT.</w:t>
      </w:r>
    </w:p>
    <w:p w14:paraId="0E2C6871">
      <w:pPr>
        <w:pStyle w:val="12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Supported healthcare interoperability by working with </w:t>
      </w:r>
      <w:r>
        <w:rPr>
          <w:rFonts w:ascii="Arial" w:hAnsi="Arial" w:cs="Arial"/>
          <w:b/>
          <w:bCs/>
          <w:sz w:val="20"/>
          <w:szCs w:val="20"/>
        </w:rPr>
        <w:t>HL7 and FHIR standards across EMR/EHR systems,</w:t>
      </w:r>
      <w:r>
        <w:rPr>
          <w:rFonts w:ascii="Arial" w:hAnsi="Arial" w:cs="Arial"/>
          <w:sz w:val="20"/>
          <w:szCs w:val="20"/>
        </w:rPr>
        <w:t xml:space="preserve"> including </w:t>
      </w:r>
      <w:r>
        <w:rPr>
          <w:rFonts w:ascii="Arial" w:hAnsi="Arial" w:cs="Arial"/>
          <w:b/>
          <w:bCs/>
          <w:sz w:val="20"/>
          <w:szCs w:val="20"/>
        </w:rPr>
        <w:t>Epic Ambulatory and Clinical applications.</w:t>
      </w:r>
    </w:p>
    <w:p w14:paraId="5C67C9A6">
      <w:pPr>
        <w:pStyle w:val="12"/>
        <w:numPr>
          <w:ilvl w:val="0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Analyzed</w:t>
      </w:r>
      <w:r>
        <w:rPr>
          <w:rFonts w:ascii="Arial" w:hAnsi="Arial" w:cs="Arial"/>
          <w:b/>
          <w:bCs/>
          <w:sz w:val="20"/>
          <w:szCs w:val="20"/>
        </w:rPr>
        <w:t xml:space="preserve"> Medicare and Medicaid reimbursement processes,</w:t>
      </w:r>
      <w:r>
        <w:rPr>
          <w:rFonts w:ascii="Arial" w:hAnsi="Arial" w:cs="Arial"/>
          <w:sz w:val="20"/>
          <w:szCs w:val="20"/>
        </w:rPr>
        <w:t xml:space="preserve"> identifying cost-reduction and operational efficiency opportunities.</w:t>
      </w:r>
    </w:p>
    <w:p w14:paraId="7F41ECED">
      <w:pPr>
        <w:pStyle w:val="12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Led requirements elicitation through </w:t>
      </w:r>
      <w:r>
        <w:rPr>
          <w:rFonts w:ascii="Arial" w:hAnsi="Arial" w:cs="Arial"/>
          <w:b/>
          <w:bCs/>
          <w:sz w:val="20"/>
          <w:szCs w:val="20"/>
        </w:rPr>
        <w:t>JAD sessions, stakeholder interviews, and workshops; documented BRDs, FRS, use cases, and process flows.</w:t>
      </w:r>
    </w:p>
    <w:p w14:paraId="0761EF80">
      <w:pPr>
        <w:pStyle w:val="12"/>
        <w:numPr>
          <w:ilvl w:val="0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Performed </w:t>
      </w:r>
      <w:r>
        <w:rPr>
          <w:rFonts w:ascii="Arial" w:hAnsi="Arial" w:cs="Arial"/>
          <w:b/>
          <w:bCs/>
          <w:sz w:val="20"/>
          <w:szCs w:val="20"/>
        </w:rPr>
        <w:t xml:space="preserve">Gap Analysis, Root Cause Analysis, and Impact Analysis </w:t>
      </w:r>
      <w:r>
        <w:rPr>
          <w:rFonts w:ascii="Arial" w:hAnsi="Arial" w:cs="Arial"/>
          <w:sz w:val="20"/>
          <w:szCs w:val="20"/>
        </w:rPr>
        <w:t>to support business and system decision-making.</w:t>
      </w:r>
    </w:p>
    <w:p w14:paraId="427C7251">
      <w:pPr>
        <w:pStyle w:val="12"/>
        <w:numPr>
          <w:ilvl w:val="0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Managed </w:t>
      </w:r>
      <w:r>
        <w:rPr>
          <w:rFonts w:ascii="Arial" w:hAnsi="Arial" w:cs="Arial"/>
          <w:b/>
          <w:bCs/>
          <w:sz w:val="20"/>
          <w:szCs w:val="20"/>
        </w:rPr>
        <w:t>EDI transactions (835, 837, 270)</w:t>
      </w:r>
      <w:r>
        <w:rPr>
          <w:rFonts w:ascii="Arial" w:hAnsi="Arial" w:cs="Arial"/>
          <w:sz w:val="20"/>
          <w:szCs w:val="20"/>
        </w:rPr>
        <w:t xml:space="preserve"> including data mapping and migration to support claims, eligibility, and payment workflows.</w:t>
      </w:r>
    </w:p>
    <w:p w14:paraId="24216AF9">
      <w:pPr>
        <w:pStyle w:val="12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Collaborated with cross-functional teams on claims processing systems, including </w:t>
      </w:r>
      <w:r>
        <w:rPr>
          <w:rFonts w:ascii="Arial" w:hAnsi="Arial" w:cs="Arial"/>
          <w:b/>
          <w:bCs/>
          <w:sz w:val="20"/>
          <w:szCs w:val="20"/>
        </w:rPr>
        <w:t>Cerner applications and CMS billing standards (UB-04, CMS-1500).</w:t>
      </w:r>
    </w:p>
    <w:p w14:paraId="1D29ACCD">
      <w:pPr>
        <w:pStyle w:val="12"/>
        <w:numPr>
          <w:ilvl w:val="0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Coordinated and executed </w:t>
      </w:r>
      <w:r>
        <w:rPr>
          <w:rFonts w:ascii="Arial" w:hAnsi="Arial" w:cs="Arial"/>
          <w:b/>
          <w:bCs/>
          <w:sz w:val="20"/>
          <w:szCs w:val="20"/>
        </w:rPr>
        <w:t>User Acceptance Testing (UAT),</w:t>
      </w:r>
      <w:r>
        <w:rPr>
          <w:rFonts w:ascii="Arial" w:hAnsi="Arial" w:cs="Arial"/>
          <w:sz w:val="20"/>
          <w:szCs w:val="20"/>
        </w:rPr>
        <w:t xml:space="preserve"> validating business requirements and ensuring stakeholder sign-off.</w:t>
      </w:r>
    </w:p>
    <w:p w14:paraId="32D4D8C5">
      <w:pPr>
        <w:pStyle w:val="12"/>
        <w:numPr>
          <w:ilvl w:val="0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within </w:t>
      </w:r>
      <w:r>
        <w:rPr>
          <w:rFonts w:ascii="Arial" w:hAnsi="Arial" w:cs="Arial"/>
          <w:b/>
          <w:bCs/>
          <w:sz w:val="20"/>
          <w:szCs w:val="20"/>
        </w:rPr>
        <w:t>Agile and Waterfall SDLC models,</w:t>
      </w:r>
      <w:r>
        <w:rPr>
          <w:rFonts w:ascii="Arial" w:hAnsi="Arial" w:cs="Arial"/>
          <w:sz w:val="20"/>
          <w:szCs w:val="20"/>
        </w:rPr>
        <w:t xml:space="preserve"> creating </w:t>
      </w:r>
      <w:r>
        <w:rPr>
          <w:rFonts w:ascii="Arial" w:hAnsi="Arial" w:cs="Arial"/>
          <w:b/>
          <w:bCs/>
          <w:sz w:val="20"/>
          <w:szCs w:val="20"/>
        </w:rPr>
        <w:t>user stories and acceptance criteria using JIRA.</w:t>
      </w:r>
    </w:p>
    <w:p w14:paraId="240FE7EA">
      <w:pPr>
        <w:pStyle w:val="12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Defined </w:t>
      </w:r>
      <w:r>
        <w:rPr>
          <w:rFonts w:ascii="Arial" w:hAnsi="Arial" w:cs="Arial"/>
          <w:b/>
          <w:bCs/>
          <w:sz w:val="20"/>
          <w:szCs w:val="20"/>
        </w:rPr>
        <w:t>Source-to-Target mappings</w:t>
      </w:r>
      <w:r>
        <w:rPr>
          <w:rFonts w:ascii="Arial" w:hAnsi="Arial" w:cs="Arial"/>
          <w:sz w:val="20"/>
          <w:szCs w:val="20"/>
        </w:rPr>
        <w:t xml:space="preserve"> and partnered with data teams on </w:t>
      </w:r>
      <w:r>
        <w:rPr>
          <w:rFonts w:ascii="Arial" w:hAnsi="Arial" w:cs="Arial"/>
          <w:b/>
          <w:bCs/>
          <w:sz w:val="20"/>
          <w:szCs w:val="20"/>
        </w:rPr>
        <w:t>Snowflake/Star schema data models and ETL requirements.</w:t>
      </w:r>
    </w:p>
    <w:p w14:paraId="228E7C2F">
      <w:pPr>
        <w:pStyle w:val="12"/>
        <w:numPr>
          <w:ilvl w:val="0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Analyzed large healthcare datasets using</w:t>
      </w:r>
      <w:r>
        <w:rPr>
          <w:rFonts w:ascii="Arial" w:hAnsi="Arial" w:cs="Arial"/>
          <w:b/>
          <w:bCs/>
          <w:sz w:val="20"/>
          <w:szCs w:val="20"/>
        </w:rPr>
        <w:t xml:space="preserve"> SQL, Python, SAS</w:t>
      </w:r>
      <w:r>
        <w:rPr>
          <w:rFonts w:ascii="Arial" w:hAnsi="Arial" w:cs="Arial"/>
          <w:sz w:val="20"/>
          <w:szCs w:val="20"/>
        </w:rPr>
        <w:t>, supporting quality reporting and business insights.</w:t>
      </w:r>
    </w:p>
    <w:p w14:paraId="09FFF6A5">
      <w:pPr>
        <w:pStyle w:val="12"/>
        <w:numPr>
          <w:ilvl w:val="0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executive dashboards and reports using </w:t>
      </w:r>
      <w:r>
        <w:rPr>
          <w:rFonts w:ascii="Arial" w:hAnsi="Arial" w:cs="Arial"/>
          <w:b/>
          <w:bCs/>
          <w:sz w:val="20"/>
          <w:szCs w:val="20"/>
        </w:rPr>
        <w:t>Power BI, Tableau, SSRS, and QlikView</w:t>
      </w:r>
      <w:r>
        <w:rPr>
          <w:rFonts w:ascii="Arial" w:hAnsi="Arial" w:cs="Arial"/>
          <w:sz w:val="20"/>
          <w:szCs w:val="20"/>
        </w:rPr>
        <w:t xml:space="preserve"> to track claims, quality, and care gaps.</w:t>
      </w:r>
    </w:p>
    <w:p w14:paraId="66BECEE8">
      <w:pPr>
        <w:pStyle w:val="11"/>
        <w:numPr>
          <w:ilvl w:val="0"/>
          <w:numId w:val="1"/>
        </w:numPr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Strong experience in QlikView Product family such as </w:t>
      </w:r>
      <w:r>
        <w:rPr>
          <w:rFonts w:ascii="Arial" w:hAnsi="Arial" w:eastAsia="Times New Roman" w:cs="Arial"/>
          <w:b/>
          <w:bCs/>
          <w:sz w:val="20"/>
          <w:szCs w:val="20"/>
        </w:rPr>
        <w:t>QlikView Desktop Client, QlikView Management Console, QlikView Server</w:t>
      </w:r>
      <w:r>
        <w:rPr>
          <w:rFonts w:ascii="Arial" w:hAnsi="Arial" w:eastAsia="Times New Roman" w:cs="Arial"/>
          <w:sz w:val="20"/>
          <w:szCs w:val="20"/>
        </w:rPr>
        <w:t>.</w:t>
      </w:r>
    </w:p>
    <w:p w14:paraId="57E1D2DD">
      <w:pPr>
        <w:pStyle w:val="11"/>
        <w:numPr>
          <w:ilvl w:val="0"/>
          <w:numId w:val="1"/>
        </w:num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0"/>
          <w:szCs w:val="20"/>
        </w:rPr>
        <w:t xml:space="preserve">Experienced on </w:t>
      </w:r>
      <w:r>
        <w:rPr>
          <w:rFonts w:ascii="Arial" w:hAnsi="Arial" w:cs="Arial"/>
          <w:b/>
          <w:bCs/>
          <w:sz w:val="20"/>
          <w:szCs w:val="20"/>
        </w:rPr>
        <w:t xml:space="preserve">Teradata SQL queries, Teradata Indexes, </w:t>
      </w:r>
      <w:r>
        <w:rPr>
          <w:rFonts w:ascii="Arial" w:hAnsi="Arial" w:cs="Arial"/>
          <w:sz w:val="20"/>
          <w:szCs w:val="20"/>
        </w:rPr>
        <w:t>Utilities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such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as</w:t>
      </w:r>
      <w:r>
        <w:rPr>
          <w:rFonts w:ascii="Arial" w:hAnsi="Arial" w:cs="Arial"/>
          <w:b/>
          <w:bCs/>
          <w:sz w:val="20"/>
          <w:szCs w:val="20"/>
        </w:rPr>
        <w:t xml:space="preserve"> M-load, T-pump, Fast load, </w:t>
      </w:r>
      <w:r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b/>
          <w:bCs/>
          <w:sz w:val="20"/>
          <w:szCs w:val="20"/>
        </w:rPr>
        <w:t xml:space="preserve"> Fast export.</w:t>
      </w:r>
    </w:p>
    <w:p w14:paraId="2B2A15BD">
      <w:pPr>
        <w:pStyle w:val="11"/>
        <w:numPr>
          <w:ilvl w:val="0"/>
          <w:numId w:val="1"/>
        </w:numPr>
        <w:rPr>
          <w:rFonts w:ascii="Arial" w:hAnsi="Arial" w:cs="Arial"/>
          <w:b/>
          <w:bCs/>
          <w:sz w:val="21"/>
          <w:szCs w:val="21"/>
        </w:rPr>
      </w:pPr>
    </w:p>
    <w:p w14:paraId="25AC8324">
      <w:pPr>
        <w:pStyle w:val="9"/>
        <w:pBdr>
          <w:bottom w:val="double" w:color="000000" w:themeColor="text1" w:sz="4" w:space="1"/>
        </w:pBdr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TECHNICAL EXPERIENCE</w:t>
      </w:r>
    </w:p>
    <w:p w14:paraId="56B142FF">
      <w:pPr>
        <w:pStyle w:val="9"/>
        <w:numPr>
          <w:ilvl w:val="0"/>
          <w:numId w:val="2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Computer Skills: </w:t>
      </w:r>
      <w:r>
        <w:rPr>
          <w:rFonts w:ascii="Arial" w:hAnsi="Arial" w:cs="Arial"/>
          <w:sz w:val="20"/>
          <w:szCs w:val="20"/>
        </w:rPr>
        <w:t>Data visualization, Data Cleaning, Data Mining, Data Warehouse, Microsoft. Office (Access, Word, Excel, Power point), Cerner Applications such as Citrix workspace, Relay, Microsoft teams, problem solving and analytical abilities.</w:t>
      </w:r>
    </w:p>
    <w:p w14:paraId="7EC55CFE">
      <w:pPr>
        <w:pStyle w:val="9"/>
        <w:numPr>
          <w:ilvl w:val="0"/>
          <w:numId w:val="2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Analysis Tools: </w:t>
      </w:r>
      <w:r>
        <w:rPr>
          <w:rFonts w:ascii="Arial" w:hAnsi="Arial" w:cs="Arial"/>
          <w:sz w:val="20"/>
          <w:szCs w:val="20"/>
        </w:rPr>
        <w:t>My SQL, SQL server, Tableau Desktop, MS-Excel, Power BI, Spreadsheets, Microsoft Azure.</w:t>
      </w:r>
    </w:p>
    <w:p w14:paraId="6629D8CA">
      <w:pPr>
        <w:pStyle w:val="9"/>
        <w:numPr>
          <w:ilvl w:val="0"/>
          <w:numId w:val="2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Languages: </w:t>
      </w:r>
      <w:r>
        <w:rPr>
          <w:rFonts w:ascii="Arial" w:hAnsi="Arial" w:cs="Arial"/>
          <w:sz w:val="20"/>
          <w:szCs w:val="20"/>
        </w:rPr>
        <w:t>SQL, SAS, Python.</w:t>
      </w:r>
    </w:p>
    <w:p w14:paraId="570B8D94">
      <w:pPr>
        <w:pStyle w:val="9"/>
        <w:numPr>
          <w:ilvl w:val="0"/>
          <w:numId w:val="2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Cloud services skills: </w:t>
      </w:r>
      <w:r>
        <w:rPr>
          <w:rFonts w:ascii="Arial" w:hAnsi="Arial" w:cs="Arial"/>
          <w:sz w:val="20"/>
          <w:szCs w:val="20"/>
        </w:rPr>
        <w:t>AWS, Google Cloud Platform (GCP), Microsoft Azure and Data Bricks.</w:t>
      </w:r>
    </w:p>
    <w:p w14:paraId="3ED430EB">
      <w:pPr>
        <w:pStyle w:val="9"/>
        <w:numPr>
          <w:ilvl w:val="0"/>
          <w:numId w:val="2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Tools: </w:t>
      </w:r>
      <w:r>
        <w:rPr>
          <w:rFonts w:ascii="Arial" w:hAnsi="Arial" w:cs="Arial"/>
          <w:sz w:val="20"/>
          <w:szCs w:val="20"/>
        </w:rPr>
        <w:t>Git, JIRA, Informatica.</w:t>
      </w:r>
    </w:p>
    <w:p w14:paraId="7BDCDD0E">
      <w:pPr>
        <w:pStyle w:val="9"/>
        <w:numPr>
          <w:ilvl w:val="0"/>
          <w:numId w:val="2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Databases: </w:t>
      </w:r>
      <w:r>
        <w:rPr>
          <w:rFonts w:ascii="Arial" w:hAnsi="Arial" w:cs="Arial"/>
          <w:sz w:val="20"/>
          <w:szCs w:val="20"/>
        </w:rPr>
        <w:t>Oracle, MS Access, SQL.</w:t>
      </w:r>
    </w:p>
    <w:p w14:paraId="7DC8DE8D">
      <w:pPr>
        <w:pStyle w:val="9"/>
        <w:numPr>
          <w:ilvl w:val="0"/>
          <w:numId w:val="2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Operating systems: </w:t>
      </w:r>
      <w:r>
        <w:rPr>
          <w:rFonts w:ascii="Arial" w:hAnsi="Arial" w:cs="Arial"/>
          <w:sz w:val="20"/>
          <w:szCs w:val="20"/>
        </w:rPr>
        <w:t>Windows, LINUX, Mac OS and DB2.</w:t>
      </w:r>
    </w:p>
    <w:p w14:paraId="59312CE3">
      <w:pPr>
        <w:pStyle w:val="9"/>
        <w:numPr>
          <w:ilvl w:val="0"/>
          <w:numId w:val="2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Expertise: </w:t>
      </w:r>
      <w:r>
        <w:rPr>
          <w:rFonts w:ascii="Arial" w:hAnsi="Arial" w:cs="Arial"/>
          <w:sz w:val="20"/>
          <w:szCs w:val="20"/>
        </w:rPr>
        <w:t xml:space="preserve">HIPAA, Information Analysis and System Design, Strategic Applications of IT in Healthcare, Clinical &amp; Business Intelligence, Healthcare Operations and Data Management, Population Health Management, Power BI Dax Queries, Clinical Decision Support System, Gap Analysis, Data Migration, Risk Management and Mitigation, Advanced Data Analytics, Evidence-based healthcare, Electronic Health Record, Hospital Information Systems, HL7 Interoperability Standards. </w:t>
      </w:r>
    </w:p>
    <w:p w14:paraId="29B07F8A">
      <w:pPr>
        <w:pStyle w:val="9"/>
        <w:pBdr>
          <w:bottom w:val="double" w:color="auto" w:sz="4" w:space="1"/>
        </w:pBdr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PROFESSIONAL EXPERIENCE</w:t>
      </w:r>
    </w:p>
    <w:p w14:paraId="3AB493FC">
      <w:pPr>
        <w:pStyle w:val="9"/>
        <w:spacing w:before="0" w:beforeAutospacing="0" w:after="0" w:afterAutospacing="0" w:line="276" w:lineRule="auto"/>
        <w:rPr>
          <w:rFonts w:hint="default" w:ascii="Arial" w:hAnsi="Arial" w:cs="Arial"/>
          <w:b/>
          <w:bCs/>
          <w:sz w:val="21"/>
          <w:szCs w:val="21"/>
          <w:lang w:val="en-US"/>
        </w:rPr>
      </w:pPr>
      <w:r>
        <w:rPr>
          <w:rFonts w:ascii="Arial" w:hAnsi="Arial" w:cs="Arial"/>
          <w:b/>
          <w:bCs/>
          <w:sz w:val="21"/>
          <w:szCs w:val="21"/>
        </w:rPr>
        <w:t>Cigna Healthcare, BLOOMFIELD, CT</w:t>
      </w:r>
      <w:r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 xml:space="preserve">    </w:t>
      </w:r>
      <w:r>
        <w:rPr>
          <w:rFonts w:ascii="Arial" w:hAnsi="Arial" w:cs="Arial"/>
          <w:b/>
          <w:bCs/>
          <w:sz w:val="21"/>
          <w:szCs w:val="21"/>
        </w:rPr>
        <w:t xml:space="preserve">                                 </w: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 xml:space="preserve">                </w:t>
      </w:r>
      <w:r>
        <w:rPr>
          <w:rFonts w:ascii="Arial" w:hAnsi="Arial" w:cs="Arial"/>
          <w:b/>
          <w:bCs/>
          <w:sz w:val="21"/>
          <w:szCs w:val="21"/>
        </w:rPr>
        <w:t xml:space="preserve"> August 2021</w: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 xml:space="preserve">-Present </w:t>
      </w:r>
    </w:p>
    <w:p w14:paraId="0D52A694">
      <w:pPr>
        <w:pStyle w:val="9"/>
        <w:spacing w:before="0" w:beforeAutospacing="0" w:after="0" w:afterAutospacing="0" w:line="276" w:lineRule="auto"/>
        <w:rPr>
          <w:rFonts w:hint="default"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</w:rPr>
        <w:t>Senior</w:t>
      </w:r>
      <w:r>
        <w:rPr>
          <w:rFonts w:hint="default" w:ascii="Arial" w:hAnsi="Arial" w:cs="Arial"/>
          <w:b/>
          <w:bCs/>
          <w:sz w:val="20"/>
          <w:szCs w:val="20"/>
          <w:lang w:val="en-US"/>
        </w:rPr>
        <w:t xml:space="preserve"> Business Analyst</w:t>
      </w:r>
    </w:p>
    <w:p w14:paraId="184B40D5">
      <w:pPr>
        <w:pStyle w:val="9"/>
        <w:spacing w:before="0" w:beforeAutospacing="0" w:after="0" w:afterAutospacing="0" w:line="276" w:lineRule="auto"/>
        <w:rPr>
          <w:rFonts w:hint="default" w:ascii="Arial" w:hAnsi="Arial" w:cs="Arial"/>
          <w:b/>
          <w:bCs/>
          <w:sz w:val="21"/>
          <w:szCs w:val="21"/>
          <w:lang w:val="en-US"/>
        </w:rPr>
      </w:pPr>
      <w:r>
        <w:rPr>
          <w:rFonts w:ascii="Arial" w:hAnsi="Arial" w:cs="Arial"/>
          <w:b/>
          <w:bCs/>
          <w:sz w:val="21"/>
          <w:szCs w:val="21"/>
        </w:rPr>
        <w:t xml:space="preserve">Project: </w:t>
      </w:r>
      <w:r>
        <w:rPr>
          <w:rFonts w:hint="default" w:ascii="Arial" w:hAnsi="Arial"/>
          <w:b/>
          <w:bCs/>
          <w:sz w:val="21"/>
          <w:szCs w:val="21"/>
        </w:rPr>
        <w:t>Drug Database migration</w:t>
      </w:r>
      <w:r>
        <w:rPr>
          <w:rFonts w:hint="default" w:ascii="Arial" w:hAnsi="Arial"/>
          <w:b/>
          <w:bCs/>
          <w:sz w:val="21"/>
          <w:szCs w:val="21"/>
          <w:lang w:val="en-US"/>
        </w:rPr>
        <w:t>,</w:t>
      </w:r>
      <w:r>
        <w:rPr>
          <w:rFonts w:ascii="Arial" w:hAnsi="Arial" w:cs="Arial"/>
          <w:b/>
          <w:bCs/>
          <w:sz w:val="21"/>
          <w:szCs w:val="21"/>
        </w:rPr>
        <w:t>Claims Processing System</w: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>.</w:t>
      </w:r>
    </w:p>
    <w:p w14:paraId="01DC043A">
      <w:pPr>
        <w:pStyle w:val="9"/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Responsibilities: </w:t>
      </w:r>
    </w:p>
    <w:p w14:paraId="54DD982A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/>
          <w:bCs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Significant effort was put into meeting filing and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legal requirements </w:t>
      </w:r>
      <w:r>
        <w:rPr>
          <w:rFonts w:hint="default" w:ascii="Arial" w:hAnsi="Arial" w:eastAsia="Times New Roman"/>
          <w:iCs/>
          <w:sz w:val="20"/>
          <w:szCs w:val="20"/>
        </w:rPr>
        <w:t>for health insurance claims and policies.</w:t>
      </w:r>
    </w:p>
    <w:p w14:paraId="28B50136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Led business analysis for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Drug Database Migration within CIGNA’s Claims Processing System,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 supporting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Medicare and Medicaid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 lines of business and impacting 1M+ member and claims records.</w:t>
      </w:r>
    </w:p>
    <w:p w14:paraId="31837BFC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/>
          <w:b w:val="0"/>
          <w:bCs w:val="0"/>
          <w:sz w:val="20"/>
          <w:szCs w:val="20"/>
        </w:rPr>
        <w:t xml:space="preserve">Analyzed end-to-end healthcare data flows, </w:t>
      </w:r>
      <w:r>
        <w:rPr>
          <w:rFonts w:hint="default" w:ascii="Arial" w:hAnsi="Arial"/>
          <w:b/>
          <w:bCs/>
          <w:sz w:val="20"/>
          <w:szCs w:val="20"/>
        </w:rPr>
        <w:t>including FACETS adjudication, eligibility, enrollment, and EDI transactions (837, 835, 834).</w:t>
      </w:r>
    </w:p>
    <w:p w14:paraId="693B5383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Designed and executed comprehensive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Test Plans, Test Cases, and UAT coordination, 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validating application logic, EDI transactions (837/835), data mapping, and error handling within an Agile/Scrum SDLC environment using ADO Test Plans.</w:t>
      </w:r>
    </w:p>
    <w:p w14:paraId="5740A251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/>
          <w:bCs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Worked closely with the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State of Idaho Health Care System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 to analyze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eligibility rules, claims adjudication workflows, and reimbursement policies,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 ensuring compliance with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CMS and state regulations.</w:t>
      </w:r>
    </w:p>
    <w:p w14:paraId="1EFA4EA0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Supported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UAT and production validation of Tableau reports,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 ensuring alignment with Snowflake data and business definitions.</w:t>
      </w:r>
    </w:p>
    <w:p w14:paraId="24FF1809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Applied deep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knowledge of ICD-9, ICD-10, CPT, HCPCS, and Revenue Codes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 to analyze claims, identify errors, and drive process improvements.</w:t>
      </w:r>
    </w:p>
    <w:p w14:paraId="5E89CCEF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Delivered technical support for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ANSI X12 trading partners (837, 835, 834, 270/271, 276/277, TA1, 999), 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including onboarding, validation, and issue resolution.</w:t>
      </w:r>
    </w:p>
    <w:p w14:paraId="4DE7444A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Collaborated with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QA and integration teams to define API test scenarios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, validate payloads, and ensure compliance with healthcare standards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(HIPAA, X12, HL7) 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while reducing post-release defects.</w:t>
      </w:r>
    </w:p>
    <w:p w14:paraId="7C5E58BF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/>
          <w:bCs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Analyzed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claims and eligibility data outputs 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to identify business gaps, eligibility mismatches, and denial trends, contributing to a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~20% reduction in eligibility-related claim rejections.</w:t>
      </w:r>
    </w:p>
    <w:p w14:paraId="612EBA59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Translated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raw claims and drug reference data insights 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into clear business rules, functional specifications, and validation criteria for technical and QA teams.</w:t>
      </w:r>
    </w:p>
    <w:p w14:paraId="0611824E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  <w:lang w:val="en-US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Defined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monthly Medicare and Medicaid cost analysis requirements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, enabling comparison of historical claims data across prior organizations and supporting identification of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$2M+ in annual cost optimization opportunities.</w:t>
      </w:r>
    </w:p>
    <w:p w14:paraId="7B34704F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Partnered with reporting and analytics teams to define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business KPIs and dashboard requirements in Tableau, improving stakeholder visibility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 into claims performance and cost trends.</w:t>
      </w:r>
    </w:p>
    <w:p w14:paraId="21B32E25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Supported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UAT planning and execution by developing test scenarios, 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acceptance criteria, and traceability matrices, achieving &gt;99% business rule accuracy in production releases.</w:t>
      </w:r>
    </w:p>
    <w:p w14:paraId="725C9428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Developed and optimized complex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SQL queries using SQL Server and Oracle databases,</w:t>
      </w:r>
      <w:r>
        <w:rPr>
          <w:rFonts w:hint="default" w:ascii="Arial" w:hAnsi="Arial" w:eastAsia="Times New Roman"/>
          <w:iCs/>
          <w:sz w:val="20"/>
          <w:szCs w:val="20"/>
        </w:rPr>
        <w:t xml:space="preserve"> enhancing data retrieval speed and accuracy, which led to a 20% reduction in processing time.</w:t>
      </w:r>
    </w:p>
    <w:p w14:paraId="4E0BA41E">
      <w:pPr>
        <w:numPr>
          <w:ilvl w:val="0"/>
          <w:numId w:val="4"/>
        </w:numPr>
        <w:bidi w:val="0"/>
        <w:jc w:val="left"/>
        <w:rPr>
          <w:rFonts w:hint="default"/>
        </w:rPr>
      </w:pPr>
      <w:r>
        <w:rPr>
          <w:rFonts w:hint="default"/>
        </w:rPr>
        <w:t xml:space="preserve">Configured and maintained </w:t>
      </w:r>
      <w:r>
        <w:rPr>
          <w:rFonts w:hint="default"/>
          <w:b/>
          <w:bCs/>
        </w:rPr>
        <w:t xml:space="preserve">FACETS NetworX Pricer </w:t>
      </w:r>
      <w:r>
        <w:rPr>
          <w:rFonts w:hint="default"/>
        </w:rPr>
        <w:t>for complex provider contract pricing, leveraging SQL Server for backend validation and ensuring accurate claims adjudication across multiple lines of business.</w:t>
      </w:r>
    </w:p>
    <w:p w14:paraId="08EA3612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Strong skills in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SQL, data modeling (Star and Snowflake schemas), ETL pipeline development,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 and cloud automation tools such as dbt and Terraform.​</w:t>
      </w:r>
    </w:p>
    <w:p w14:paraId="1CAE7B78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Conducted data mapping and system integration efforts involving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EHR/EMR systems,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 ensuring seamless interoperability using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FHIR and HL7 standards.</w:t>
      </w:r>
    </w:p>
    <w:p w14:paraId="127970C0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Designed test data generation scripts using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Python and SQL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 to simulate edge cases for complex claim adjudication scenarios.</w:t>
      </w:r>
      <w:r>
        <w:rPr>
          <w:rFonts w:hint="default" w:ascii="Arial" w:hAnsi="Arial"/>
          <w:b w:val="0"/>
          <w:bCs w:val="0"/>
          <w:iCs/>
          <w:sz w:val="20"/>
          <w:szCs w:val="20"/>
          <w:lang w:val="en-US"/>
        </w:rPr>
        <w:t xml:space="preserve"> </w:t>
      </w:r>
    </w:p>
    <w:p w14:paraId="61877FCB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Created detailed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BRDs, FRDs, use cases, and user stories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 aligned with CIGNA’s internal standards.</w:t>
      </w:r>
    </w:p>
    <w:p w14:paraId="455C1335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/>
          <w:bCs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Redesigned existing claims workflows to streamline adjudication and reduce rework, utilizing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business process modeling (BPMN) tools in MS Visio.</w:t>
      </w:r>
    </w:p>
    <w:p w14:paraId="029636B7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>Utilized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Excel (pivot tables, macros), Word, Outlook, PowerPoint, 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and Teams for data manipulation, communication, and presentations. </w:t>
      </w:r>
    </w:p>
    <w:p w14:paraId="0ACB7817">
      <w:pPr>
        <w:pStyle w:val="11"/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Conducted gap analysis and data mapping for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EDI transactions (837/835), </w:t>
      </w:r>
      <w:r>
        <w:rPr>
          <w:rFonts w:hint="default" w:ascii="Arial" w:hAnsi="Arial" w:eastAsia="Times New Roman"/>
          <w:iCs/>
          <w:sz w:val="20"/>
          <w:szCs w:val="20"/>
        </w:rPr>
        <w:t>leveraging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SQL Server and Oracle</w:t>
      </w:r>
      <w:r>
        <w:rPr>
          <w:rFonts w:hint="default" w:ascii="Arial" w:hAnsi="Arial" w:eastAsia="Times New Roman"/>
          <w:iCs/>
          <w:sz w:val="20"/>
          <w:szCs w:val="20"/>
        </w:rPr>
        <w:t xml:space="preserve"> for backend validation and data quality assurance across multiple interfaces.</w:t>
      </w:r>
    </w:p>
    <w:p w14:paraId="19D79BD6">
      <w:pPr>
        <w:pStyle w:val="11"/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hint="default" w:ascii="Arial" w:hAnsi="Arial" w:eastAsia="Times New Roman"/>
          <w:b w:val="0"/>
          <w:bCs w:val="0"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Collaborated in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Agile (SAFe) environments, using JIRA and Confluence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 for sprint planning, issue tracking, and documentation.</w:t>
      </w:r>
    </w:p>
    <w:p w14:paraId="7B1DA4CB">
      <w:pPr>
        <w:pStyle w:val="11"/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hint="default" w:ascii="Arial" w:hAnsi="Arial" w:eastAsia="Times New Roman"/>
          <w:b/>
          <w:bCs/>
          <w:iCs/>
          <w:sz w:val="20"/>
          <w:szCs w:val="20"/>
        </w:rPr>
      </w:pP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Prepared and maintained high-quality business documentation, including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BRDs, FRDs,</w:t>
      </w:r>
      <w:r>
        <w:rPr>
          <w:rFonts w:hint="default" w:ascii="Arial" w:hAnsi="Arial" w:eastAsia="Times New Roman"/>
          <w:b w:val="0"/>
          <w:bCs w:val="0"/>
          <w:iCs/>
          <w:sz w:val="20"/>
          <w:szCs w:val="20"/>
        </w:rPr>
        <w:t xml:space="preserve"> data dictionaries, and process flows using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Confluence, MS Word, MS Visio, and Lucidchart.</w:t>
      </w:r>
    </w:p>
    <w:p w14:paraId="15C07C66">
      <w:pPr>
        <w:pStyle w:val="11"/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hint="default" w:ascii="Arial" w:hAnsi="Arial" w:eastAsia="Times New Roman"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Supported claims processing and adjudication systems by applying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SME-level knowledge of HIPAA-compliant EDI transactions (X12 837/835) and HealthRules Payer platform,</w:t>
      </w:r>
      <w:r>
        <w:rPr>
          <w:rFonts w:hint="default" w:ascii="Arial" w:hAnsi="Arial" w:eastAsia="Times New Roman"/>
          <w:iCs/>
          <w:sz w:val="20"/>
          <w:szCs w:val="20"/>
        </w:rPr>
        <w:t xml:space="preserve"> using HealthRules Language to define complex business rules.</w:t>
      </w:r>
    </w:p>
    <w:p w14:paraId="20CE60AD">
      <w:pPr>
        <w:pStyle w:val="11"/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hint="default" w:ascii="Arial" w:hAnsi="Arial" w:eastAsia="Times New Roman"/>
          <w:b/>
          <w:bCs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Ensured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HL7 (v2, CDA, FHIR) and DICOM</w:t>
      </w:r>
      <w:r>
        <w:rPr>
          <w:rFonts w:hint="default" w:ascii="Arial" w:hAnsi="Arial" w:eastAsia="Times New Roman"/>
          <w:iCs/>
          <w:sz w:val="20"/>
          <w:szCs w:val="20"/>
        </w:rPr>
        <w:t xml:space="preserve"> standards compliance for seamless interoperability between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EHR, EMR, LIMS, and diagnostic systems.</w:t>
      </w:r>
    </w:p>
    <w:p w14:paraId="614DBAC1">
      <w:pPr>
        <w:pStyle w:val="11"/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hint="default" w:ascii="Arial" w:hAnsi="Arial" w:eastAsia="Times New Roman"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>Worked on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API and ETL-based integration</w:t>
      </w:r>
      <w:r>
        <w:rPr>
          <w:rFonts w:hint="default" w:ascii="Arial" w:hAnsi="Arial" w:eastAsia="Times New Roman"/>
          <w:iCs/>
          <w:sz w:val="20"/>
          <w:szCs w:val="20"/>
        </w:rPr>
        <w:t xml:space="preserve"> projects involving data exchange, extraction, and migration between legacy and modernized systems.</w:t>
      </w:r>
    </w:p>
    <w:p w14:paraId="10F94EFC">
      <w:pPr>
        <w:pStyle w:val="11"/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hint="default" w:ascii="Arial" w:hAnsi="Arial" w:eastAsia="Times New Roman"/>
          <w:b/>
          <w:bCs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Developed and optimized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SQL queries, stored procedures, UMT tables, and aggregate reports using SQL Server, Oracle, and TOAD</w:t>
      </w:r>
      <w:r>
        <w:rPr>
          <w:rFonts w:hint="default" w:ascii="Arial" w:hAnsi="Arial" w:eastAsia="Times New Roman"/>
          <w:iCs/>
          <w:sz w:val="20"/>
          <w:szCs w:val="20"/>
        </w:rPr>
        <w:t xml:space="preserve"> to support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data validation, quality checks, and root cause analysis.</w:t>
      </w:r>
    </w:p>
    <w:p w14:paraId="3AB62DBC">
      <w:pPr>
        <w:pStyle w:val="11"/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hint="default" w:ascii="Arial" w:hAnsi="Arial" w:eastAsia="Times New Roman"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Utilized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Python </w:t>
      </w:r>
      <w:r>
        <w:rPr>
          <w:rFonts w:hint="default" w:ascii="Arial" w:hAnsi="Arial" w:eastAsia="Times New Roman"/>
          <w:iCs/>
          <w:sz w:val="20"/>
          <w:szCs w:val="20"/>
        </w:rPr>
        <w:t>for data exploration, pattern recognition, and generating insights through data visualizations.</w:t>
      </w:r>
    </w:p>
    <w:p w14:paraId="79AA0EEC">
      <w:pPr>
        <w:pStyle w:val="11"/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hint="default" w:ascii="Arial" w:hAnsi="Arial" w:eastAsia="Times New Roman"/>
          <w:b/>
          <w:bCs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Designed interactive dashboards and performance trend reports using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Tableau, Power BI, and SSRS to track KPIs and operational efficiency.</w:t>
      </w:r>
    </w:p>
    <w:p w14:paraId="4093B7F6">
      <w:pPr>
        <w:pStyle w:val="11"/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hint="default" w:ascii="Arial" w:hAnsi="Arial" w:eastAsia="Times New Roman"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Supported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UAT, integration, regression, and performance testing</w:t>
      </w:r>
      <w:r>
        <w:rPr>
          <w:rFonts w:hint="default" w:ascii="Arial" w:hAnsi="Arial" w:eastAsia="Times New Roman"/>
          <w:iCs/>
          <w:sz w:val="20"/>
          <w:szCs w:val="20"/>
        </w:rPr>
        <w:t xml:space="preserve"> efforts by preparing detailed test scenarios and test cases, facilitating test execution, and logging defects.</w:t>
      </w:r>
    </w:p>
    <w:p w14:paraId="25C0E2E5">
      <w:pPr>
        <w:pStyle w:val="11"/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hint="default" w:ascii="Arial" w:hAnsi="Arial" w:eastAsia="Times New Roman"/>
          <w:b/>
          <w:bCs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Collaborated with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product owners, developers, QA teams, and vendors</w:t>
      </w:r>
      <w:r>
        <w:rPr>
          <w:rFonts w:hint="default" w:ascii="Arial" w:hAnsi="Arial" w:eastAsia="Times New Roman"/>
          <w:iCs/>
          <w:sz w:val="20"/>
          <w:szCs w:val="20"/>
        </w:rPr>
        <w:t xml:space="preserve"> to ensure alignment on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requirements, design, testing, and release planning.</w:t>
      </w:r>
    </w:p>
    <w:p w14:paraId="7EF751BC">
      <w:pPr>
        <w:pStyle w:val="11"/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hint="default" w:ascii="Arial" w:hAnsi="Arial" w:eastAsia="Times New Roman"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Mentored junior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BAs and Scrum Masters in Agile and SAFe practices</w:t>
      </w:r>
      <w:r>
        <w:rPr>
          <w:rFonts w:hint="default" w:ascii="Arial" w:hAnsi="Arial" w:eastAsia="Times New Roman"/>
          <w:iCs/>
          <w:sz w:val="20"/>
          <w:szCs w:val="20"/>
        </w:rPr>
        <w:t>, contributing to enterprise-wide agile transformation.</w:t>
      </w:r>
    </w:p>
    <w:p w14:paraId="1E0E74D3">
      <w:pPr>
        <w:pStyle w:val="11"/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hint="default" w:ascii="Arial" w:hAnsi="Arial"/>
          <w:b/>
          <w:bCs/>
          <w:sz w:val="20"/>
          <w:szCs w:val="20"/>
        </w:rPr>
      </w:pPr>
      <w:r>
        <w:rPr>
          <w:rFonts w:hint="default" w:ascii="Arial" w:hAnsi="Arial"/>
          <w:b w:val="0"/>
          <w:bCs w:val="0"/>
          <w:sz w:val="20"/>
          <w:szCs w:val="20"/>
        </w:rPr>
        <w:t xml:space="preserve">Documented detailed test cases and participated in </w:t>
      </w:r>
      <w:r>
        <w:rPr>
          <w:rFonts w:hint="default" w:ascii="Arial" w:hAnsi="Arial"/>
          <w:b/>
          <w:bCs/>
          <w:sz w:val="20"/>
          <w:szCs w:val="20"/>
        </w:rPr>
        <w:t>user acceptance testing (UAT),</w:t>
      </w:r>
      <w:r>
        <w:rPr>
          <w:rFonts w:hint="default" w:ascii="Arial" w:hAnsi="Arial"/>
          <w:b w:val="0"/>
          <w:bCs w:val="0"/>
          <w:sz w:val="20"/>
          <w:szCs w:val="20"/>
        </w:rPr>
        <w:t xml:space="preserve"> integration testing, and performance benchmarking across different </w:t>
      </w:r>
      <w:r>
        <w:rPr>
          <w:rFonts w:hint="default" w:ascii="Arial" w:hAnsi="Arial"/>
          <w:b/>
          <w:bCs/>
          <w:sz w:val="20"/>
          <w:szCs w:val="20"/>
        </w:rPr>
        <w:t>LIMS modules.</w:t>
      </w:r>
    </w:p>
    <w:p w14:paraId="4F1F417A">
      <w:pPr>
        <w:pStyle w:val="11"/>
        <w:shd w:val="clear" w:color="auto" w:fill="FFFFFF"/>
        <w:spacing w:after="100" w:afterAutospacing="1"/>
        <w:ind w:left="0"/>
        <w:jc w:val="both"/>
        <w:rPr>
          <w:rFonts w:ascii="Arial" w:hAnsi="Arial" w:eastAsia="Times New Roman" w:cs="Arial"/>
          <w:i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Environment</w:t>
      </w:r>
      <w:r>
        <w:rPr>
          <w:rFonts w:ascii="Arial" w:hAnsi="Arial" w:cs="Arial"/>
          <w:sz w:val="21"/>
          <w:szCs w:val="21"/>
        </w:rPr>
        <w:t xml:space="preserve">: </w:t>
      </w:r>
      <w:r>
        <w:rPr>
          <w:rFonts w:ascii="Arial" w:hAnsi="Arial" w:eastAsia="Times New Roman" w:cs="Arial"/>
          <w:iCs/>
          <w:sz w:val="21"/>
          <w:szCs w:val="21"/>
        </w:rPr>
        <w:t>MS Visio, MS Office, XML, ETL, JIRA, MySQL, Tableau, Power BI, Python.</w:t>
      </w:r>
    </w:p>
    <w:p w14:paraId="137DC5F8">
      <w:pPr>
        <w:pStyle w:val="9"/>
        <w:spacing w:before="0" w:beforeAutospacing="0" w:after="0" w:afterAutospacing="0" w:line="276" w:lineRule="auto"/>
        <w:rPr>
          <w:rFonts w:hint="default" w:ascii="Arial" w:hAnsi="Arial" w:cs="Arial"/>
          <w:b/>
          <w:bCs/>
          <w:sz w:val="21"/>
          <w:szCs w:val="21"/>
          <w:lang w:val="en-US"/>
        </w:rPr>
      </w:pPr>
      <w:r>
        <w:rPr>
          <w:rFonts w:ascii="Arial" w:hAnsi="Arial" w:cs="Arial"/>
          <w:b/>
          <w:sz w:val="21"/>
          <w:szCs w:val="21"/>
        </w:rPr>
        <w:t>United Health Care, New Jersey.</w:t>
      </w:r>
      <w:r>
        <w:rPr>
          <w:rFonts w:ascii="Arial" w:hAnsi="Arial" w:cs="Arial"/>
          <w:b/>
          <w:bCs/>
          <w:sz w:val="21"/>
          <w:szCs w:val="21"/>
        </w:rPr>
        <w:t xml:space="preserve">                                                             </w: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 xml:space="preserve">       </w:t>
      </w:r>
      <w:r>
        <w:rPr>
          <w:rFonts w:ascii="Arial" w:hAnsi="Arial" w:cs="Arial"/>
          <w:b/>
          <w:bCs/>
          <w:sz w:val="21"/>
          <w:szCs w:val="21"/>
        </w:rPr>
        <w:t xml:space="preserve">             January 2018 – July 2021                                                 </w:t>
      </w:r>
      <w:r>
        <w:rPr>
          <w:rFonts w:ascii="Arial" w:hAnsi="Arial" w:cs="Arial"/>
          <w:b/>
          <w:bCs/>
          <w:sz w:val="20"/>
          <w:szCs w:val="20"/>
        </w:rPr>
        <w:t xml:space="preserve"> Senior</w:t>
      </w:r>
      <w:r>
        <w:rPr>
          <w:rFonts w:hint="default" w:ascii="Arial" w:hAnsi="Arial" w:cs="Arial"/>
          <w:b/>
          <w:bCs/>
          <w:sz w:val="20"/>
          <w:szCs w:val="20"/>
          <w:lang w:val="en-US"/>
        </w:rPr>
        <w:t>s Business Analyst</w:t>
      </w:r>
    </w:p>
    <w:p w14:paraId="66E41E83">
      <w:pPr>
        <w:pStyle w:val="11"/>
        <w:shd w:val="clear" w:color="auto" w:fill="FFFFFF"/>
        <w:spacing w:after="100" w:afterAutospacing="1"/>
        <w:ind w:left="0"/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>Project – System Performance Optimization</w: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>.</w:t>
      </w:r>
      <w:r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 xml:space="preserve">                                                                             Responsibilities:</w:t>
      </w:r>
    </w:p>
    <w:p w14:paraId="247AA966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/>
          <w:b w:val="0"/>
          <w:bCs w:val="0"/>
          <w:sz w:val="20"/>
          <w:szCs w:val="20"/>
        </w:rPr>
      </w:pPr>
      <w:r>
        <w:rPr>
          <w:rFonts w:hint="default" w:ascii="Arial" w:hAnsi="Arial"/>
          <w:b w:val="0"/>
          <w:bCs w:val="0"/>
          <w:sz w:val="20"/>
          <w:szCs w:val="20"/>
        </w:rPr>
        <w:t>Partnered with stakeholders to</w:t>
      </w:r>
      <w:r>
        <w:rPr>
          <w:rFonts w:hint="default" w:ascii="Arial" w:hAnsi="Arial"/>
          <w:b/>
          <w:bCs/>
          <w:sz w:val="20"/>
          <w:szCs w:val="20"/>
        </w:rPr>
        <w:t xml:space="preserve"> gather business and functional requirements, </w:t>
      </w:r>
      <w:r>
        <w:rPr>
          <w:rFonts w:hint="default" w:ascii="Arial" w:hAnsi="Arial"/>
          <w:b w:val="0"/>
          <w:bCs w:val="0"/>
          <w:sz w:val="20"/>
          <w:szCs w:val="20"/>
        </w:rPr>
        <w:t>validate solutions, and align project deliverables with organizational goals.</w:t>
      </w:r>
    </w:p>
    <w:p w14:paraId="65A9DE93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/>
          <w:b/>
          <w:bCs/>
          <w:sz w:val="20"/>
          <w:szCs w:val="20"/>
        </w:rPr>
      </w:pPr>
      <w:r>
        <w:rPr>
          <w:rFonts w:hint="default" w:ascii="Arial" w:hAnsi="Arial"/>
          <w:b w:val="0"/>
          <w:bCs w:val="0"/>
          <w:sz w:val="20"/>
          <w:szCs w:val="20"/>
        </w:rPr>
        <w:t>Authored comprehensive documentation including</w:t>
      </w:r>
      <w:r>
        <w:rPr>
          <w:rFonts w:hint="default" w:ascii="Arial" w:hAnsi="Arial"/>
          <w:b/>
          <w:bCs/>
          <w:sz w:val="20"/>
          <w:szCs w:val="20"/>
        </w:rPr>
        <w:t xml:space="preserve"> BRDs, FRDs, RTMs, use cases, user stories, data flow diagrams, and process models using MS Visio, Confluence, Jira, and Lucidchart.</w:t>
      </w:r>
    </w:p>
    <w:p w14:paraId="4E6E0CDB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/>
          <w:b w:val="0"/>
          <w:bCs w:val="0"/>
          <w:sz w:val="20"/>
          <w:szCs w:val="20"/>
        </w:rPr>
      </w:pPr>
      <w:r>
        <w:rPr>
          <w:rFonts w:hint="default" w:ascii="Arial" w:hAnsi="Arial"/>
          <w:b w:val="0"/>
          <w:bCs w:val="0"/>
          <w:sz w:val="20"/>
          <w:szCs w:val="20"/>
        </w:rPr>
        <w:t xml:space="preserve">Analyzed </w:t>
      </w:r>
      <w:r>
        <w:rPr>
          <w:rFonts w:hint="default" w:ascii="Arial" w:hAnsi="Arial"/>
          <w:b/>
          <w:bCs/>
          <w:sz w:val="20"/>
          <w:szCs w:val="20"/>
        </w:rPr>
        <w:t>FACETS and EDI transaction data (837, 835, 834)</w:t>
      </w:r>
      <w:r>
        <w:rPr>
          <w:rFonts w:hint="default" w:ascii="Arial" w:hAnsi="Arial"/>
          <w:b w:val="0"/>
          <w:bCs w:val="0"/>
          <w:sz w:val="20"/>
          <w:szCs w:val="20"/>
        </w:rPr>
        <w:t xml:space="preserve"> to ensure accuracy of claims adjudication, eligibility, and payment workflows.</w:t>
      </w:r>
    </w:p>
    <w:p w14:paraId="0927EA50">
      <w:pPr>
        <w:pStyle w:val="11"/>
        <w:numPr>
          <w:ilvl w:val="0"/>
          <w:numId w:val="5"/>
        </w:numPr>
        <w:jc w:val="both"/>
        <w:rPr>
          <w:rFonts w:hint="default" w:ascii="Arial" w:hAnsi="Arial"/>
          <w:b w:val="0"/>
          <w:bCs w:val="0"/>
          <w:sz w:val="20"/>
          <w:szCs w:val="20"/>
        </w:rPr>
      </w:pPr>
      <w:r>
        <w:rPr>
          <w:rFonts w:hint="default" w:ascii="Arial" w:hAnsi="Arial"/>
          <w:b w:val="0"/>
          <w:bCs w:val="0"/>
          <w:sz w:val="20"/>
          <w:szCs w:val="20"/>
        </w:rPr>
        <w:t>Performed functional, regression, system, and UAT testing for Healthcare Payer applications, validating EDI transactions</w:t>
      </w:r>
      <w:r>
        <w:rPr>
          <w:rFonts w:hint="default" w:ascii="Arial" w:hAnsi="Arial"/>
          <w:b/>
          <w:bCs/>
          <w:sz w:val="20"/>
          <w:szCs w:val="20"/>
        </w:rPr>
        <w:t xml:space="preserve"> (837 Claims, 834 Enrollment</w:t>
      </w:r>
      <w:r>
        <w:rPr>
          <w:rFonts w:hint="default" w:ascii="Arial" w:hAnsi="Arial"/>
          <w:b w:val="0"/>
          <w:bCs w:val="0"/>
          <w:sz w:val="20"/>
          <w:szCs w:val="20"/>
        </w:rPr>
        <w:t>) to ensure accurate claims processing and member data integration using SQL, JIRA, and HP ALM.</w:t>
      </w:r>
    </w:p>
    <w:p w14:paraId="4146DC20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/>
          <w:b w:val="0"/>
          <w:bCs w:val="0"/>
          <w:sz w:val="20"/>
          <w:szCs w:val="20"/>
        </w:rPr>
      </w:pPr>
      <w:bookmarkStart w:id="1" w:name="_GoBack"/>
      <w:bookmarkEnd w:id="1"/>
      <w:r>
        <w:rPr>
          <w:rFonts w:hint="default" w:ascii="Arial" w:hAnsi="Arial"/>
          <w:b w:val="0"/>
          <w:bCs w:val="0"/>
          <w:sz w:val="20"/>
          <w:szCs w:val="20"/>
        </w:rPr>
        <w:t xml:space="preserve">Verified </w:t>
      </w:r>
      <w:r>
        <w:rPr>
          <w:rFonts w:hint="default" w:ascii="Arial" w:hAnsi="Arial"/>
          <w:b/>
          <w:bCs/>
          <w:sz w:val="20"/>
          <w:szCs w:val="20"/>
        </w:rPr>
        <w:t>Medicare eligibility (Parts A &amp; B)</w:t>
      </w:r>
      <w:r>
        <w:rPr>
          <w:rFonts w:hint="default" w:ascii="Arial" w:hAnsi="Arial"/>
          <w:b w:val="0"/>
          <w:bCs w:val="0"/>
          <w:sz w:val="20"/>
          <w:szCs w:val="20"/>
        </w:rPr>
        <w:t xml:space="preserve"> and supported risk adjustment initiatives through</w:t>
      </w:r>
      <w:r>
        <w:rPr>
          <w:rFonts w:hint="default" w:ascii="Arial" w:hAnsi="Arial"/>
          <w:b/>
          <w:bCs/>
          <w:sz w:val="20"/>
          <w:szCs w:val="20"/>
        </w:rPr>
        <w:t xml:space="preserve"> ETL processes </w:t>
      </w:r>
    </w:p>
    <w:p w14:paraId="1D4A3557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/>
          <w:b/>
          <w:bCs/>
          <w:sz w:val="20"/>
          <w:szCs w:val="20"/>
        </w:rPr>
      </w:pPr>
      <w:r>
        <w:rPr>
          <w:rFonts w:hint="default" w:ascii="Arial" w:hAnsi="Arial"/>
          <w:b w:val="0"/>
          <w:bCs w:val="0"/>
          <w:sz w:val="20"/>
          <w:szCs w:val="20"/>
        </w:rPr>
        <w:t>Led</w:t>
      </w:r>
      <w:r>
        <w:rPr>
          <w:rFonts w:hint="default" w:ascii="Arial" w:hAnsi="Arial"/>
          <w:b/>
          <w:bCs/>
          <w:sz w:val="20"/>
          <w:szCs w:val="20"/>
        </w:rPr>
        <w:t xml:space="preserve"> UAT, regression testing, and performance testing cycles utilizing HP ALM and JIRA</w:t>
      </w:r>
      <w:r>
        <w:rPr>
          <w:rFonts w:hint="default" w:ascii="Arial" w:hAnsi="Arial"/>
          <w:b w:val="0"/>
          <w:bCs w:val="0"/>
          <w:sz w:val="20"/>
          <w:szCs w:val="20"/>
        </w:rPr>
        <w:t>, coordinating cross-functional stakeholders to validate payroll, benefits, and employee data workflows prior to production deployment</w:t>
      </w:r>
      <w:r>
        <w:rPr>
          <w:rFonts w:hint="default" w:ascii="Arial" w:hAnsi="Arial"/>
          <w:b/>
          <w:bCs/>
          <w:sz w:val="20"/>
          <w:szCs w:val="20"/>
        </w:rPr>
        <w:t>.</w:t>
      </w:r>
    </w:p>
    <w:p w14:paraId="3D5D43C0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/>
          <w:b w:val="0"/>
          <w:bCs w:val="0"/>
          <w:sz w:val="20"/>
          <w:szCs w:val="20"/>
        </w:rPr>
      </w:pPr>
      <w:r>
        <w:rPr>
          <w:rFonts w:hint="default" w:ascii="Arial" w:hAnsi="Arial"/>
          <w:b w:val="0"/>
          <w:bCs w:val="0"/>
          <w:sz w:val="20"/>
          <w:szCs w:val="20"/>
        </w:rPr>
        <w:t xml:space="preserve">Facilitated </w:t>
      </w:r>
      <w:r>
        <w:rPr>
          <w:rFonts w:hint="default" w:ascii="Arial" w:hAnsi="Arial"/>
          <w:b/>
          <w:bCs/>
          <w:sz w:val="20"/>
          <w:szCs w:val="20"/>
        </w:rPr>
        <w:t xml:space="preserve">UAT and regression testing, validating FACETS processing, EDI acknowledgements </w:t>
      </w:r>
      <w:r>
        <w:rPr>
          <w:rFonts w:hint="default" w:ascii="Arial" w:hAnsi="Arial"/>
          <w:b w:val="0"/>
          <w:bCs w:val="0"/>
          <w:sz w:val="20"/>
          <w:szCs w:val="20"/>
        </w:rPr>
        <w:t>(TA1, 999, 277CA), and Databricks-generated datasets prior to production release.</w:t>
      </w:r>
    </w:p>
    <w:p w14:paraId="4257323B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/>
          <w:b w:val="0"/>
          <w:bCs w:val="0"/>
          <w:sz w:val="20"/>
          <w:szCs w:val="20"/>
        </w:rPr>
      </w:pPr>
      <w:r>
        <w:rPr>
          <w:rFonts w:hint="default" w:ascii="Arial" w:hAnsi="Arial"/>
          <w:b w:val="0"/>
          <w:bCs w:val="0"/>
          <w:sz w:val="20"/>
          <w:szCs w:val="20"/>
        </w:rPr>
        <w:t xml:space="preserve">Utilized </w:t>
      </w:r>
      <w:r>
        <w:rPr>
          <w:rFonts w:hint="default" w:ascii="Arial" w:hAnsi="Arial"/>
          <w:b/>
          <w:bCs/>
          <w:sz w:val="20"/>
          <w:szCs w:val="20"/>
        </w:rPr>
        <w:t xml:space="preserve">MS Visio and Lucidchart </w:t>
      </w:r>
      <w:r>
        <w:rPr>
          <w:rFonts w:hint="default" w:ascii="Arial" w:hAnsi="Arial"/>
          <w:b w:val="0"/>
          <w:bCs w:val="0"/>
          <w:sz w:val="20"/>
          <w:szCs w:val="20"/>
        </w:rPr>
        <w:t>to create visual workflow diagrams and ensure clarity in business processes.</w:t>
      </w:r>
    </w:p>
    <w:p w14:paraId="49867CF6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/>
          <w:b/>
          <w:bCs/>
          <w:sz w:val="20"/>
          <w:szCs w:val="20"/>
        </w:rPr>
      </w:pPr>
      <w:r>
        <w:rPr>
          <w:rFonts w:hint="default" w:ascii="Arial" w:hAnsi="Arial"/>
          <w:b w:val="0"/>
          <w:bCs w:val="0"/>
          <w:sz w:val="20"/>
          <w:szCs w:val="20"/>
        </w:rPr>
        <w:t>Designed and maintained interactive dashboards and reports using</w:t>
      </w:r>
      <w:r>
        <w:rPr>
          <w:rFonts w:hint="default" w:ascii="Arial" w:hAnsi="Arial"/>
          <w:b/>
          <w:bCs/>
          <w:sz w:val="20"/>
          <w:szCs w:val="20"/>
        </w:rPr>
        <w:t xml:space="preserve"> Power BI, Tableau, SQL Server, Excel, and DAX.</w:t>
      </w:r>
    </w:p>
    <w:p w14:paraId="77DCE5E4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/>
          <w:b/>
          <w:bCs/>
          <w:sz w:val="20"/>
          <w:szCs w:val="20"/>
        </w:rPr>
      </w:pPr>
      <w:r>
        <w:rPr>
          <w:rFonts w:hint="default" w:ascii="Arial" w:hAnsi="Arial"/>
          <w:b w:val="0"/>
          <w:bCs w:val="0"/>
          <w:sz w:val="20"/>
          <w:szCs w:val="20"/>
        </w:rPr>
        <w:t>Created data models,</w:t>
      </w:r>
      <w:r>
        <w:rPr>
          <w:rFonts w:hint="default" w:ascii="Arial" w:hAnsi="Arial"/>
          <w:b/>
          <w:bCs/>
          <w:sz w:val="20"/>
          <w:szCs w:val="20"/>
        </w:rPr>
        <w:t xml:space="preserve"> ETL workflows,</w:t>
      </w:r>
      <w:r>
        <w:rPr>
          <w:rFonts w:hint="default" w:ascii="Arial" w:hAnsi="Arial"/>
          <w:b w:val="0"/>
          <w:bCs w:val="0"/>
          <w:sz w:val="20"/>
          <w:szCs w:val="20"/>
        </w:rPr>
        <w:t xml:space="preserve"> and automated reporting solutions using </w:t>
      </w:r>
      <w:r>
        <w:rPr>
          <w:rFonts w:hint="default" w:ascii="Arial" w:hAnsi="Arial"/>
          <w:b/>
          <w:bCs/>
          <w:sz w:val="20"/>
          <w:szCs w:val="20"/>
        </w:rPr>
        <w:t>Informatica, SSIS, and Python scripts.</w:t>
      </w:r>
    </w:p>
    <w:p w14:paraId="571157B3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/>
          <w:b/>
          <w:bCs/>
          <w:sz w:val="20"/>
          <w:szCs w:val="20"/>
        </w:rPr>
      </w:pPr>
      <w:r>
        <w:rPr>
          <w:rFonts w:hint="default" w:ascii="Arial" w:hAnsi="Arial"/>
          <w:b w:val="0"/>
          <w:bCs w:val="0"/>
          <w:sz w:val="20"/>
          <w:szCs w:val="20"/>
        </w:rPr>
        <w:t xml:space="preserve">Worked closely with </w:t>
      </w:r>
      <w:r>
        <w:rPr>
          <w:rFonts w:hint="default" w:ascii="Arial" w:hAnsi="Arial"/>
          <w:b/>
          <w:bCs/>
          <w:sz w:val="20"/>
          <w:szCs w:val="20"/>
        </w:rPr>
        <w:t>HL7 and FHIR interfaces</w:t>
      </w:r>
      <w:r>
        <w:rPr>
          <w:rFonts w:hint="default" w:ascii="Arial" w:hAnsi="Arial"/>
          <w:b w:val="0"/>
          <w:bCs w:val="0"/>
          <w:sz w:val="20"/>
          <w:szCs w:val="20"/>
        </w:rPr>
        <w:t xml:space="preserve"> to ensure seamless data exchange between third-party dietary solutions and core </w:t>
      </w:r>
      <w:r>
        <w:rPr>
          <w:rFonts w:hint="default" w:ascii="Arial" w:hAnsi="Arial"/>
          <w:b/>
          <w:bCs/>
          <w:sz w:val="20"/>
          <w:szCs w:val="20"/>
        </w:rPr>
        <w:t>Epic and Cerner EHR systems.</w:t>
      </w:r>
    </w:p>
    <w:p w14:paraId="719CC61C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/>
          <w:b/>
          <w:bCs/>
          <w:sz w:val="20"/>
          <w:szCs w:val="20"/>
        </w:rPr>
      </w:pPr>
      <w:r>
        <w:rPr>
          <w:rFonts w:hint="default" w:ascii="Arial" w:hAnsi="Arial"/>
          <w:sz w:val="20"/>
          <w:szCs w:val="20"/>
        </w:rPr>
        <w:t xml:space="preserve">Mapped </w:t>
      </w:r>
      <w:r>
        <w:rPr>
          <w:rFonts w:hint="default" w:ascii="Arial" w:hAnsi="Arial"/>
          <w:b/>
          <w:bCs/>
          <w:sz w:val="20"/>
          <w:szCs w:val="20"/>
        </w:rPr>
        <w:t xml:space="preserve">HL7 messages </w:t>
      </w:r>
      <w:r>
        <w:rPr>
          <w:rFonts w:hint="default" w:ascii="Arial" w:hAnsi="Arial"/>
          <w:sz w:val="20"/>
          <w:szCs w:val="20"/>
        </w:rPr>
        <w:t>to target system structures using scripting tools and data transformation logic, ensuring full compliance with healthcare data standards such as</w:t>
      </w:r>
      <w:r>
        <w:rPr>
          <w:rFonts w:hint="default" w:ascii="Arial" w:hAnsi="Arial"/>
          <w:b/>
          <w:bCs/>
          <w:sz w:val="20"/>
          <w:szCs w:val="20"/>
        </w:rPr>
        <w:t xml:space="preserve"> SNOMED CT, LOINC, ICD, CPT, and RXNorm.</w:t>
      </w:r>
    </w:p>
    <w:p w14:paraId="54F766CC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/>
          <w:sz w:val="20"/>
          <w:szCs w:val="20"/>
        </w:rPr>
      </w:pPr>
      <w:r>
        <w:rPr>
          <w:rFonts w:hint="default" w:ascii="Arial" w:hAnsi="Arial"/>
          <w:sz w:val="20"/>
          <w:szCs w:val="20"/>
        </w:rPr>
        <w:t xml:space="preserve">Utilized </w:t>
      </w:r>
      <w:r>
        <w:rPr>
          <w:rFonts w:hint="default" w:ascii="Arial" w:hAnsi="Arial"/>
          <w:b/>
          <w:bCs/>
          <w:sz w:val="20"/>
          <w:szCs w:val="20"/>
        </w:rPr>
        <w:t>SQL, Python, and Excel Power Query</w:t>
      </w:r>
      <w:r>
        <w:rPr>
          <w:rFonts w:hint="default" w:ascii="Arial" w:hAnsi="Arial"/>
          <w:sz w:val="20"/>
          <w:szCs w:val="20"/>
        </w:rPr>
        <w:t xml:space="preserve"> to develop data profiling scripts, validate input/output specifications, and troubleshoot complex data quality and integration issues.</w:t>
      </w:r>
    </w:p>
    <w:p w14:paraId="215A56DB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hint="default" w:ascii="Arial" w:hAnsi="Arial"/>
          <w:sz w:val="20"/>
          <w:szCs w:val="20"/>
        </w:rPr>
      </w:pPr>
      <w:r>
        <w:rPr>
          <w:rFonts w:hint="default" w:ascii="Arial" w:hAnsi="Arial"/>
          <w:sz w:val="20"/>
          <w:szCs w:val="20"/>
        </w:rPr>
        <w:t xml:space="preserve">Produced detailed documentation including </w:t>
      </w:r>
      <w:r>
        <w:rPr>
          <w:rFonts w:hint="default" w:ascii="Arial" w:hAnsi="Arial"/>
          <w:b/>
          <w:bCs/>
          <w:sz w:val="20"/>
          <w:szCs w:val="20"/>
        </w:rPr>
        <w:t>BRDs, FRDs, workflow diagrams</w:t>
      </w:r>
      <w:r>
        <w:rPr>
          <w:rFonts w:hint="default" w:ascii="Arial" w:hAnsi="Arial"/>
          <w:sz w:val="20"/>
          <w:szCs w:val="20"/>
        </w:rPr>
        <w:t xml:space="preserve">, data dictionaries, and migration specifications, adhering to </w:t>
      </w:r>
      <w:r>
        <w:rPr>
          <w:rFonts w:hint="default" w:ascii="Arial" w:hAnsi="Arial"/>
          <w:b/>
          <w:bCs/>
          <w:sz w:val="20"/>
          <w:szCs w:val="20"/>
        </w:rPr>
        <w:t>SDLC and Agile methodologies.</w:t>
      </w:r>
    </w:p>
    <w:p w14:paraId="42A37586">
      <w:pPr>
        <w:pStyle w:val="9"/>
        <w:numPr>
          <w:ilvl w:val="0"/>
          <w:numId w:val="3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>
        <w:rPr>
          <w:rFonts w:hint="default" w:ascii="Arial" w:hAnsi="Arial"/>
          <w:sz w:val="20"/>
          <w:szCs w:val="20"/>
        </w:rPr>
        <w:t xml:space="preserve">Developed </w:t>
      </w:r>
      <w:r>
        <w:rPr>
          <w:rFonts w:hint="default" w:ascii="Arial" w:hAnsi="Arial"/>
          <w:b/>
          <w:bCs/>
          <w:sz w:val="20"/>
          <w:szCs w:val="20"/>
        </w:rPr>
        <w:t>SQL queries for data analysis, validation, and report generation</w:t>
      </w:r>
      <w:r>
        <w:rPr>
          <w:rFonts w:hint="default" w:ascii="Arial" w:hAnsi="Arial"/>
          <w:sz w:val="20"/>
          <w:szCs w:val="20"/>
        </w:rPr>
        <w:t xml:space="preserve"> to support decision-making and troubleshooting.</w:t>
      </w:r>
    </w:p>
    <w:p w14:paraId="58CB1A46">
      <w:pPr>
        <w:pStyle w:val="11"/>
        <w:numPr>
          <w:ilvl w:val="0"/>
          <w:numId w:val="5"/>
        </w:numPr>
        <w:shd w:val="clear" w:color="auto" w:fill="FFFFFF"/>
        <w:spacing w:after="100" w:afterAutospacing="1"/>
        <w:jc w:val="both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Converted patient data in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XML format</w:t>
      </w:r>
      <w:r>
        <w:rPr>
          <w:rFonts w:ascii="Arial" w:hAnsi="Arial" w:eastAsia="Times New Roman" w:cs="Arial"/>
          <w:iCs/>
          <w:sz w:val="20"/>
          <w:szCs w:val="20"/>
        </w:rPr>
        <w:t xml:space="preserve"> from the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CDA</w:t>
      </w:r>
      <w:r>
        <w:rPr>
          <w:rFonts w:ascii="Arial" w:hAnsi="Arial" w:eastAsia="Times New Roman" w:cs="Arial"/>
          <w:iCs/>
          <w:sz w:val="20"/>
          <w:szCs w:val="20"/>
        </w:rPr>
        <w:t xml:space="preserve"> to the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 xml:space="preserve">MySQL server </w:t>
      </w:r>
      <w:r>
        <w:rPr>
          <w:rFonts w:ascii="Arial" w:hAnsi="Arial" w:eastAsia="Times New Roman" w:cs="Arial"/>
          <w:iCs/>
          <w:sz w:val="20"/>
          <w:szCs w:val="20"/>
        </w:rPr>
        <w:t>database.</w:t>
      </w:r>
    </w:p>
    <w:p w14:paraId="160B6035">
      <w:pPr>
        <w:numPr>
          <w:ilvl w:val="0"/>
          <w:numId w:val="5"/>
        </w:numPr>
        <w:shd w:val="clear" w:color="auto" w:fill="FFFFFF"/>
        <w:spacing w:after="100" w:afterAutospacing="1"/>
        <w:jc w:val="both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Created a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use case diagram</w:t>
      </w:r>
      <w:r>
        <w:rPr>
          <w:rFonts w:ascii="Arial" w:hAnsi="Arial" w:eastAsia="Times New Roman" w:cs="Arial"/>
          <w:iCs/>
          <w:sz w:val="20"/>
          <w:szCs w:val="20"/>
        </w:rPr>
        <w:t xml:space="preserve"> in accordance with the requirements after creating and compiling the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business requirements</w:t>
      </w:r>
      <w:r>
        <w:rPr>
          <w:rFonts w:ascii="Arial" w:hAnsi="Arial" w:eastAsia="Times New Roman" w:cs="Arial"/>
          <w:iCs/>
          <w:sz w:val="20"/>
          <w:szCs w:val="20"/>
        </w:rPr>
        <w:t>.</w:t>
      </w:r>
    </w:p>
    <w:p w14:paraId="3314CBF3">
      <w:pPr>
        <w:numPr>
          <w:ilvl w:val="0"/>
          <w:numId w:val="5"/>
        </w:numPr>
        <w:shd w:val="clear" w:color="auto" w:fill="FFFFFF"/>
        <w:spacing w:after="100" w:afterAutospacing="1"/>
        <w:jc w:val="both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Reported the status during participation in the daily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scrum meetings</w:t>
      </w:r>
      <w:r>
        <w:rPr>
          <w:rFonts w:ascii="Arial" w:hAnsi="Arial" w:eastAsia="Times New Roman" w:cs="Arial"/>
          <w:iCs/>
          <w:sz w:val="20"/>
          <w:szCs w:val="20"/>
        </w:rPr>
        <w:t>.</w:t>
      </w:r>
    </w:p>
    <w:p w14:paraId="4BAF9E14">
      <w:pPr>
        <w:numPr>
          <w:ilvl w:val="0"/>
          <w:numId w:val="5"/>
        </w:numPr>
        <w:shd w:val="clear" w:color="auto" w:fill="FFFFFF"/>
        <w:spacing w:after="100" w:afterAutospacing="1"/>
        <w:jc w:val="both"/>
        <w:rPr>
          <w:rFonts w:ascii="Arial" w:hAnsi="Arial" w:eastAsia="Times New Roman" w:cs="Arial"/>
          <w:b/>
          <w:bCs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Performed data extraction from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EHRs</w:t>
      </w:r>
      <w:r>
        <w:rPr>
          <w:rFonts w:ascii="Arial" w:hAnsi="Arial" w:eastAsia="Times New Roman" w:cs="Arial"/>
          <w:iCs/>
          <w:sz w:val="20"/>
          <w:szCs w:val="20"/>
        </w:rPr>
        <w:t xml:space="preserve">, claims systems, and pharmacy systems using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ETL processes</w:t>
      </w:r>
      <w:r>
        <w:rPr>
          <w:rFonts w:ascii="Arial" w:hAnsi="Arial" w:eastAsia="Times New Roman" w:cs="Arial"/>
          <w:iCs/>
          <w:sz w:val="20"/>
          <w:szCs w:val="20"/>
        </w:rPr>
        <w:t>.</w:t>
      </w:r>
    </w:p>
    <w:p w14:paraId="23692FD0">
      <w:pPr>
        <w:numPr>
          <w:ilvl w:val="0"/>
          <w:numId w:val="5"/>
        </w:numPr>
        <w:shd w:val="clear" w:color="auto" w:fill="FFFFFF"/>
        <w:spacing w:after="100" w:afterAutospacing="1"/>
        <w:jc w:val="both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Created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extensive</w:t>
      </w:r>
      <w:r>
        <w:rPr>
          <w:rFonts w:ascii="Arial" w:hAnsi="Arial" w:eastAsia="Times New Roman" w:cs="Arial"/>
          <w:iCs/>
          <w:sz w:val="20"/>
          <w:szCs w:val="20"/>
        </w:rPr>
        <w:t xml:space="preserve">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SQL queries</w:t>
      </w:r>
      <w:r>
        <w:rPr>
          <w:rFonts w:ascii="Arial" w:hAnsi="Arial" w:eastAsia="Times New Roman" w:cs="Arial"/>
          <w:iCs/>
          <w:sz w:val="20"/>
          <w:szCs w:val="20"/>
        </w:rPr>
        <w:t xml:space="preserve"> for data validation using the primary key, foreign key, and unique key constraints.</w:t>
      </w:r>
    </w:p>
    <w:p w14:paraId="1A5C3820">
      <w:pPr>
        <w:numPr>
          <w:ilvl w:val="0"/>
          <w:numId w:val="5"/>
        </w:numPr>
        <w:shd w:val="clear" w:color="auto" w:fill="FFFFFF"/>
        <w:jc w:val="both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Tableau was connected to the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Excel spreadsheets</w:t>
      </w:r>
      <w:r>
        <w:rPr>
          <w:rFonts w:ascii="Arial" w:hAnsi="Arial" w:eastAsia="Times New Roman" w:cs="Arial"/>
          <w:iCs/>
          <w:sz w:val="20"/>
          <w:szCs w:val="20"/>
        </w:rPr>
        <w:t xml:space="preserve"> to produce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visualizations</w:t>
      </w:r>
      <w:r>
        <w:rPr>
          <w:rFonts w:ascii="Arial" w:hAnsi="Arial" w:eastAsia="Times New Roman" w:cs="Arial"/>
          <w:iCs/>
          <w:sz w:val="20"/>
          <w:szCs w:val="20"/>
        </w:rPr>
        <w:t>.</w:t>
      </w:r>
    </w:p>
    <w:p w14:paraId="4C596BD5">
      <w:pPr>
        <w:numPr>
          <w:ilvl w:val="0"/>
          <w:numId w:val="5"/>
        </w:numPr>
        <w:shd w:val="clear" w:color="auto" w:fill="FFFFFF"/>
        <w:jc w:val="both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Developed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tableau dashboards</w:t>
      </w:r>
      <w:r>
        <w:rPr>
          <w:rFonts w:ascii="Arial" w:hAnsi="Arial" w:eastAsia="Times New Roman" w:cs="Arial"/>
          <w:iCs/>
          <w:sz w:val="20"/>
          <w:szCs w:val="20"/>
        </w:rPr>
        <w:t xml:space="preserve"> and investigated the reports for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riders</w:t>
      </w:r>
      <w:r>
        <w:rPr>
          <w:rFonts w:ascii="Arial" w:hAnsi="Arial" w:eastAsia="Times New Roman" w:cs="Arial"/>
          <w:iCs/>
          <w:sz w:val="20"/>
          <w:szCs w:val="20"/>
        </w:rPr>
        <w:t xml:space="preserve">,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deductibles</w:t>
      </w:r>
      <w:r>
        <w:rPr>
          <w:rFonts w:ascii="Arial" w:hAnsi="Arial" w:eastAsia="Times New Roman" w:cs="Arial"/>
          <w:iCs/>
          <w:sz w:val="20"/>
          <w:szCs w:val="20"/>
        </w:rPr>
        <w:t xml:space="preserve">, and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copayments</w:t>
      </w:r>
      <w:r>
        <w:rPr>
          <w:rFonts w:ascii="Arial" w:hAnsi="Arial" w:eastAsia="Times New Roman" w:cs="Arial"/>
          <w:iCs/>
          <w:sz w:val="20"/>
          <w:szCs w:val="20"/>
        </w:rPr>
        <w:t>.</w:t>
      </w:r>
    </w:p>
    <w:p w14:paraId="1D562459">
      <w:pPr>
        <w:shd w:val="clear" w:color="auto" w:fill="FFFFFF"/>
        <w:jc w:val="both"/>
        <w:rPr>
          <w:rFonts w:ascii="Arial" w:hAnsi="Arial" w:eastAsia="Times New Roman" w:cs="Arial"/>
          <w:iCs/>
          <w:sz w:val="21"/>
          <w:szCs w:val="21"/>
        </w:rPr>
      </w:pPr>
      <w:r>
        <w:rPr>
          <w:rFonts w:ascii="Arial" w:hAnsi="Arial" w:eastAsia="Times New Roman" w:cs="Arial"/>
          <w:b/>
          <w:bCs/>
          <w:iCs/>
          <w:sz w:val="21"/>
          <w:szCs w:val="21"/>
        </w:rPr>
        <w:t>Environment</w:t>
      </w:r>
      <w:r>
        <w:rPr>
          <w:rFonts w:ascii="Arial" w:hAnsi="Arial" w:eastAsia="Times New Roman" w:cs="Arial"/>
          <w:iCs/>
          <w:sz w:val="21"/>
          <w:szCs w:val="21"/>
        </w:rPr>
        <w:t>: ICD 9-10, EDI, HIPAA, Medicaid, Medicare, HL7, FHIR, ETL, JIRA, SQL server, MySQL, Agile, SDLC, XML files, Ms Visio, Ms Office, UNIX, SAS Fraud Framework, Visual Basic, ETL, SQL server, MySQL, Tableau, Power BI.</w:t>
      </w:r>
    </w:p>
    <w:p w14:paraId="0F428B75">
      <w:pPr>
        <w:spacing w:line="276" w:lineRule="auto"/>
        <w:rPr>
          <w:rFonts w:ascii="Arial" w:hAnsi="Arial" w:cs="Arial"/>
          <w:b/>
          <w:bCs/>
          <w:color w:val="333333"/>
          <w:sz w:val="21"/>
          <w:szCs w:val="21"/>
        </w:rPr>
      </w:pPr>
    </w:p>
    <w:p w14:paraId="035B704E">
      <w:pPr>
        <w:pStyle w:val="9"/>
        <w:spacing w:before="0" w:beforeAutospacing="0" w:after="0" w:afterAutospacing="0" w:line="276" w:lineRule="auto"/>
        <w:rPr>
          <w:rFonts w:hint="default" w:ascii="Arial" w:hAnsi="Arial" w:cs="Arial"/>
          <w:b/>
          <w:bCs/>
          <w:iCs/>
          <w:sz w:val="21"/>
          <w:szCs w:val="21"/>
          <w:lang w:val="en-US"/>
        </w:rPr>
      </w:pPr>
      <w:r>
        <w:rPr>
          <w:rFonts w:hint="default" w:ascii="Arial" w:hAnsi="Arial" w:cs="Arial"/>
          <w:b/>
          <w:bCs/>
          <w:color w:val="333333"/>
          <w:sz w:val="21"/>
          <w:szCs w:val="21"/>
          <w:lang w:val="en-US"/>
        </w:rPr>
        <w:t xml:space="preserve">Humana, </w: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>Waterbury,CT.</w:t>
      </w:r>
      <w:r>
        <w:rPr>
          <w:rFonts w:ascii="Arial" w:hAnsi="Arial" w:cs="Arial"/>
          <w:b/>
          <w:bCs/>
          <w:iCs/>
          <w:sz w:val="21"/>
          <w:szCs w:val="21"/>
        </w:rPr>
        <w:tab/>
      </w:r>
      <w:r>
        <w:rPr>
          <w:rFonts w:ascii="Arial" w:hAnsi="Arial" w:cs="Arial"/>
          <w:b/>
          <w:bCs/>
          <w:iCs/>
          <w:sz w:val="21"/>
          <w:szCs w:val="21"/>
        </w:rPr>
        <w:t xml:space="preserve">                       </w:t>
      </w:r>
      <w:r>
        <w:rPr>
          <w:rFonts w:hint="default" w:ascii="Arial" w:hAnsi="Arial" w:cs="Arial"/>
          <w:b/>
          <w:bCs/>
          <w:iCs/>
          <w:sz w:val="21"/>
          <w:szCs w:val="21"/>
          <w:lang w:val="en-US"/>
        </w:rPr>
        <w:t xml:space="preserve">   </w:t>
      </w:r>
      <w:r>
        <w:rPr>
          <w:rFonts w:ascii="Arial" w:hAnsi="Arial" w:cs="Arial"/>
          <w:b/>
          <w:bCs/>
          <w:iCs/>
          <w:sz w:val="21"/>
          <w:szCs w:val="21"/>
        </w:rPr>
        <w:t xml:space="preserve">    </w:t>
      </w:r>
      <w:r>
        <w:rPr>
          <w:rFonts w:hint="default" w:ascii="Arial" w:hAnsi="Arial" w:cs="Arial"/>
          <w:b/>
          <w:bCs/>
          <w:iCs/>
          <w:sz w:val="21"/>
          <w:szCs w:val="21"/>
          <w:lang w:val="en-US"/>
        </w:rPr>
        <w:t xml:space="preserve">                                     </w:t>
      </w:r>
      <w:r>
        <w:rPr>
          <w:rFonts w:ascii="Arial" w:hAnsi="Arial" w:cs="Arial"/>
          <w:b/>
          <w:bCs/>
          <w:iCs/>
          <w:sz w:val="21"/>
          <w:szCs w:val="21"/>
        </w:rPr>
        <w:t xml:space="preserve">         </w:t>
      </w:r>
      <w:r>
        <w:rPr>
          <w:rFonts w:ascii="Arial" w:hAnsi="Arial" w:cs="Arial"/>
          <w:b/>
          <w:bCs/>
          <w:iCs/>
          <w:sz w:val="21"/>
          <w:szCs w:val="21"/>
          <w:lang w:val="en-US"/>
        </w:rPr>
        <w:t>October</w:t>
      </w:r>
      <w:r>
        <w:rPr>
          <w:rFonts w:ascii="Arial" w:hAnsi="Arial" w:cs="Arial"/>
          <w:b/>
          <w:bCs/>
          <w:sz w:val="21"/>
          <w:szCs w:val="21"/>
        </w:rPr>
        <w:t xml:space="preserve"> 2015 – December 2017</w:t>
      </w:r>
      <w:r>
        <w:rPr>
          <w:rFonts w:ascii="Arial" w:hAnsi="Arial" w:cs="Arial"/>
          <w:b/>
          <w:bCs/>
          <w:iCs/>
          <w:sz w:val="21"/>
          <w:szCs w:val="21"/>
        </w:rPr>
        <w:br w:type="textWrapping"/>
      </w:r>
      <w:r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>Healthcare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hint="default" w:ascii="Arial" w:hAnsi="Arial" w:cs="Arial"/>
          <w:b/>
          <w:bCs/>
          <w:sz w:val="20"/>
          <w:szCs w:val="20"/>
          <w:lang w:val="en-US"/>
        </w:rPr>
        <w:t xml:space="preserve">Business </w:t>
      </w:r>
      <w:r>
        <w:rPr>
          <w:rFonts w:hint="default" w:ascii="Arial" w:hAnsi="Arial" w:cs="Arial"/>
          <w:b/>
          <w:bCs/>
          <w:color w:val="202124"/>
          <w:sz w:val="21"/>
          <w:szCs w:val="21"/>
          <w:shd w:val="clear" w:color="auto" w:fill="FFFFFF"/>
          <w:lang w:val="en-US"/>
        </w:rPr>
        <w:t>Analyst</w:t>
      </w:r>
    </w:p>
    <w:p w14:paraId="6D2361BA">
      <w:pPr>
        <w:rPr>
          <w:rFonts w:ascii="Arial" w:hAnsi="Arial" w:eastAsia="Times New Roman" w:cs="Arial"/>
          <w:b/>
          <w:bCs/>
          <w:iCs/>
          <w:sz w:val="21"/>
          <w:szCs w:val="21"/>
        </w:rPr>
      </w:pPr>
      <w:r>
        <w:rPr>
          <w:rFonts w:ascii="Arial" w:hAnsi="Arial" w:eastAsia="Times New Roman" w:cs="Arial"/>
          <w:b/>
          <w:bCs/>
          <w:iCs/>
          <w:sz w:val="21"/>
          <w:szCs w:val="21"/>
        </w:rPr>
        <w:t xml:space="preserve">Project : </w:t>
      </w:r>
      <w:r>
        <w:rPr>
          <w:rFonts w:ascii="Arial" w:hAnsi="Arial" w:eastAsia="Times New Roman" w:cs="Arial"/>
          <w:b/>
          <w:sz w:val="21"/>
          <w:szCs w:val="21"/>
        </w:rPr>
        <w:t xml:space="preserve">Nursing Documentation Conversion </w:t>
      </w:r>
      <w:r>
        <w:rPr>
          <w:rFonts w:ascii="Arial" w:hAnsi="Arial" w:eastAsia="Times New Roman" w:cs="Arial"/>
          <w:b/>
          <w:bCs/>
          <w:iCs/>
          <w:sz w:val="21"/>
          <w:szCs w:val="21"/>
        </w:rPr>
        <w:br w:type="textWrapping"/>
      </w:r>
      <w:r>
        <w:rPr>
          <w:rFonts w:ascii="Arial" w:hAnsi="Arial" w:eastAsia="Times New Roman" w:cs="Arial"/>
          <w:b/>
          <w:bCs/>
          <w:iCs/>
          <w:sz w:val="21"/>
          <w:szCs w:val="21"/>
        </w:rPr>
        <w:t>Responsibilities:</w:t>
      </w:r>
    </w:p>
    <w:p w14:paraId="2923C4CE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Extensive knowledge of nursing documentation standards, including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NANDA-I, NIC, and NOC.</w:t>
      </w:r>
    </w:p>
    <w:p w14:paraId="06DFD214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>Expertise in integrating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 xml:space="preserve"> nursing documentation data into EHR systems</w:t>
      </w:r>
      <w:r>
        <w:rPr>
          <w:rFonts w:ascii="Arial" w:hAnsi="Arial" w:eastAsia="Times New Roman" w:cs="Arial"/>
          <w:iCs/>
          <w:sz w:val="20"/>
          <w:szCs w:val="20"/>
        </w:rPr>
        <w:t xml:space="preserve"> for improved data access and analysis.</w:t>
      </w:r>
    </w:p>
    <w:p w14:paraId="756144FC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Experience with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EHR (Electronic Health Record)</w:t>
      </w:r>
      <w:r>
        <w:rPr>
          <w:rFonts w:ascii="Arial" w:hAnsi="Arial" w:eastAsia="Times New Roman" w:cs="Arial"/>
          <w:iCs/>
          <w:sz w:val="20"/>
          <w:szCs w:val="20"/>
        </w:rPr>
        <w:t xml:space="preserve"> systems and their impact on nursing documentation.</w:t>
      </w:r>
    </w:p>
    <w:p w14:paraId="43D5DD4F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Utilized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Waterfall</w:t>
      </w:r>
      <w:r>
        <w:rPr>
          <w:rFonts w:ascii="Arial" w:hAnsi="Arial" w:eastAsia="Times New Roman" w:cs="Arial"/>
          <w:iCs/>
          <w:sz w:val="20"/>
          <w:szCs w:val="20"/>
        </w:rPr>
        <w:t xml:space="preserve">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SDLC methodology</w:t>
      </w:r>
      <w:r>
        <w:rPr>
          <w:rFonts w:ascii="Arial" w:hAnsi="Arial" w:eastAsia="Times New Roman" w:cs="Arial"/>
          <w:iCs/>
          <w:sz w:val="20"/>
          <w:szCs w:val="20"/>
        </w:rPr>
        <w:t xml:space="preserve"> to streamline nursing documentation conversion processes, ensuring accuracy and compliance with healthcare standards.</w:t>
      </w:r>
    </w:p>
    <w:p w14:paraId="4FE0DCEB">
      <w:pPr>
        <w:pStyle w:val="11"/>
        <w:numPr>
          <w:ilvl w:val="0"/>
          <w:numId w:val="6"/>
        </w:numPr>
        <w:shd w:val="clear" w:color="auto" w:fill="FFFFFF"/>
        <w:rPr>
          <w:rFonts w:hint="default" w:ascii="Arial" w:hAnsi="Arial" w:eastAsia="Times New Roman"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Led the extraction and transformation of clinical data from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Oracle Cerner Millennium using Cerner Command Language (CCL)</w:t>
      </w:r>
      <w:r>
        <w:rPr>
          <w:rFonts w:hint="default" w:ascii="Arial" w:hAnsi="Arial" w:eastAsia="Times New Roman"/>
          <w:iCs/>
          <w:sz w:val="20"/>
          <w:szCs w:val="20"/>
        </w:rPr>
        <w:t xml:space="preserve"> and mapped it to a new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 xml:space="preserve"> SaaS-based EHR system using HL7 v2.x standards, </w:t>
      </w:r>
      <w:r>
        <w:rPr>
          <w:rFonts w:hint="default" w:ascii="Arial" w:hAnsi="Arial" w:eastAsia="Times New Roman"/>
          <w:iCs/>
          <w:sz w:val="20"/>
          <w:szCs w:val="20"/>
        </w:rPr>
        <w:t>ensuring 100% data integrity during migration.</w:t>
      </w:r>
    </w:p>
    <w:p w14:paraId="027B6F3E">
      <w:pPr>
        <w:pStyle w:val="11"/>
        <w:numPr>
          <w:ilvl w:val="0"/>
          <w:numId w:val="6"/>
        </w:numPr>
        <w:shd w:val="clear" w:color="auto" w:fill="FFFFFF"/>
        <w:rPr>
          <w:rFonts w:hint="default" w:ascii="Arial" w:hAnsi="Arial" w:eastAsia="Times New Roman"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Conducted workflow analysis and redesign of nursing documentation processes using BPMN standards and tools like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Microsoft Visio and Lucidchart,</w:t>
      </w:r>
      <w:r>
        <w:rPr>
          <w:rFonts w:hint="default" w:ascii="Arial" w:hAnsi="Arial" w:eastAsia="Times New Roman"/>
          <w:iCs/>
          <w:sz w:val="20"/>
          <w:szCs w:val="20"/>
        </w:rPr>
        <w:t xml:space="preserve"> leading to a 30% improvement in documentation efficiency and clinician usability.</w:t>
      </w:r>
    </w:p>
    <w:p w14:paraId="63E9C00E">
      <w:pPr>
        <w:pStyle w:val="11"/>
        <w:numPr>
          <w:ilvl w:val="0"/>
          <w:numId w:val="6"/>
        </w:numPr>
        <w:shd w:val="clear" w:color="auto" w:fill="FFFFFF"/>
        <w:rPr>
          <w:rFonts w:hint="default" w:ascii="Arial" w:hAnsi="Arial" w:eastAsia="Times New Roman"/>
          <w:b/>
          <w:bCs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Collaborated with cross-functional teams to document functional requirements, process flows, and data input/output specifications, leveraging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JIRA, Confluence, and MS Office Suite</w:t>
      </w:r>
      <w:r>
        <w:rPr>
          <w:rFonts w:hint="default" w:ascii="Arial" w:hAnsi="Arial" w:eastAsia="Times New Roman"/>
          <w:iCs/>
          <w:sz w:val="20"/>
          <w:szCs w:val="20"/>
        </w:rPr>
        <w:t xml:space="preserve"> to maintain traceability and version control throughout the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SDLC.</w:t>
      </w:r>
    </w:p>
    <w:p w14:paraId="37CA156E">
      <w:pPr>
        <w:pStyle w:val="11"/>
        <w:numPr>
          <w:ilvl w:val="0"/>
          <w:numId w:val="6"/>
        </w:numPr>
        <w:shd w:val="clear" w:color="auto" w:fill="FFFFFF"/>
        <w:rPr>
          <w:rFonts w:hint="default" w:ascii="Arial" w:hAnsi="Arial" w:eastAsia="Times New Roman"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Applied robust analytical and problem-solving skills to identify and resolve data mapping and usability issues, using tools like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Mirth Connect, SQL, and Power BI</w:t>
      </w:r>
      <w:r>
        <w:rPr>
          <w:rFonts w:hint="default" w:ascii="Arial" w:hAnsi="Arial" w:eastAsia="Times New Roman"/>
          <w:iCs/>
          <w:sz w:val="20"/>
          <w:szCs w:val="20"/>
        </w:rPr>
        <w:t xml:space="preserve"> to validate and monitor data integrity post-migration</w:t>
      </w:r>
      <w:r>
        <w:rPr>
          <w:rFonts w:hint="default" w:ascii="Arial" w:hAnsi="Arial" w:eastAsia="Times New Roman"/>
          <w:iCs/>
          <w:sz w:val="20"/>
          <w:szCs w:val="20"/>
          <w:lang w:val="en-US"/>
        </w:rPr>
        <w:t>.</w:t>
      </w:r>
    </w:p>
    <w:p w14:paraId="745081E8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hint="default" w:ascii="Arial" w:hAnsi="Arial" w:eastAsia="Times New Roman"/>
          <w:iCs/>
          <w:sz w:val="20"/>
          <w:szCs w:val="20"/>
        </w:rPr>
        <w:t xml:space="preserve">Served as a liaison between clinical stakeholders and technical teams, effectively translating complex healthcare requirements into technical specifications, and driving successful implementation through tools such as </w:t>
      </w:r>
      <w:r>
        <w:rPr>
          <w:rFonts w:hint="default" w:ascii="Arial" w:hAnsi="Arial" w:eastAsia="Times New Roman"/>
          <w:b/>
          <w:bCs/>
          <w:iCs/>
          <w:sz w:val="20"/>
          <w:szCs w:val="20"/>
        </w:rPr>
        <w:t>SharePoint, Microsoft Teams, and Adobe Acrobat.</w:t>
      </w:r>
    </w:p>
    <w:p w14:paraId="51842E9A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>Collaborated with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 xml:space="preserve"> nursing staff</w:t>
      </w:r>
      <w:r>
        <w:rPr>
          <w:rFonts w:ascii="Arial" w:hAnsi="Arial" w:eastAsia="Times New Roman" w:cs="Arial"/>
          <w:iCs/>
          <w:sz w:val="20"/>
          <w:szCs w:val="20"/>
        </w:rPr>
        <w:t xml:space="preserve"> to gather detailed requirements for the conversion, ensuring all necessary data elements were captured and documented.</w:t>
      </w:r>
    </w:p>
    <w:p w14:paraId="24877715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Created comprehensive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data mapping documents</w:t>
      </w:r>
      <w:r>
        <w:rPr>
          <w:rFonts w:ascii="Arial" w:hAnsi="Arial" w:eastAsia="Times New Roman" w:cs="Arial"/>
          <w:iCs/>
          <w:sz w:val="20"/>
          <w:szCs w:val="20"/>
        </w:rPr>
        <w:t xml:space="preserve"> to specify the transformation of data from the old documentation system to the new one, ensuring accuracy and completeness.</w:t>
      </w:r>
    </w:p>
    <w:p w14:paraId="0CC53C52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Worked closely with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software architects</w:t>
      </w:r>
      <w:r>
        <w:rPr>
          <w:rFonts w:ascii="Arial" w:hAnsi="Arial" w:eastAsia="Times New Roman" w:cs="Arial"/>
          <w:iCs/>
          <w:sz w:val="20"/>
          <w:szCs w:val="20"/>
        </w:rPr>
        <w:t xml:space="preserve"> to create a detailed system design, specifying the new nursing documentation system's structure, features, and functionalities.</w:t>
      </w:r>
    </w:p>
    <w:p w14:paraId="5A179855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>Proficient in using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 xml:space="preserve"> ETL</w:t>
      </w:r>
      <w:r>
        <w:rPr>
          <w:rFonts w:ascii="Arial" w:hAnsi="Arial" w:eastAsia="Times New Roman" w:cs="Arial"/>
          <w:iCs/>
          <w:sz w:val="20"/>
          <w:szCs w:val="20"/>
        </w:rPr>
        <w:t xml:space="preserve"> tools and software like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Talend, Informatica.</w:t>
      </w:r>
    </w:p>
    <w:p w14:paraId="7D6B2E7A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Developed a comprehensive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data dictionary</w:t>
      </w:r>
      <w:r>
        <w:rPr>
          <w:rFonts w:ascii="Arial" w:hAnsi="Arial" w:eastAsia="Times New Roman" w:cs="Arial"/>
          <w:iCs/>
          <w:sz w:val="20"/>
          <w:szCs w:val="20"/>
        </w:rPr>
        <w:t xml:space="preserve"> for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source and target data elements</w:t>
      </w:r>
      <w:r>
        <w:rPr>
          <w:rFonts w:ascii="Arial" w:hAnsi="Arial" w:eastAsia="Times New Roman" w:cs="Arial"/>
          <w:iCs/>
          <w:sz w:val="20"/>
          <w:szCs w:val="20"/>
        </w:rPr>
        <w:t xml:space="preserve"> Including descriptions, data types, and relationships between data points.</w:t>
      </w:r>
    </w:p>
    <w:p w14:paraId="61E8AD3A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Successfully led the migration and conversion of nursing documentation from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paper-based to electronic health records (EHR)</w:t>
      </w:r>
      <w:r>
        <w:rPr>
          <w:rFonts w:ascii="Arial" w:hAnsi="Arial" w:eastAsia="Times New Roman" w:cs="Arial"/>
          <w:iCs/>
          <w:sz w:val="20"/>
          <w:szCs w:val="20"/>
        </w:rPr>
        <w:t xml:space="preserve"> using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SQL-based scripts and ETL processes</w:t>
      </w:r>
      <w:r>
        <w:rPr>
          <w:rFonts w:ascii="Arial" w:hAnsi="Arial" w:eastAsia="Times New Roman" w:cs="Arial"/>
          <w:iCs/>
          <w:sz w:val="20"/>
          <w:szCs w:val="20"/>
        </w:rPr>
        <w:t>.</w:t>
      </w:r>
    </w:p>
    <w:p w14:paraId="07BEB742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Developed and maintained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SQL queries</w:t>
      </w:r>
      <w:r>
        <w:rPr>
          <w:rFonts w:ascii="Arial" w:hAnsi="Arial" w:eastAsia="Times New Roman" w:cs="Arial"/>
          <w:iCs/>
          <w:sz w:val="20"/>
          <w:szCs w:val="20"/>
        </w:rPr>
        <w:t xml:space="preserve"> and scripts to extract relevant healthcare data from various sources, including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EHR systems and databases.</w:t>
      </w:r>
    </w:p>
    <w:p w14:paraId="3660C8CE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>Provided training and support to nursing staff and healthcare professionals on using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 xml:space="preserve"> EHR systems and SQL-based documentation tools</w:t>
      </w:r>
      <w:r>
        <w:rPr>
          <w:rFonts w:ascii="Arial" w:hAnsi="Arial" w:eastAsia="Times New Roman" w:cs="Arial"/>
          <w:iCs/>
          <w:sz w:val="20"/>
          <w:szCs w:val="20"/>
        </w:rPr>
        <w:t>.</w:t>
      </w:r>
    </w:p>
    <w:p w14:paraId="45E45C91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>Utilized data visualization tools, such as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 xml:space="preserve"> Tableau</w:t>
      </w:r>
      <w:r>
        <w:rPr>
          <w:rFonts w:ascii="Arial" w:hAnsi="Arial" w:eastAsia="Times New Roman" w:cs="Arial"/>
          <w:iCs/>
          <w:sz w:val="20"/>
          <w:szCs w:val="20"/>
        </w:rPr>
        <w:t>, to create interactive and informative dashboards, enabling healthcare professionals to access and interpret data easily.</w:t>
      </w:r>
    </w:p>
    <w:p w14:paraId="1C057599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Employed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Tableau</w:t>
      </w:r>
      <w:r>
        <w:rPr>
          <w:rFonts w:ascii="Arial" w:hAnsi="Arial" w:eastAsia="Times New Roman" w:cs="Arial"/>
          <w:iCs/>
          <w:sz w:val="20"/>
          <w:szCs w:val="20"/>
        </w:rPr>
        <w:t xml:space="preserve"> and other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 xml:space="preserve"> data visualization tools </w:t>
      </w:r>
      <w:r>
        <w:rPr>
          <w:rFonts w:ascii="Arial" w:hAnsi="Arial" w:eastAsia="Times New Roman" w:cs="Arial"/>
          <w:iCs/>
          <w:sz w:val="20"/>
          <w:szCs w:val="20"/>
        </w:rPr>
        <w:t>to transform raw nursing data into actionable insights for clinical decision-making.</w:t>
      </w:r>
    </w:p>
    <w:p w14:paraId="40522666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Designed interactive and user-friendly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Tableau dashboards</w:t>
      </w:r>
      <w:r>
        <w:rPr>
          <w:rFonts w:ascii="Arial" w:hAnsi="Arial" w:eastAsia="Times New Roman" w:cs="Arial"/>
          <w:iCs/>
          <w:sz w:val="20"/>
          <w:szCs w:val="20"/>
        </w:rPr>
        <w:t xml:space="preserve"> to track and monitor patient outcomes, medication adherence, and infection control metrics.</w:t>
      </w:r>
    </w:p>
    <w:p w14:paraId="3E167A85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 xml:space="preserve">Developed 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>automated reporting systems</w:t>
      </w:r>
      <w:r>
        <w:rPr>
          <w:rFonts w:ascii="Arial" w:hAnsi="Arial" w:eastAsia="Times New Roman" w:cs="Arial"/>
          <w:iCs/>
          <w:sz w:val="20"/>
          <w:szCs w:val="20"/>
        </w:rPr>
        <w:t xml:space="preserve"> to streamline the submission of nursing documentation data to authorities.</w:t>
      </w:r>
    </w:p>
    <w:p w14:paraId="7C8AFF63">
      <w:pPr>
        <w:pStyle w:val="11"/>
        <w:numPr>
          <w:ilvl w:val="0"/>
          <w:numId w:val="6"/>
        </w:numPr>
        <w:shd w:val="clear" w:color="auto" w:fill="FFFFFF"/>
        <w:rPr>
          <w:rFonts w:ascii="Arial" w:hAnsi="Arial" w:eastAsia="Times New Roman" w:cs="Arial"/>
          <w:iCs/>
          <w:sz w:val="20"/>
          <w:szCs w:val="20"/>
        </w:rPr>
      </w:pPr>
      <w:r>
        <w:rPr>
          <w:rFonts w:ascii="Arial" w:hAnsi="Arial" w:eastAsia="Times New Roman" w:cs="Arial"/>
          <w:iCs/>
          <w:sz w:val="20"/>
          <w:szCs w:val="20"/>
        </w:rPr>
        <w:t>Implemented data encryption and access controls within</w:t>
      </w:r>
      <w:r>
        <w:rPr>
          <w:rFonts w:ascii="Arial" w:hAnsi="Arial" w:eastAsia="Times New Roman" w:cs="Arial"/>
          <w:b/>
          <w:bCs/>
          <w:iCs/>
          <w:sz w:val="20"/>
          <w:szCs w:val="20"/>
        </w:rPr>
        <w:t xml:space="preserve"> Tableau</w:t>
      </w:r>
      <w:r>
        <w:rPr>
          <w:rFonts w:ascii="Arial" w:hAnsi="Arial" w:eastAsia="Times New Roman" w:cs="Arial"/>
          <w:iCs/>
          <w:sz w:val="20"/>
          <w:szCs w:val="20"/>
        </w:rPr>
        <w:t xml:space="preserve"> to protect sensitive nursing documentation.</w:t>
      </w:r>
    </w:p>
    <w:p w14:paraId="27CB5A7C">
      <w:pPr>
        <w:pStyle w:val="11"/>
        <w:shd w:val="clear" w:color="auto" w:fill="FFFFFF"/>
        <w:ind w:left="0"/>
        <w:rPr>
          <w:rFonts w:hint="default" w:ascii="Arial" w:hAnsi="Arial" w:eastAsia="Times New Roman" w:cs="Arial"/>
          <w:b/>
          <w:bCs/>
          <w:iCs/>
          <w:sz w:val="21"/>
          <w:szCs w:val="21"/>
          <w:lang w:val="en-US"/>
        </w:rPr>
      </w:pPr>
      <w:r>
        <w:rPr>
          <w:rFonts w:ascii="Arial" w:hAnsi="Arial" w:eastAsia="Times New Roman" w:cs="Arial"/>
          <w:b/>
          <w:bCs/>
          <w:iCs/>
          <w:sz w:val="21"/>
          <w:szCs w:val="21"/>
        </w:rPr>
        <w:t>Environment</w:t>
      </w:r>
      <w:r>
        <w:rPr>
          <w:rFonts w:ascii="Arial" w:hAnsi="Arial" w:eastAsia="Times New Roman" w:cs="Arial"/>
          <w:iCs/>
          <w:sz w:val="21"/>
          <w:szCs w:val="21"/>
        </w:rPr>
        <w:t>: MS-excel, MS- access, MY SQL, Python, Tableau, Hadoop</w:t>
      </w:r>
      <w:bookmarkStart w:id="0" w:name="_heading=h.4d34og8" w:colFirst="0" w:colLast="0"/>
      <w:bookmarkEnd w:id="0"/>
      <w:r>
        <w:rPr>
          <w:rFonts w:hint="default" w:ascii="Arial" w:hAnsi="Arial" w:eastAsia="Times New Roman" w:cs="Arial"/>
          <w:iCs/>
          <w:sz w:val="21"/>
          <w:szCs w:val="21"/>
          <w:lang w:val="en-US"/>
        </w:rPr>
        <w:t>.</w:t>
      </w:r>
    </w:p>
    <w:p w14:paraId="752BD523">
      <w:pPr>
        <w:shd w:val="clear" w:color="auto" w:fill="FFFFFF"/>
        <w:rPr>
          <w:rFonts w:ascii="Arial" w:hAnsi="Arial" w:eastAsia="Times New Roman" w:cs="Arial"/>
          <w:b/>
          <w:bCs/>
          <w:iCs/>
          <w:sz w:val="21"/>
          <w:szCs w:val="21"/>
        </w:rPr>
      </w:pPr>
    </w:p>
    <w:p w14:paraId="46394649">
      <w:pPr>
        <w:shd w:val="clear" w:color="auto" w:fill="FFFFFF"/>
        <w:rPr>
          <w:rFonts w:hint="default"/>
          <w:lang w:val="en-US"/>
        </w:rPr>
      </w:pPr>
      <w:r>
        <w:rPr>
          <w:rFonts w:ascii="Arial" w:hAnsi="Arial" w:eastAsia="Times New Roman" w:cs="Arial"/>
          <w:b/>
          <w:bCs/>
          <w:iCs/>
          <w:sz w:val="21"/>
          <w:szCs w:val="21"/>
        </w:rPr>
        <w:t>EDUCATION:</w:t>
      </w:r>
      <w:r>
        <w:rPr>
          <w:rFonts w:ascii="Arial" w:hAnsi="Arial" w:eastAsia="Times New Roman" w:cs="Arial"/>
          <w:iCs/>
          <w:sz w:val="21"/>
          <w:szCs w:val="21"/>
        </w:rPr>
        <w:br w:type="textWrapping"/>
      </w:r>
      <w:r>
        <w:rPr>
          <w:rFonts w:ascii="Arial" w:hAnsi="Arial" w:eastAsia="Times New Roman" w:cs="Arial"/>
          <w:iCs/>
          <w:sz w:val="20"/>
          <w:szCs w:val="20"/>
        </w:rPr>
        <w:t xml:space="preserve">Master’s in </w:t>
      </w:r>
      <w:r>
        <w:rPr>
          <w:rFonts w:ascii="Arial" w:hAnsi="Arial" w:cs="Arial"/>
          <w:color w:val="333333"/>
          <w:sz w:val="20"/>
          <w:szCs w:val="20"/>
        </w:rPr>
        <w:t>Health Informatics, Sacred Heart University, Connecticut</w:t>
      </w:r>
      <w:r>
        <w:rPr>
          <w:rFonts w:ascii="Arial" w:hAnsi="Arial" w:eastAsia="Times New Roman" w:cs="Arial"/>
          <w:iCs/>
          <w:sz w:val="20"/>
          <w:szCs w:val="20"/>
        </w:rPr>
        <w:t>, USA.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sectPr>
      <w:pgSz w:w="11907" w:h="16839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617B9"/>
    <w:multiLevelType w:val="multilevel"/>
    <w:tmpl w:val="049617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BFD2146"/>
    <w:multiLevelType w:val="multilevel"/>
    <w:tmpl w:val="0BFD21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1322355"/>
    <w:multiLevelType w:val="multilevel"/>
    <w:tmpl w:val="213223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bCs w:val="0"/>
        <w:sz w:val="16"/>
        <w:szCs w:val="1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9487141"/>
    <w:multiLevelType w:val="multilevel"/>
    <w:tmpl w:val="294871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bCs w:val="0"/>
        <w:sz w:val="16"/>
        <w:szCs w:val="1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1157B43"/>
    <w:multiLevelType w:val="multilevel"/>
    <w:tmpl w:val="41157B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B217A1D"/>
    <w:multiLevelType w:val="multilevel"/>
    <w:tmpl w:val="7B217A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DF0C76"/>
    <w:rsid w:val="00046ADA"/>
    <w:rsid w:val="00467882"/>
    <w:rsid w:val="00595AE0"/>
    <w:rsid w:val="00C11550"/>
    <w:rsid w:val="00F11F19"/>
    <w:rsid w:val="01261495"/>
    <w:rsid w:val="01A87F1C"/>
    <w:rsid w:val="01CC5EE4"/>
    <w:rsid w:val="01E7024A"/>
    <w:rsid w:val="021804DE"/>
    <w:rsid w:val="02CF5C27"/>
    <w:rsid w:val="03B84CAB"/>
    <w:rsid w:val="04575AAE"/>
    <w:rsid w:val="045C4968"/>
    <w:rsid w:val="04681780"/>
    <w:rsid w:val="049636EE"/>
    <w:rsid w:val="05513747"/>
    <w:rsid w:val="05683F43"/>
    <w:rsid w:val="05956DA2"/>
    <w:rsid w:val="059E78E6"/>
    <w:rsid w:val="05C64E5C"/>
    <w:rsid w:val="05F05493"/>
    <w:rsid w:val="06791755"/>
    <w:rsid w:val="06D14EBD"/>
    <w:rsid w:val="06EC4A95"/>
    <w:rsid w:val="07187830"/>
    <w:rsid w:val="07B0598D"/>
    <w:rsid w:val="07E66F84"/>
    <w:rsid w:val="07EC3749"/>
    <w:rsid w:val="07ED1A38"/>
    <w:rsid w:val="08086627"/>
    <w:rsid w:val="080E48C5"/>
    <w:rsid w:val="081232CB"/>
    <w:rsid w:val="09AB2B1D"/>
    <w:rsid w:val="09E04E15"/>
    <w:rsid w:val="09E43335"/>
    <w:rsid w:val="0A0115C9"/>
    <w:rsid w:val="0A164C9A"/>
    <w:rsid w:val="0A35554F"/>
    <w:rsid w:val="0A4F2875"/>
    <w:rsid w:val="0A6C7C27"/>
    <w:rsid w:val="0ACE4448"/>
    <w:rsid w:val="0AD162DA"/>
    <w:rsid w:val="0AFF049B"/>
    <w:rsid w:val="0B8B1BE3"/>
    <w:rsid w:val="0C3C4405"/>
    <w:rsid w:val="0CA313D8"/>
    <w:rsid w:val="0D1C170F"/>
    <w:rsid w:val="0D3A6AC1"/>
    <w:rsid w:val="0E0A5DCA"/>
    <w:rsid w:val="0E3748C9"/>
    <w:rsid w:val="0E6971B2"/>
    <w:rsid w:val="0EAA4B6E"/>
    <w:rsid w:val="0ED83553"/>
    <w:rsid w:val="0FCC2283"/>
    <w:rsid w:val="102F241E"/>
    <w:rsid w:val="1031770D"/>
    <w:rsid w:val="104222BC"/>
    <w:rsid w:val="107B55B9"/>
    <w:rsid w:val="107E0D24"/>
    <w:rsid w:val="10CE6BB0"/>
    <w:rsid w:val="11067A7B"/>
    <w:rsid w:val="11803EC2"/>
    <w:rsid w:val="11B71E1D"/>
    <w:rsid w:val="12043D20"/>
    <w:rsid w:val="128B5679"/>
    <w:rsid w:val="12D931F9"/>
    <w:rsid w:val="12EB6997"/>
    <w:rsid w:val="12F22F4E"/>
    <w:rsid w:val="13083E99"/>
    <w:rsid w:val="13574E9E"/>
    <w:rsid w:val="13D328DA"/>
    <w:rsid w:val="13F505EA"/>
    <w:rsid w:val="14363136"/>
    <w:rsid w:val="145C3375"/>
    <w:rsid w:val="14600354"/>
    <w:rsid w:val="14CF1844"/>
    <w:rsid w:val="153159B6"/>
    <w:rsid w:val="154A6ABF"/>
    <w:rsid w:val="16334E0E"/>
    <w:rsid w:val="164A6DEF"/>
    <w:rsid w:val="16695AAC"/>
    <w:rsid w:val="17A25314"/>
    <w:rsid w:val="17CE2D1D"/>
    <w:rsid w:val="17EC5FF2"/>
    <w:rsid w:val="17ED57D0"/>
    <w:rsid w:val="184E6AEE"/>
    <w:rsid w:val="185D59D8"/>
    <w:rsid w:val="18617D0D"/>
    <w:rsid w:val="187C1BBC"/>
    <w:rsid w:val="18B72246"/>
    <w:rsid w:val="19452D3F"/>
    <w:rsid w:val="19CF56B6"/>
    <w:rsid w:val="19EF0419"/>
    <w:rsid w:val="1A2453EF"/>
    <w:rsid w:val="1A4F794A"/>
    <w:rsid w:val="1AC57D9B"/>
    <w:rsid w:val="1B05561C"/>
    <w:rsid w:val="1B1B5988"/>
    <w:rsid w:val="1B676A58"/>
    <w:rsid w:val="1B6B6A0B"/>
    <w:rsid w:val="1B7134C6"/>
    <w:rsid w:val="1B920ACC"/>
    <w:rsid w:val="1B9C0326"/>
    <w:rsid w:val="1BD93C79"/>
    <w:rsid w:val="1C174926"/>
    <w:rsid w:val="1C2403B8"/>
    <w:rsid w:val="1C3E0F62"/>
    <w:rsid w:val="1C5F19D6"/>
    <w:rsid w:val="1CB26E1C"/>
    <w:rsid w:val="1CD851C7"/>
    <w:rsid w:val="1CDD1AAF"/>
    <w:rsid w:val="1D1B3D0F"/>
    <w:rsid w:val="1D5E26BE"/>
    <w:rsid w:val="1DC47E64"/>
    <w:rsid w:val="1DFD4CDA"/>
    <w:rsid w:val="1E17406B"/>
    <w:rsid w:val="1E861883"/>
    <w:rsid w:val="1E8E752D"/>
    <w:rsid w:val="1E964850"/>
    <w:rsid w:val="1EB14332"/>
    <w:rsid w:val="1EB706D7"/>
    <w:rsid w:val="1EC24504"/>
    <w:rsid w:val="1ED50FA6"/>
    <w:rsid w:val="1EDE08FF"/>
    <w:rsid w:val="1F4A3163"/>
    <w:rsid w:val="1F5A78B9"/>
    <w:rsid w:val="1FE36280"/>
    <w:rsid w:val="208366E3"/>
    <w:rsid w:val="20FE1503"/>
    <w:rsid w:val="21004DB3"/>
    <w:rsid w:val="21801C1F"/>
    <w:rsid w:val="22002D99"/>
    <w:rsid w:val="228813B7"/>
    <w:rsid w:val="23192EA4"/>
    <w:rsid w:val="23381001"/>
    <w:rsid w:val="234052E2"/>
    <w:rsid w:val="237D284A"/>
    <w:rsid w:val="23853304"/>
    <w:rsid w:val="238B14FC"/>
    <w:rsid w:val="23F42A3B"/>
    <w:rsid w:val="241008BF"/>
    <w:rsid w:val="242C77E2"/>
    <w:rsid w:val="24756D5F"/>
    <w:rsid w:val="247A7736"/>
    <w:rsid w:val="24AD3835"/>
    <w:rsid w:val="24B00409"/>
    <w:rsid w:val="24F0582E"/>
    <w:rsid w:val="250112B2"/>
    <w:rsid w:val="250A7DD1"/>
    <w:rsid w:val="252A1D64"/>
    <w:rsid w:val="253F062B"/>
    <w:rsid w:val="25507391"/>
    <w:rsid w:val="25564E14"/>
    <w:rsid w:val="25AC461D"/>
    <w:rsid w:val="262F7D44"/>
    <w:rsid w:val="263B12DC"/>
    <w:rsid w:val="265A612B"/>
    <w:rsid w:val="266A2380"/>
    <w:rsid w:val="266B2530"/>
    <w:rsid w:val="26AC024A"/>
    <w:rsid w:val="26C97624"/>
    <w:rsid w:val="27503D77"/>
    <w:rsid w:val="27823402"/>
    <w:rsid w:val="27C13CAE"/>
    <w:rsid w:val="2801106E"/>
    <w:rsid w:val="28AA6FC3"/>
    <w:rsid w:val="29FD4D7A"/>
    <w:rsid w:val="2B0D43A4"/>
    <w:rsid w:val="2BA1426B"/>
    <w:rsid w:val="2BEB1605"/>
    <w:rsid w:val="2BF2178F"/>
    <w:rsid w:val="2C4320AD"/>
    <w:rsid w:val="2C4A6F20"/>
    <w:rsid w:val="2C5724E3"/>
    <w:rsid w:val="2C995B2B"/>
    <w:rsid w:val="2CC82306"/>
    <w:rsid w:val="2CD42376"/>
    <w:rsid w:val="2D2A0733"/>
    <w:rsid w:val="2D5355E7"/>
    <w:rsid w:val="2D614A83"/>
    <w:rsid w:val="2D956B99"/>
    <w:rsid w:val="2E7A774E"/>
    <w:rsid w:val="2ECD7EFF"/>
    <w:rsid w:val="2ED72066"/>
    <w:rsid w:val="2EF54E99"/>
    <w:rsid w:val="2EF6291B"/>
    <w:rsid w:val="2F2176A7"/>
    <w:rsid w:val="2F9809EB"/>
    <w:rsid w:val="2FAD4974"/>
    <w:rsid w:val="2FF23C38"/>
    <w:rsid w:val="307E369B"/>
    <w:rsid w:val="30C86257"/>
    <w:rsid w:val="318A7690"/>
    <w:rsid w:val="319D0BB9"/>
    <w:rsid w:val="31B43718"/>
    <w:rsid w:val="31BF75A6"/>
    <w:rsid w:val="31C54CC8"/>
    <w:rsid w:val="31F51F83"/>
    <w:rsid w:val="3201709B"/>
    <w:rsid w:val="329020AE"/>
    <w:rsid w:val="331A3F4A"/>
    <w:rsid w:val="33A928CE"/>
    <w:rsid w:val="343F3492"/>
    <w:rsid w:val="34686B39"/>
    <w:rsid w:val="34EC7BC8"/>
    <w:rsid w:val="356B252F"/>
    <w:rsid w:val="35B43C28"/>
    <w:rsid w:val="365A5526"/>
    <w:rsid w:val="36BB4549"/>
    <w:rsid w:val="36ED4C29"/>
    <w:rsid w:val="36F909C4"/>
    <w:rsid w:val="373C1E2F"/>
    <w:rsid w:val="3860038E"/>
    <w:rsid w:val="38A018AB"/>
    <w:rsid w:val="38BF0FF8"/>
    <w:rsid w:val="39471586"/>
    <w:rsid w:val="395A5B1E"/>
    <w:rsid w:val="399B48ED"/>
    <w:rsid w:val="39F252A2"/>
    <w:rsid w:val="3A20597D"/>
    <w:rsid w:val="3A3D4272"/>
    <w:rsid w:val="3A473EFE"/>
    <w:rsid w:val="3A96472B"/>
    <w:rsid w:val="3A991D17"/>
    <w:rsid w:val="3AA901C7"/>
    <w:rsid w:val="3ACB30A4"/>
    <w:rsid w:val="3AD70DDB"/>
    <w:rsid w:val="3AEB7D25"/>
    <w:rsid w:val="3B3977B7"/>
    <w:rsid w:val="3B4C09D6"/>
    <w:rsid w:val="3B4F41D4"/>
    <w:rsid w:val="3C983730"/>
    <w:rsid w:val="3CAE5B25"/>
    <w:rsid w:val="3DA71096"/>
    <w:rsid w:val="3DA825AF"/>
    <w:rsid w:val="3ECD37A6"/>
    <w:rsid w:val="3F00445A"/>
    <w:rsid w:val="3F4A37E5"/>
    <w:rsid w:val="3F7B266D"/>
    <w:rsid w:val="40900279"/>
    <w:rsid w:val="4091157D"/>
    <w:rsid w:val="40946C7F"/>
    <w:rsid w:val="418D39FD"/>
    <w:rsid w:val="41A978CD"/>
    <w:rsid w:val="41BE0CEB"/>
    <w:rsid w:val="41D87BA6"/>
    <w:rsid w:val="42042367"/>
    <w:rsid w:val="43312156"/>
    <w:rsid w:val="43570DAA"/>
    <w:rsid w:val="43A06C82"/>
    <w:rsid w:val="43FE0C16"/>
    <w:rsid w:val="44086959"/>
    <w:rsid w:val="44372678"/>
    <w:rsid w:val="44703AD7"/>
    <w:rsid w:val="44CB50EA"/>
    <w:rsid w:val="44D51088"/>
    <w:rsid w:val="44FF7037"/>
    <w:rsid w:val="45745AA1"/>
    <w:rsid w:val="45AE1072"/>
    <w:rsid w:val="45BB69AC"/>
    <w:rsid w:val="46D354BF"/>
    <w:rsid w:val="47837E43"/>
    <w:rsid w:val="4795068B"/>
    <w:rsid w:val="47DC0EBC"/>
    <w:rsid w:val="48290097"/>
    <w:rsid w:val="48D97ABC"/>
    <w:rsid w:val="49BC291B"/>
    <w:rsid w:val="49FC2411"/>
    <w:rsid w:val="4A2A51C5"/>
    <w:rsid w:val="4A2D5294"/>
    <w:rsid w:val="4A2F2CC3"/>
    <w:rsid w:val="4A6B111B"/>
    <w:rsid w:val="4BE90BA4"/>
    <w:rsid w:val="4BEE148C"/>
    <w:rsid w:val="4C2D09BD"/>
    <w:rsid w:val="4C680285"/>
    <w:rsid w:val="4CB614C5"/>
    <w:rsid w:val="4CF93DE9"/>
    <w:rsid w:val="4D06246C"/>
    <w:rsid w:val="4DA05D99"/>
    <w:rsid w:val="4DC12B9F"/>
    <w:rsid w:val="4DEC30CA"/>
    <w:rsid w:val="4DFE2A04"/>
    <w:rsid w:val="4E541F83"/>
    <w:rsid w:val="4ED2045E"/>
    <w:rsid w:val="4F242932"/>
    <w:rsid w:val="4FB41817"/>
    <w:rsid w:val="4FCD197A"/>
    <w:rsid w:val="50090908"/>
    <w:rsid w:val="501848C1"/>
    <w:rsid w:val="50473843"/>
    <w:rsid w:val="50570004"/>
    <w:rsid w:val="506F3702"/>
    <w:rsid w:val="50AC6DEA"/>
    <w:rsid w:val="50CA3E1C"/>
    <w:rsid w:val="512258C3"/>
    <w:rsid w:val="512963B4"/>
    <w:rsid w:val="51663C9A"/>
    <w:rsid w:val="51793CF2"/>
    <w:rsid w:val="517B61BE"/>
    <w:rsid w:val="51841697"/>
    <w:rsid w:val="51845A73"/>
    <w:rsid w:val="51C0205B"/>
    <w:rsid w:val="521211A6"/>
    <w:rsid w:val="524C57A7"/>
    <w:rsid w:val="528943B0"/>
    <w:rsid w:val="52BA4CC2"/>
    <w:rsid w:val="52CD6A64"/>
    <w:rsid w:val="52F46A50"/>
    <w:rsid w:val="5311353E"/>
    <w:rsid w:val="53BC0DA0"/>
    <w:rsid w:val="541C548D"/>
    <w:rsid w:val="542D72F4"/>
    <w:rsid w:val="54C334A7"/>
    <w:rsid w:val="54D910C3"/>
    <w:rsid w:val="552968C4"/>
    <w:rsid w:val="5532259D"/>
    <w:rsid w:val="55521C86"/>
    <w:rsid w:val="562D500B"/>
    <w:rsid w:val="56CE6835"/>
    <w:rsid w:val="56E72CFA"/>
    <w:rsid w:val="571F6D7F"/>
    <w:rsid w:val="58343043"/>
    <w:rsid w:val="58641614"/>
    <w:rsid w:val="588D63B9"/>
    <w:rsid w:val="58AD748A"/>
    <w:rsid w:val="58CE3242"/>
    <w:rsid w:val="58DA625B"/>
    <w:rsid w:val="59DA2287"/>
    <w:rsid w:val="5A2C317E"/>
    <w:rsid w:val="5A845EA7"/>
    <w:rsid w:val="5A9B6731"/>
    <w:rsid w:val="5ADB70E0"/>
    <w:rsid w:val="5AE54B2B"/>
    <w:rsid w:val="5AF25575"/>
    <w:rsid w:val="5B073DE6"/>
    <w:rsid w:val="5BAC6FA3"/>
    <w:rsid w:val="5BE23A70"/>
    <w:rsid w:val="5D2847D0"/>
    <w:rsid w:val="5D583F45"/>
    <w:rsid w:val="5DC310BE"/>
    <w:rsid w:val="5E206E38"/>
    <w:rsid w:val="5ED75D25"/>
    <w:rsid w:val="5F191249"/>
    <w:rsid w:val="5F791132"/>
    <w:rsid w:val="5FAA3E57"/>
    <w:rsid w:val="60665537"/>
    <w:rsid w:val="609D13C5"/>
    <w:rsid w:val="611A2A5C"/>
    <w:rsid w:val="61410DD1"/>
    <w:rsid w:val="616914D1"/>
    <w:rsid w:val="621361D9"/>
    <w:rsid w:val="621E4888"/>
    <w:rsid w:val="62DD013F"/>
    <w:rsid w:val="62F32083"/>
    <w:rsid w:val="639D18A3"/>
    <w:rsid w:val="63EC3B7F"/>
    <w:rsid w:val="64090792"/>
    <w:rsid w:val="64222978"/>
    <w:rsid w:val="657C7AA8"/>
    <w:rsid w:val="65821F26"/>
    <w:rsid w:val="663C6FB7"/>
    <w:rsid w:val="667913E7"/>
    <w:rsid w:val="668E08CF"/>
    <w:rsid w:val="66AB3C92"/>
    <w:rsid w:val="674068AA"/>
    <w:rsid w:val="67487642"/>
    <w:rsid w:val="675C3BA4"/>
    <w:rsid w:val="67687304"/>
    <w:rsid w:val="676E7F3D"/>
    <w:rsid w:val="67A52D40"/>
    <w:rsid w:val="67CF6CDD"/>
    <w:rsid w:val="67D71E9D"/>
    <w:rsid w:val="68053934"/>
    <w:rsid w:val="682F1C12"/>
    <w:rsid w:val="68772494"/>
    <w:rsid w:val="688F37C9"/>
    <w:rsid w:val="68A07C19"/>
    <w:rsid w:val="68BC0EE4"/>
    <w:rsid w:val="68F3054B"/>
    <w:rsid w:val="69054B5C"/>
    <w:rsid w:val="69075CF4"/>
    <w:rsid w:val="690C05C4"/>
    <w:rsid w:val="69135F29"/>
    <w:rsid w:val="694B1F6D"/>
    <w:rsid w:val="69F82E6A"/>
    <w:rsid w:val="6A0F2D02"/>
    <w:rsid w:val="6AA40750"/>
    <w:rsid w:val="6AB31A5A"/>
    <w:rsid w:val="6AEF556B"/>
    <w:rsid w:val="6B230079"/>
    <w:rsid w:val="6B400C03"/>
    <w:rsid w:val="6B403FE1"/>
    <w:rsid w:val="6B543147"/>
    <w:rsid w:val="6B92518A"/>
    <w:rsid w:val="6B973810"/>
    <w:rsid w:val="6BA8444F"/>
    <w:rsid w:val="6BC009EB"/>
    <w:rsid w:val="6CAE685B"/>
    <w:rsid w:val="6CDE6ECF"/>
    <w:rsid w:val="6CEE4BAE"/>
    <w:rsid w:val="6D410B84"/>
    <w:rsid w:val="6E0E20CE"/>
    <w:rsid w:val="6E557E91"/>
    <w:rsid w:val="6E622B14"/>
    <w:rsid w:val="6E627DBE"/>
    <w:rsid w:val="7005531E"/>
    <w:rsid w:val="70724373"/>
    <w:rsid w:val="70B544F8"/>
    <w:rsid w:val="70E857D7"/>
    <w:rsid w:val="7100515F"/>
    <w:rsid w:val="7137124E"/>
    <w:rsid w:val="71D761FA"/>
    <w:rsid w:val="71EF2F7B"/>
    <w:rsid w:val="729D40BF"/>
    <w:rsid w:val="73544A99"/>
    <w:rsid w:val="73730F25"/>
    <w:rsid w:val="73836FC1"/>
    <w:rsid w:val="73CD2758"/>
    <w:rsid w:val="7423317B"/>
    <w:rsid w:val="743047AF"/>
    <w:rsid w:val="743D6E5D"/>
    <w:rsid w:val="745E21F3"/>
    <w:rsid w:val="748F408B"/>
    <w:rsid w:val="749243E9"/>
    <w:rsid w:val="74966822"/>
    <w:rsid w:val="74C55B4B"/>
    <w:rsid w:val="74DF0C76"/>
    <w:rsid w:val="75776CC4"/>
    <w:rsid w:val="75895CE5"/>
    <w:rsid w:val="758E68E9"/>
    <w:rsid w:val="759B6A0E"/>
    <w:rsid w:val="760011A7"/>
    <w:rsid w:val="76250986"/>
    <w:rsid w:val="762D1A52"/>
    <w:rsid w:val="76974B9D"/>
    <w:rsid w:val="76FB74D2"/>
    <w:rsid w:val="76FE6966"/>
    <w:rsid w:val="770B62DA"/>
    <w:rsid w:val="770D0D85"/>
    <w:rsid w:val="77A5298D"/>
    <w:rsid w:val="77E522C1"/>
    <w:rsid w:val="78A2537A"/>
    <w:rsid w:val="78C61239"/>
    <w:rsid w:val="79394403"/>
    <w:rsid w:val="79411D35"/>
    <w:rsid w:val="795163D3"/>
    <w:rsid w:val="798A3C76"/>
    <w:rsid w:val="79916520"/>
    <w:rsid w:val="7A080CC1"/>
    <w:rsid w:val="7A5101BC"/>
    <w:rsid w:val="7A5B30BD"/>
    <w:rsid w:val="7A8B3EC8"/>
    <w:rsid w:val="7B9A4D5A"/>
    <w:rsid w:val="7BD060AF"/>
    <w:rsid w:val="7BE0677D"/>
    <w:rsid w:val="7C6C7A87"/>
    <w:rsid w:val="7C7F29CF"/>
    <w:rsid w:val="7D366C7B"/>
    <w:rsid w:val="7D477B23"/>
    <w:rsid w:val="7D5D18DC"/>
    <w:rsid w:val="7D67262D"/>
    <w:rsid w:val="7DA400B7"/>
    <w:rsid w:val="7DFC6CE8"/>
    <w:rsid w:val="7F0F7285"/>
    <w:rsid w:val="7F981C69"/>
    <w:rsid w:val="7FAD3455"/>
    <w:rsid w:val="7FB0127D"/>
    <w:rsid w:val="7FEE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List Paragraph"/>
    <w:basedOn w:val="1"/>
    <w:qFormat/>
    <w:uiPriority w:val="34"/>
    <w:pPr>
      <w:ind w:left="720"/>
      <w:contextualSpacing/>
    </w:pPr>
    <w:rPr>
      <w:kern w:val="0"/>
      <w14:ligatures w14:val="none"/>
    </w:rPr>
  </w:style>
  <w:style w:type="paragraph" w:styleId="12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customStyle="1" w:styleId="13">
    <w:name w:val="_Style 8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4">
    <w:name w:val="_Style 9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2025-02-11T14:52:00Z</dcterms:created>
  <dc:creator>drdeepthi reddy</dc:creator>
  <cp:lastModifiedBy>drdeepthi reddy</cp:lastModifiedBy>
  <dcterms:modified xsi:type="dcterms:W3CDTF">2026-03-05T16:57:48Z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6B6D68CEEE8B4353A5B34BC90FA65BF8_13</vt:lpwstr>
  </property>
</Properties>
</file>