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E385158" w:rsidR="00380AEB" w:rsidRPr="0036376C" w:rsidRDefault="0036376C" w:rsidP="0036376C">
      <w:pPr>
        <w:spacing w:after="0" w:line="240" w:lineRule="auto"/>
        <w:rPr>
          <w:rFonts w:ascii="Times New Roman" w:eastAsia="Times New Roman" w:hAnsi="Times New Roman" w:cs="Times New Roman"/>
          <w:b/>
          <w:color w:val="0070C0"/>
        </w:rPr>
      </w:pPr>
      <w:r>
        <w:rPr>
          <w:rFonts w:ascii="Times New Roman" w:eastAsia="Times New Roman" w:hAnsi="Times New Roman" w:cs="Times New Roman"/>
          <w:b/>
          <w:noProof/>
          <w:color w:val="0070C0"/>
        </w:rPr>
        <w:drawing>
          <wp:anchor distT="0" distB="0" distL="114300" distR="114300" simplePos="0" relativeHeight="251658240" behindDoc="0" locked="0" layoutInCell="1" allowOverlap="1" wp14:anchorId="37E3C200" wp14:editId="0761402C">
            <wp:simplePos x="0" y="0"/>
            <wp:positionH relativeFrom="column">
              <wp:posOffset>5475957</wp:posOffset>
            </wp:positionH>
            <wp:positionV relativeFrom="paragraph">
              <wp:posOffset>-169586</wp:posOffset>
            </wp:positionV>
            <wp:extent cx="993775" cy="914400"/>
            <wp:effectExtent l="0" t="0" r="0" b="0"/>
            <wp:wrapNone/>
            <wp:docPr id="563875640" name="Picture 1" descr="A close-up of a logo&#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5640" name="Picture 1" descr="A close-up of a logo&#10;&#10;Description automatically generated">
                      <a:hlinkClick r:id="rId6"/>
                    </pic:cNvPr>
                    <pic:cNvPicPr/>
                  </pic:nvPicPr>
                  <pic:blipFill>
                    <a:blip r:embed="rId7">
                      <a:extLst>
                        <a:ext uri="{28A0092B-C50C-407E-A947-70E740481C1C}">
                          <a14:useLocalDpi xmlns:a14="http://schemas.microsoft.com/office/drawing/2010/main" val="0"/>
                        </a:ext>
                      </a:extLst>
                    </a:blip>
                    <a:stretch>
                      <a:fillRect/>
                    </a:stretch>
                  </pic:blipFill>
                  <pic:spPr>
                    <a:xfrm>
                      <a:off x="0" y="0"/>
                      <a:ext cx="993775" cy="914400"/>
                    </a:xfrm>
                    <a:prstGeom prst="rect">
                      <a:avLst/>
                    </a:prstGeom>
                  </pic:spPr>
                </pic:pic>
              </a:graphicData>
            </a:graphic>
            <wp14:sizeRelH relativeFrom="page">
              <wp14:pctWidth>0</wp14:pctWidth>
            </wp14:sizeRelH>
            <wp14:sizeRelV relativeFrom="page">
              <wp14:pctHeight>0</wp14:pctHeight>
            </wp14:sizeRelV>
          </wp:anchor>
        </w:drawing>
      </w:r>
      <w:r w:rsidR="005C172F" w:rsidRPr="0036376C">
        <w:rPr>
          <w:rFonts w:ascii="Times New Roman" w:eastAsia="Times New Roman" w:hAnsi="Times New Roman" w:cs="Times New Roman"/>
          <w:b/>
          <w:color w:val="0070C0"/>
        </w:rPr>
        <w:t>Dinesh</w:t>
      </w:r>
      <w:r>
        <w:rPr>
          <w:rFonts w:ascii="Times New Roman" w:eastAsia="Times New Roman" w:hAnsi="Times New Roman" w:cs="Times New Roman"/>
          <w:b/>
          <w:color w:val="0070C0"/>
        </w:rPr>
        <w:t xml:space="preserve">, PMP                                                                                                                                            </w:t>
      </w:r>
    </w:p>
    <w:p w14:paraId="00000002" w14:textId="77777777" w:rsidR="00380AEB" w:rsidRPr="0036376C" w:rsidRDefault="004E4417" w:rsidP="0036376C">
      <w:pPr>
        <w:spacing w:after="0" w:line="240" w:lineRule="auto"/>
        <w:rPr>
          <w:rFonts w:ascii="Times New Roman" w:eastAsia="Times New Roman" w:hAnsi="Times New Roman" w:cs="Times New Roman"/>
          <w:b/>
          <w:color w:val="0070C0"/>
        </w:rPr>
      </w:pPr>
      <w:r w:rsidRPr="0036376C">
        <w:rPr>
          <w:rFonts w:ascii="Times New Roman" w:eastAsia="Times New Roman" w:hAnsi="Times New Roman" w:cs="Times New Roman"/>
          <w:b/>
          <w:color w:val="0070C0"/>
        </w:rPr>
        <w:t>Project Manager</w:t>
      </w:r>
    </w:p>
    <w:p w14:paraId="00000003" w14:textId="0F3A0641" w:rsidR="00380AEB" w:rsidRPr="0036376C" w:rsidRDefault="004E4417" w:rsidP="0036376C">
      <w:pPr>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Phone: </w:t>
      </w:r>
      <w:r w:rsidR="005C172F" w:rsidRPr="0036376C">
        <w:rPr>
          <w:rFonts w:ascii="Times New Roman" w:hAnsi="Times New Roman" w:cs="Times New Roman"/>
          <w:color w:val="000000"/>
        </w:rPr>
        <w:t>332-203-4031</w:t>
      </w:r>
    </w:p>
    <w:p w14:paraId="00000004" w14:textId="7FBB252B" w:rsidR="00380AEB" w:rsidRPr="0036376C" w:rsidRDefault="004E4417" w:rsidP="0036376C">
      <w:pPr>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Email: </w:t>
      </w:r>
      <w:hyperlink r:id="rId8" w:history="1">
        <w:r w:rsidR="005C172F" w:rsidRPr="0036376C">
          <w:rPr>
            <w:rStyle w:val="Hyperlink"/>
            <w:rFonts w:ascii="Times New Roman" w:hAnsi="Times New Roman" w:cs="Times New Roman"/>
            <w:color w:val="1155CC"/>
          </w:rPr>
          <w:t>dinesh9dr@gmail.com</w:t>
        </w:r>
      </w:hyperlink>
    </w:p>
    <w:p w14:paraId="00000005" w14:textId="77777777" w:rsidR="00380AEB" w:rsidRPr="0036376C" w:rsidRDefault="00380AEB">
      <w:pPr>
        <w:spacing w:after="0" w:line="240" w:lineRule="auto"/>
        <w:rPr>
          <w:rFonts w:ascii="Times New Roman" w:eastAsia="Times New Roman" w:hAnsi="Times New Roman" w:cs="Times New Roman"/>
        </w:rPr>
      </w:pPr>
    </w:p>
    <w:p w14:paraId="00000006" w14:textId="77777777" w:rsidR="00380AEB" w:rsidRPr="0036376C" w:rsidRDefault="004E441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 xml:space="preserve">Summary </w:t>
      </w:r>
    </w:p>
    <w:p w14:paraId="00000019" w14:textId="5D5F0A95" w:rsidR="00380AEB" w:rsidRPr="0036376C" w:rsidRDefault="004E4417" w:rsidP="005D7239">
      <w:pPr>
        <w:pBdr>
          <w:top w:val="nil"/>
          <w:left w:val="nil"/>
          <w:bottom w:val="nil"/>
          <w:right w:val="nil"/>
          <w:between w:val="nil"/>
        </w:pBdr>
        <w:spacing w:after="0" w:line="240" w:lineRule="auto"/>
        <w:ind w:left="360"/>
        <w:rPr>
          <w:rFonts w:ascii="Times New Roman" w:eastAsia="Times New Roman" w:hAnsi="Times New Roman" w:cs="Times New Roman"/>
          <w:color w:val="000000"/>
        </w:rPr>
      </w:pPr>
      <w:r w:rsidRPr="0036376C">
        <w:rPr>
          <w:rFonts w:ascii="Times New Roman" w:eastAsia="Times New Roman" w:hAnsi="Times New Roman" w:cs="Times New Roman"/>
          <w:color w:val="000000"/>
        </w:rPr>
        <w:t>I’m</w:t>
      </w:r>
      <w:r w:rsidR="005D7239" w:rsidRPr="0036376C">
        <w:rPr>
          <w:rFonts w:ascii="Times New Roman" w:eastAsia="Times New Roman" w:hAnsi="Times New Roman" w:cs="Times New Roman"/>
          <w:color w:val="000000"/>
        </w:rPr>
        <w:t xml:space="preserve"> a 10+ years experienced Project Manager with a strong record of delivering enterprise healthcare, government finance, energy, telecom, and IT services programs. I have managed full SDLC lifecycles using Agile, hybrid, and PMBOK models, leading large cross-functional teams through ERP modernization, financial systems, digital platforms, integrations, cloud migration, and compliance-driven initiatives. I specialize in risk management, delivery governance, stakeholder communication, and execution in regulated environments, ensuring predictable outcomes across AWS, Azure, on-prem, and hybrid infrastructures</w:t>
      </w:r>
      <w:r w:rsidRPr="0036376C">
        <w:rPr>
          <w:rFonts w:ascii="Times New Roman" w:eastAsia="Times New Roman" w:hAnsi="Times New Roman" w:cs="Times New Roman"/>
          <w:color w:val="000000"/>
        </w:rPr>
        <w:t>.</w:t>
      </w:r>
    </w:p>
    <w:p w14:paraId="38008F5D" w14:textId="77777777" w:rsidR="005D7239" w:rsidRPr="0036376C" w:rsidRDefault="005D7239" w:rsidP="005D7239">
      <w:pPr>
        <w:pStyle w:val="NormalWeb"/>
        <w:numPr>
          <w:ilvl w:val="0"/>
          <w:numId w:val="2"/>
        </w:numPr>
      </w:pPr>
      <w:r w:rsidRPr="0036376C">
        <w:t>Led enterprise system transformation initiatives across healthcare, government finance, energy, and telecom clients, coordinating service-oriented and modular application architectures to improve operational efficiency and customer-facing workflows.</w:t>
      </w:r>
    </w:p>
    <w:p w14:paraId="0888A3AD" w14:textId="77777777" w:rsidR="005D7239" w:rsidRPr="0036376C" w:rsidRDefault="005D7239" w:rsidP="005D7239">
      <w:pPr>
        <w:pStyle w:val="NormalWeb"/>
        <w:numPr>
          <w:ilvl w:val="0"/>
          <w:numId w:val="2"/>
        </w:numPr>
      </w:pPr>
      <w:r w:rsidRPr="0036376C">
        <w:t>Directed full SDLC delivery using Agile and hybrid methodologies, governing sprint execution, release planning, and controlled deployments supported by Azure DevOps, Jenkins, and established CI practices appropriate to program timelines.</w:t>
      </w:r>
    </w:p>
    <w:p w14:paraId="7CFBE2DC" w14:textId="77777777" w:rsidR="005D7239" w:rsidRPr="0036376C" w:rsidRDefault="005D7239" w:rsidP="005D7239">
      <w:pPr>
        <w:pStyle w:val="NormalWeb"/>
        <w:numPr>
          <w:ilvl w:val="0"/>
          <w:numId w:val="2"/>
        </w:numPr>
      </w:pPr>
      <w:r w:rsidRPr="0036376C">
        <w:t>Oversaw container-based deployment strategies where applicable, coordinating Docker and Kubernetes adoption in later-stage programs to improve environment consistency across development, test, and production tiers.</w:t>
      </w:r>
    </w:p>
    <w:p w14:paraId="663B08E8" w14:textId="77777777" w:rsidR="005D7239" w:rsidRPr="0036376C" w:rsidRDefault="005D7239" w:rsidP="005D7239">
      <w:pPr>
        <w:pStyle w:val="NormalWeb"/>
        <w:numPr>
          <w:ilvl w:val="0"/>
          <w:numId w:val="2"/>
        </w:numPr>
      </w:pPr>
      <w:r w:rsidRPr="0036376C">
        <w:t>Managed middleware and integration workflows leveraging message-oriented and service-based patterns (MuleSoft, enterprise messaging, and queue-based processing) to support asynchronous transactions across finance, healthcare, and utility platforms.</w:t>
      </w:r>
    </w:p>
    <w:p w14:paraId="01D19735" w14:textId="77777777" w:rsidR="005D7239" w:rsidRPr="0036376C" w:rsidRDefault="005D7239" w:rsidP="005D7239">
      <w:pPr>
        <w:pStyle w:val="NormalWeb"/>
        <w:numPr>
          <w:ilvl w:val="0"/>
          <w:numId w:val="2"/>
        </w:numPr>
      </w:pPr>
      <w:r w:rsidRPr="0036376C">
        <w:t xml:space="preserve">Guided data layer design and validation efforts using </w:t>
      </w:r>
      <w:proofErr w:type="gramStart"/>
      <w:r w:rsidRPr="0036376C">
        <w:t>ORM</w:t>
      </w:r>
      <w:proofErr w:type="gramEnd"/>
      <w:r w:rsidRPr="0036376C">
        <w:t xml:space="preserve"> and relational mapping concepts aligned to Oracle and SQL Server environments supporting ERP, Medicaid, and financial reporting systems.</w:t>
      </w:r>
    </w:p>
    <w:p w14:paraId="60A28772" w14:textId="77777777" w:rsidR="005D7239" w:rsidRPr="0036376C" w:rsidRDefault="005D7239" w:rsidP="005D7239">
      <w:pPr>
        <w:pStyle w:val="NormalWeb"/>
        <w:numPr>
          <w:ilvl w:val="0"/>
          <w:numId w:val="2"/>
        </w:numPr>
      </w:pPr>
      <w:r w:rsidRPr="0036376C">
        <w:t>Supervised backend performance optimization initiatives across Oracle, PostgreSQL, and SQL Server platforms, coordinating indexing strategies, query tuning, and data validation to support reporting and analytics needs.</w:t>
      </w:r>
    </w:p>
    <w:p w14:paraId="56330D49" w14:textId="77777777" w:rsidR="005D7239" w:rsidRPr="0036376C" w:rsidRDefault="005D7239" w:rsidP="005D7239">
      <w:pPr>
        <w:pStyle w:val="NormalWeb"/>
        <w:numPr>
          <w:ilvl w:val="0"/>
          <w:numId w:val="2"/>
        </w:numPr>
      </w:pPr>
      <w:r w:rsidRPr="0036376C">
        <w:t>Led enterprise system integrations enabling payment processing, vendor management, and customer or patient engagement workflows through secure APIs and governed data exchanges.</w:t>
      </w:r>
    </w:p>
    <w:p w14:paraId="7F919770" w14:textId="77777777" w:rsidR="005D7239" w:rsidRPr="0036376C" w:rsidRDefault="005D7239" w:rsidP="005D7239">
      <w:pPr>
        <w:pStyle w:val="NormalWeb"/>
        <w:numPr>
          <w:ilvl w:val="0"/>
          <w:numId w:val="2"/>
        </w:numPr>
      </w:pPr>
      <w:r w:rsidRPr="0036376C">
        <w:t>Coordinated functional, regression, and performance testing efforts, overseeing teams utilizing Selenium, Postman, and JMeter-based frameworks aligned to project maturity and compliance needs.</w:t>
      </w:r>
    </w:p>
    <w:p w14:paraId="0F6B8F70" w14:textId="77777777" w:rsidR="005D7239" w:rsidRPr="0036376C" w:rsidRDefault="005D7239" w:rsidP="005D7239">
      <w:pPr>
        <w:pStyle w:val="NormalWeb"/>
        <w:numPr>
          <w:ilvl w:val="0"/>
          <w:numId w:val="2"/>
        </w:numPr>
      </w:pPr>
      <w:r w:rsidRPr="0036376C">
        <w:t>Delivered executive and operational dashboards using Power BI, Tableau, and Qlik Sense to provide real-time visibility into financial KPIs, operational metrics, compliance status, and risk exposure.</w:t>
      </w:r>
    </w:p>
    <w:p w14:paraId="2C6A76CF" w14:textId="77777777" w:rsidR="005D7239" w:rsidRPr="0036376C" w:rsidRDefault="005D7239" w:rsidP="005D7239">
      <w:pPr>
        <w:pStyle w:val="NormalWeb"/>
        <w:numPr>
          <w:ilvl w:val="0"/>
          <w:numId w:val="2"/>
        </w:numPr>
      </w:pPr>
      <w:r w:rsidRPr="0036376C">
        <w:t>Enforced code quality and delivery governance standards, partnering with engineering teams to support static analysis, security scanning, and defect prevention practices across regulated enterprise environments.</w:t>
      </w:r>
    </w:p>
    <w:p w14:paraId="0B5CA2BE" w14:textId="30DCA953" w:rsidR="005D7239" w:rsidRPr="0036376C" w:rsidRDefault="005D7239" w:rsidP="005D7239">
      <w:pPr>
        <w:pStyle w:val="NormalWeb"/>
        <w:numPr>
          <w:ilvl w:val="0"/>
          <w:numId w:val="2"/>
        </w:numPr>
      </w:pPr>
      <w:r w:rsidRPr="0036376C">
        <w:t>Established Jira and Confluence-based project tracking, ensuring traceability through RAID logs, sprint metrics, dependency tracking, and documentation across multiple concurrent delivery teams.</w:t>
      </w:r>
    </w:p>
    <w:p w14:paraId="7BDC07B2" w14:textId="77777777" w:rsidR="005D7239" w:rsidRPr="0036376C" w:rsidRDefault="005D7239" w:rsidP="005D7239">
      <w:pPr>
        <w:pStyle w:val="NormalWeb"/>
        <w:numPr>
          <w:ilvl w:val="0"/>
          <w:numId w:val="2"/>
        </w:numPr>
      </w:pPr>
      <w:r w:rsidRPr="0036376C">
        <w:t>Coordinated cloud and hybrid infrastructure initiatives leveraging AWS and Azure services to support scalable application hosting, reporting platforms, and data processing workloads.</w:t>
      </w:r>
    </w:p>
    <w:p w14:paraId="43202C1A" w14:textId="77777777" w:rsidR="005D7239" w:rsidRPr="0036376C" w:rsidRDefault="005D7239" w:rsidP="005D7239">
      <w:pPr>
        <w:pStyle w:val="NormalWeb"/>
        <w:numPr>
          <w:ilvl w:val="0"/>
          <w:numId w:val="2"/>
        </w:numPr>
      </w:pPr>
      <w:r w:rsidRPr="0036376C">
        <w:t>Implemented version control and release governance practices using Git-based repositories, defining branching, approval, and deployment standards across distributed delivery teams.</w:t>
      </w:r>
    </w:p>
    <w:p w14:paraId="4448C5A0" w14:textId="77777777" w:rsidR="005D7239" w:rsidRPr="0036376C" w:rsidRDefault="005D7239" w:rsidP="005D7239">
      <w:pPr>
        <w:pStyle w:val="NormalWeb"/>
        <w:numPr>
          <w:ilvl w:val="0"/>
          <w:numId w:val="2"/>
        </w:numPr>
      </w:pPr>
      <w:r w:rsidRPr="0036376C">
        <w:t>Led healthcare and government data exchange initiatives, coordinating standards-based integrations and compliance validation aligned with HIPAA, CMS, and state regulatory requirements.</w:t>
      </w:r>
    </w:p>
    <w:p w14:paraId="36D25F58" w14:textId="77777777" w:rsidR="005D7239" w:rsidRPr="0036376C" w:rsidRDefault="005D7239" w:rsidP="005D7239">
      <w:pPr>
        <w:pStyle w:val="NormalWeb"/>
        <w:numPr>
          <w:ilvl w:val="0"/>
          <w:numId w:val="2"/>
        </w:numPr>
      </w:pPr>
      <w:r w:rsidRPr="0036376C">
        <w:t>Managed UAT planning and execution, facilitating stakeholder walkthroughs, defect triage, and formal signoffs while translating business requirements into validated data and reporting outcomes.</w:t>
      </w:r>
    </w:p>
    <w:p w14:paraId="3FA0931A" w14:textId="77777777" w:rsidR="005D7239" w:rsidRPr="0036376C" w:rsidRDefault="005D7239" w:rsidP="005D7239">
      <w:pPr>
        <w:pStyle w:val="NormalWeb"/>
        <w:numPr>
          <w:ilvl w:val="0"/>
          <w:numId w:val="2"/>
        </w:numPr>
      </w:pPr>
      <w:r w:rsidRPr="0036376C">
        <w:t>Conducted delivery, risk, and compliance audits, applying QMS, FMEA, and Lean Six Sigma principles to reduce operational risk and improve program predictability.</w:t>
      </w:r>
    </w:p>
    <w:p w14:paraId="235AC38A" w14:textId="2484FFCE" w:rsidR="005D7239" w:rsidRPr="0036376C" w:rsidRDefault="005D7239" w:rsidP="005D7239">
      <w:pPr>
        <w:pStyle w:val="NormalWeb"/>
        <w:numPr>
          <w:ilvl w:val="0"/>
          <w:numId w:val="2"/>
        </w:numPr>
      </w:pPr>
      <w:r w:rsidRPr="0036376C">
        <w:lastRenderedPageBreak/>
        <w:t>Oversaw application security and risk mitigation activities, coordinating vulnerability assessments, OWASP-aligned controls, and identity-based access mechanisms appropriate to enterprise security policies.</w:t>
      </w:r>
    </w:p>
    <w:p w14:paraId="0000001A" w14:textId="77777777" w:rsidR="00380AEB" w:rsidRPr="0036376C" w:rsidRDefault="004E441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 xml:space="preserve"> Technical Skills</w:t>
      </w:r>
    </w:p>
    <w:p w14:paraId="7E7C2555" w14:textId="77777777" w:rsidR="005D7239" w:rsidRPr="0036376C" w:rsidRDefault="005D7239" w:rsidP="005D7239">
      <w:pPr>
        <w:pStyle w:val="NormalWeb"/>
        <w:numPr>
          <w:ilvl w:val="0"/>
          <w:numId w:val="3"/>
        </w:numPr>
      </w:pPr>
      <w:r w:rsidRPr="0036376C">
        <w:rPr>
          <w:rStyle w:val="Strong"/>
          <w:rFonts w:eastAsiaTheme="majorEastAsia"/>
        </w:rPr>
        <w:t>Project Management &amp; SDLC:</w:t>
      </w:r>
      <w:r w:rsidRPr="0036376C">
        <w:t xml:space="preserve"> Agile-Scrum, Hybrid SDLC, PMBOK, Jira, Confluence, MS Project, Azure DevOps, ServiceNow, Trello</w:t>
      </w:r>
    </w:p>
    <w:p w14:paraId="7BB125B0" w14:textId="77777777" w:rsidR="005D7239" w:rsidRPr="0036376C" w:rsidRDefault="005D7239" w:rsidP="005D7239">
      <w:pPr>
        <w:pStyle w:val="NormalWeb"/>
        <w:numPr>
          <w:ilvl w:val="0"/>
          <w:numId w:val="3"/>
        </w:numPr>
      </w:pPr>
      <w:r w:rsidRPr="0036376C">
        <w:rPr>
          <w:rStyle w:val="Strong"/>
          <w:rFonts w:eastAsiaTheme="majorEastAsia"/>
        </w:rPr>
        <w:t>Architecture &amp; Cloud:</w:t>
      </w:r>
      <w:r w:rsidRPr="0036376C">
        <w:t xml:space="preserve"> Service-oriented and N-Tier architecture, Microservices (where applicable), Docker, Kubernetes (post-2019 programs), AWS (EC2, S3, RDS, Lambda), Azure App Services, Hybrid Cloud Environments</w:t>
      </w:r>
    </w:p>
    <w:p w14:paraId="55FFBBDC" w14:textId="77777777" w:rsidR="005D7239" w:rsidRPr="0036376C" w:rsidRDefault="005D7239" w:rsidP="005D7239">
      <w:pPr>
        <w:pStyle w:val="NormalWeb"/>
        <w:numPr>
          <w:ilvl w:val="0"/>
          <w:numId w:val="3"/>
        </w:numPr>
      </w:pPr>
      <w:r w:rsidRPr="0036376C">
        <w:rPr>
          <w:rStyle w:val="Strong"/>
          <w:rFonts w:eastAsiaTheme="majorEastAsia"/>
        </w:rPr>
        <w:t>Middleware &amp; Integration:</w:t>
      </w:r>
      <w:r w:rsidRPr="0036376C">
        <w:t xml:space="preserve"> MuleSoft, Oracle SOA Suite, RESTful APIs, Enterprise Messaging Patterns, API Gateway concepts, Healthcare and Government Data Exchange Standards</w:t>
      </w:r>
    </w:p>
    <w:p w14:paraId="4ED6C88E" w14:textId="77777777" w:rsidR="005D7239" w:rsidRPr="0036376C" w:rsidRDefault="005D7239" w:rsidP="005D7239">
      <w:pPr>
        <w:pStyle w:val="NormalWeb"/>
        <w:numPr>
          <w:ilvl w:val="0"/>
          <w:numId w:val="3"/>
        </w:numPr>
      </w:pPr>
      <w:r w:rsidRPr="0036376C">
        <w:rPr>
          <w:rStyle w:val="Strong"/>
          <w:rFonts w:eastAsiaTheme="majorEastAsia"/>
        </w:rPr>
        <w:t>Backend &amp; Data Access:</w:t>
      </w:r>
      <w:r w:rsidRPr="0036376C">
        <w:t xml:space="preserve"> Java and .NET-based enterprise applications, ORM concepts (Hibernate, Entity Framework, TopLink), PL/SQL, T-SQL</w:t>
      </w:r>
    </w:p>
    <w:p w14:paraId="20D8BD10" w14:textId="77777777" w:rsidR="005D7239" w:rsidRPr="0036376C" w:rsidRDefault="005D7239" w:rsidP="005D7239">
      <w:pPr>
        <w:pStyle w:val="NormalWeb"/>
        <w:numPr>
          <w:ilvl w:val="0"/>
          <w:numId w:val="3"/>
        </w:numPr>
      </w:pPr>
      <w:r w:rsidRPr="0036376C">
        <w:rPr>
          <w:rStyle w:val="Strong"/>
          <w:rFonts w:eastAsiaTheme="majorEastAsia"/>
        </w:rPr>
        <w:t>Databases &amp; ETL:</w:t>
      </w:r>
      <w:r w:rsidRPr="0036376C">
        <w:t xml:space="preserve"> Oracle 12c/19c, SQL Server, PostgreSQL, Teradata, Limited NoSQL exposure (MongoDB in later programs), Informatica, SQL Loader, </w:t>
      </w:r>
      <w:proofErr w:type="spellStart"/>
      <w:r w:rsidRPr="0036376C">
        <w:t>GoldenGate</w:t>
      </w:r>
      <w:proofErr w:type="spellEnd"/>
    </w:p>
    <w:p w14:paraId="35D9E19C" w14:textId="77777777" w:rsidR="005D7239" w:rsidRPr="0036376C" w:rsidRDefault="005D7239" w:rsidP="005D7239">
      <w:pPr>
        <w:pStyle w:val="NormalWeb"/>
        <w:numPr>
          <w:ilvl w:val="0"/>
          <w:numId w:val="3"/>
        </w:numPr>
      </w:pPr>
      <w:r w:rsidRPr="0036376C">
        <w:rPr>
          <w:rStyle w:val="Strong"/>
          <w:rFonts w:eastAsiaTheme="majorEastAsia"/>
        </w:rPr>
        <w:t>BI &amp; Analytics:</w:t>
      </w:r>
      <w:r w:rsidRPr="0036376C">
        <w:t xml:space="preserve"> Power BI, Tableau, Qlik Sense, Excel (VBA, Power Query), Oracle Analytics, KPI and Executive Reporting</w:t>
      </w:r>
    </w:p>
    <w:p w14:paraId="02B0EC80" w14:textId="77777777" w:rsidR="005D7239" w:rsidRPr="0036376C" w:rsidRDefault="005D7239" w:rsidP="005D7239">
      <w:pPr>
        <w:pStyle w:val="NormalWeb"/>
        <w:numPr>
          <w:ilvl w:val="0"/>
          <w:numId w:val="3"/>
        </w:numPr>
      </w:pPr>
      <w:r w:rsidRPr="0036376C">
        <w:rPr>
          <w:rStyle w:val="Strong"/>
          <w:rFonts w:eastAsiaTheme="majorEastAsia"/>
        </w:rPr>
        <w:t>Testing &amp; Quality Assurance:</w:t>
      </w:r>
      <w:r w:rsidRPr="0036376C">
        <w:t xml:space="preserve"> Selenium, Postman, JMeter, SoapUI, Regression and UAT Coordination, </w:t>
      </w:r>
      <w:proofErr w:type="gramStart"/>
      <w:r w:rsidRPr="0036376C">
        <w:t>API</w:t>
      </w:r>
      <w:proofErr w:type="gramEnd"/>
      <w:r w:rsidRPr="0036376C">
        <w:t xml:space="preserve"> and Performance Testing</w:t>
      </w:r>
    </w:p>
    <w:p w14:paraId="586DA145" w14:textId="77777777" w:rsidR="005D7239" w:rsidRPr="0036376C" w:rsidRDefault="005D7239" w:rsidP="005D7239">
      <w:pPr>
        <w:pStyle w:val="NormalWeb"/>
        <w:numPr>
          <w:ilvl w:val="0"/>
          <w:numId w:val="3"/>
        </w:numPr>
      </w:pPr>
      <w:r w:rsidRPr="0036376C">
        <w:rPr>
          <w:rStyle w:val="Strong"/>
          <w:rFonts w:eastAsiaTheme="majorEastAsia"/>
        </w:rPr>
        <w:t>Security &amp; Compliance:</w:t>
      </w:r>
      <w:r w:rsidRPr="0036376C">
        <w:t xml:space="preserve"> OWASP principles, Vulnerability Assessment Coordination, SonarQube, Burp Suite, OAuth 2.0 concepts, HIPAA, SOC2, NIST, CMS Compliance</w:t>
      </w:r>
    </w:p>
    <w:p w14:paraId="00D0CBCF" w14:textId="77777777" w:rsidR="005D7239" w:rsidRPr="0036376C" w:rsidRDefault="005D7239" w:rsidP="005D7239">
      <w:pPr>
        <w:pStyle w:val="NormalWeb"/>
        <w:numPr>
          <w:ilvl w:val="0"/>
          <w:numId w:val="3"/>
        </w:numPr>
      </w:pPr>
      <w:r w:rsidRPr="0036376C">
        <w:rPr>
          <w:rStyle w:val="Strong"/>
          <w:rFonts w:eastAsiaTheme="majorEastAsia"/>
        </w:rPr>
        <w:t>DevOps &amp; CI/CD:</w:t>
      </w:r>
      <w:r w:rsidRPr="0036376C">
        <w:t xml:space="preserve"> Jenkins, GitLab, GitHub, Bitbucket, Azure Repos, CI/CD Pipeline Governance, Release and Deployment Controls</w:t>
      </w:r>
    </w:p>
    <w:p w14:paraId="6527725A" w14:textId="77777777" w:rsidR="005D7239" w:rsidRPr="0036376C" w:rsidRDefault="005D7239" w:rsidP="005D7239">
      <w:pPr>
        <w:pStyle w:val="NormalWeb"/>
        <w:numPr>
          <w:ilvl w:val="0"/>
          <w:numId w:val="3"/>
        </w:numPr>
      </w:pPr>
      <w:r w:rsidRPr="0036376C">
        <w:rPr>
          <w:rStyle w:val="Strong"/>
          <w:rFonts w:eastAsiaTheme="majorEastAsia"/>
        </w:rPr>
        <w:t>Governance &amp; Standards:</w:t>
      </w:r>
      <w:r w:rsidRPr="0036376C">
        <w:t xml:space="preserve"> RAID Logs, QMS, FMEA, Lean Six Sigma, MITA-aligned practices, SOX, GDPR, Public Sector Compliance</w:t>
      </w:r>
    </w:p>
    <w:p w14:paraId="00000028" w14:textId="6024894C" w:rsidR="00380AEB" w:rsidRPr="0036376C" w:rsidRDefault="005D7239" w:rsidP="00852057">
      <w:pPr>
        <w:pStyle w:val="NormalWeb"/>
        <w:numPr>
          <w:ilvl w:val="0"/>
          <w:numId w:val="3"/>
        </w:numPr>
      </w:pPr>
      <w:r w:rsidRPr="0036376C">
        <w:rPr>
          <w:rStyle w:val="Strong"/>
          <w:rFonts w:eastAsiaTheme="majorEastAsia"/>
        </w:rPr>
        <w:t>Certifications:</w:t>
      </w:r>
      <w:r w:rsidRPr="0036376C">
        <w:t xml:space="preserve"> PMP Certified</w:t>
      </w:r>
      <w:r w:rsidR="0036376C">
        <w:t xml:space="preserve">, Gen AI for Project Mangers. </w:t>
      </w:r>
      <w:r w:rsidR="004E4417" w:rsidRPr="0036376C">
        <w:rPr>
          <w:color w:val="000000"/>
        </w:rPr>
        <w:t xml:space="preserve">                                                                                                      </w:t>
      </w:r>
    </w:p>
    <w:p w14:paraId="00000029" w14:textId="77777777" w:rsidR="00380AEB" w:rsidRPr="0036376C" w:rsidRDefault="00380AEB">
      <w:pPr>
        <w:spacing w:after="0" w:line="240" w:lineRule="auto"/>
        <w:rPr>
          <w:rFonts w:ascii="Times New Roman" w:eastAsia="Times New Roman" w:hAnsi="Times New Roman" w:cs="Times New Roman"/>
        </w:rPr>
      </w:pPr>
    </w:p>
    <w:p w14:paraId="0000002A" w14:textId="77777777" w:rsidR="00380AEB" w:rsidRPr="0036376C" w:rsidRDefault="004E441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Work Experience</w:t>
      </w:r>
    </w:p>
    <w:p w14:paraId="0000002B" w14:textId="77777777" w:rsidR="00380AEB" w:rsidRPr="0036376C" w:rsidRDefault="00380AEB">
      <w:pPr>
        <w:spacing w:after="0" w:line="240" w:lineRule="auto"/>
        <w:rPr>
          <w:rFonts w:ascii="Times New Roman" w:eastAsia="Times New Roman" w:hAnsi="Times New Roman" w:cs="Times New Roman"/>
        </w:rPr>
      </w:pPr>
    </w:p>
    <w:p w14:paraId="0000002C" w14:textId="25DD0D3E"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Client: </w:t>
      </w:r>
      <w:proofErr w:type="spellStart"/>
      <w:r w:rsidR="005C172F" w:rsidRPr="0036376C">
        <w:rPr>
          <w:rFonts w:ascii="Times New Roman" w:eastAsia="Times New Roman" w:hAnsi="Times New Roman" w:cs="Times New Roman"/>
          <w:b/>
        </w:rPr>
        <w:t>CommonSpirit</w:t>
      </w:r>
      <w:proofErr w:type="spellEnd"/>
      <w:r w:rsidR="005C172F" w:rsidRPr="0036376C">
        <w:rPr>
          <w:rFonts w:ascii="Times New Roman" w:eastAsia="Times New Roman" w:hAnsi="Times New Roman" w:cs="Times New Roman"/>
          <w:b/>
        </w:rPr>
        <w:t xml:space="preserve"> Health – Chicago, IL</w:t>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00852057" w:rsidRPr="0036376C">
        <w:rPr>
          <w:rFonts w:ascii="Times New Roman" w:eastAsia="Times New Roman" w:hAnsi="Times New Roman" w:cs="Times New Roman"/>
          <w:b/>
        </w:rPr>
        <w:t xml:space="preserve">         </w:t>
      </w:r>
      <w:r w:rsidRPr="0036376C">
        <w:rPr>
          <w:rFonts w:ascii="Times New Roman" w:eastAsia="Times New Roman" w:hAnsi="Times New Roman" w:cs="Times New Roman"/>
          <w:b/>
        </w:rPr>
        <w:t>Sept 2023 –Present</w:t>
      </w:r>
    </w:p>
    <w:p w14:paraId="0000002D"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Senior Project Manager</w:t>
      </w:r>
    </w:p>
    <w:p w14:paraId="17ADD18D" w14:textId="53EAA86A" w:rsidR="005C172F"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Project:</w:t>
      </w:r>
      <w:r w:rsidR="00E163CE" w:rsidRPr="0036376C">
        <w:rPr>
          <w:rFonts w:ascii="Times New Roman" w:eastAsia="Times New Roman" w:hAnsi="Times New Roman" w:cs="Times New Roman"/>
          <w:b/>
        </w:rPr>
        <w:t xml:space="preserve"> </w:t>
      </w:r>
      <w:r w:rsidR="00E163CE" w:rsidRPr="0036376C">
        <w:rPr>
          <w:rFonts w:ascii="Times New Roman" w:hAnsi="Times New Roman" w:cs="Times New Roman"/>
          <w:b/>
        </w:rPr>
        <w:t>Enterprise Digital Care &amp; Patient Access Modernization</w:t>
      </w:r>
    </w:p>
    <w:p w14:paraId="00AB6842" w14:textId="522CBC8A" w:rsidR="005C172F" w:rsidRPr="0036376C" w:rsidRDefault="00E163CE">
      <w:pPr>
        <w:pBdr>
          <w:top w:val="nil"/>
          <w:left w:val="nil"/>
          <w:bottom w:val="nil"/>
          <w:right w:val="nil"/>
          <w:between w:val="nil"/>
        </w:pBdr>
        <w:spacing w:after="0" w:line="240" w:lineRule="auto"/>
        <w:ind w:left="360"/>
        <w:rPr>
          <w:rFonts w:ascii="Times New Roman" w:eastAsia="Times New Roman" w:hAnsi="Times New Roman" w:cs="Times New Roman"/>
          <w:color w:val="000000"/>
        </w:rPr>
      </w:pPr>
      <w:r w:rsidRPr="0036376C">
        <w:rPr>
          <w:rFonts w:ascii="Times New Roman" w:hAnsi="Times New Roman" w:cs="Times New Roman"/>
        </w:rPr>
        <w:t xml:space="preserve">Led enterprise-wide program delivery for </w:t>
      </w:r>
      <w:proofErr w:type="spellStart"/>
      <w:r w:rsidRPr="0036376C">
        <w:rPr>
          <w:rFonts w:ascii="Times New Roman" w:hAnsi="Times New Roman" w:cs="Times New Roman"/>
        </w:rPr>
        <w:t>CommonSpirit</w:t>
      </w:r>
      <w:proofErr w:type="spellEnd"/>
      <w:r w:rsidRPr="0036376C">
        <w:rPr>
          <w:rFonts w:ascii="Times New Roman" w:hAnsi="Times New Roman" w:cs="Times New Roman"/>
        </w:rPr>
        <w:t xml:space="preserve"> Health’s digital care and patient access modernization initiatives, supporting integrated clinical, financial, and patient engagement platforms across multi-state hospital networks. Oversaw end-to-end SDLC execution using Agile-Scrum and Hybrid delivery models while coordinating cloud-hosted service platforms, enterprise integration layers, and regulated healthcare data flows. Directed vendor-managed application teams, integration partners, and internal IT stakeholders to ensure compliant system interoperability with EHR, billing, scheduling, and patient engagement platforms. Governed executive reporting, delivery controls, and quality assurance while ensuring adherence to HIPAA, CMS, SOC2, and enterprise security standards.</w:t>
      </w:r>
    </w:p>
    <w:p w14:paraId="23BAAE47" w14:textId="0A99F63E" w:rsidR="00E163CE" w:rsidRPr="0036376C" w:rsidRDefault="00E163CE" w:rsidP="00E163CE">
      <w:pPr>
        <w:pStyle w:val="NormalWeb"/>
        <w:numPr>
          <w:ilvl w:val="0"/>
          <w:numId w:val="1"/>
        </w:numPr>
      </w:pPr>
      <w:r w:rsidRPr="0036376C">
        <w:t xml:space="preserve">Defined and documented SDLC roadmaps across Agile and Waterfall hybrid delivery models to support phased releases aligned with </w:t>
      </w:r>
      <w:proofErr w:type="spellStart"/>
      <w:r w:rsidRPr="0036376C">
        <w:t>CommonSpirit’s</w:t>
      </w:r>
      <w:proofErr w:type="spellEnd"/>
      <w:r w:rsidRPr="0036376C">
        <w:t xml:space="preserve"> enterprise clinical and patient-access transformation objectives.</w:t>
      </w:r>
    </w:p>
    <w:p w14:paraId="4BBC9CEE" w14:textId="02F345F0" w:rsidR="00E163CE" w:rsidRPr="0036376C" w:rsidRDefault="00E163CE" w:rsidP="00E163CE">
      <w:pPr>
        <w:pStyle w:val="NormalWeb"/>
        <w:numPr>
          <w:ilvl w:val="0"/>
          <w:numId w:val="1"/>
        </w:numPr>
      </w:pPr>
      <w:r w:rsidRPr="0036376C">
        <w:t>Built and maintained integrated Gantt schedules, identified critical path dependencies, and tracked schedule variance using Jira and MS Project, enabling proactive mitigation across parallel clinical, IT, and vendor workstreams.</w:t>
      </w:r>
    </w:p>
    <w:p w14:paraId="1DDD26B6" w14:textId="27D23004" w:rsidR="00E163CE" w:rsidRPr="0036376C" w:rsidRDefault="00E163CE" w:rsidP="00E163CE">
      <w:pPr>
        <w:pStyle w:val="NormalWeb"/>
        <w:numPr>
          <w:ilvl w:val="0"/>
          <w:numId w:val="1"/>
        </w:numPr>
      </w:pPr>
      <w:r w:rsidRPr="0036376C">
        <w:t>Established and maintained RAID logs, risk registers, change-control workflows, and decision records to ensure traceability, governance, and executive alignment throughout regulated release cycles.</w:t>
      </w:r>
    </w:p>
    <w:p w14:paraId="4822DC33" w14:textId="123721DC" w:rsidR="00E163CE" w:rsidRPr="0036376C" w:rsidRDefault="00E163CE" w:rsidP="00E163CE">
      <w:pPr>
        <w:pStyle w:val="NormalWeb"/>
        <w:numPr>
          <w:ilvl w:val="0"/>
          <w:numId w:val="1"/>
        </w:numPr>
      </w:pPr>
      <w:r w:rsidRPr="0036376C">
        <w:lastRenderedPageBreak/>
        <w:t>Led Agile execution across distributed teams, including sprint planning, backlog prioritization, velocity tracking, reviews, and retrospectives, improving delivery predictability and cross-team coordination.</w:t>
      </w:r>
    </w:p>
    <w:p w14:paraId="7C666053" w14:textId="34C63564" w:rsidR="00E163CE" w:rsidRPr="0036376C" w:rsidRDefault="00E163CE" w:rsidP="00E163CE">
      <w:pPr>
        <w:pStyle w:val="NormalWeb"/>
        <w:numPr>
          <w:ilvl w:val="0"/>
          <w:numId w:val="1"/>
        </w:numPr>
      </w:pPr>
      <w:r w:rsidRPr="0036376C">
        <w:t>Produced executive-ready weekly and monthly status reporting covering milestones, risk exposure, mitigation plans, and readiness indicators for IT governance boards and clinical leadership.</w:t>
      </w:r>
    </w:p>
    <w:p w14:paraId="7E8A3B25" w14:textId="5E94CBD9" w:rsidR="00E163CE" w:rsidRPr="0036376C" w:rsidRDefault="00E163CE" w:rsidP="00E163CE">
      <w:pPr>
        <w:pStyle w:val="NormalWeb"/>
        <w:numPr>
          <w:ilvl w:val="0"/>
          <w:numId w:val="1"/>
        </w:numPr>
      </w:pPr>
      <w:r w:rsidRPr="0036376C">
        <w:t>Oversaw service-oriented platform delivery supporting modular, scalable healthcare applications, ensuring fault tolerance and continuity across patient scheduling, access, and care coordination services.</w:t>
      </w:r>
    </w:p>
    <w:p w14:paraId="180C0955" w14:textId="1A9E1556" w:rsidR="00E163CE" w:rsidRPr="0036376C" w:rsidRDefault="00E163CE" w:rsidP="00E163CE">
      <w:pPr>
        <w:pStyle w:val="NormalWeb"/>
        <w:numPr>
          <w:ilvl w:val="0"/>
          <w:numId w:val="1"/>
        </w:numPr>
      </w:pPr>
      <w:r w:rsidRPr="0036376C">
        <w:t>Directed enterprise middleware coordination to support reliable, asynchronous communication between clinical, financial, and patient-facing systems while minimizing downstream disruption.</w:t>
      </w:r>
    </w:p>
    <w:p w14:paraId="20CEC458" w14:textId="5CC9731B" w:rsidR="00E163CE" w:rsidRPr="0036376C" w:rsidRDefault="00E163CE" w:rsidP="00E163CE">
      <w:pPr>
        <w:pStyle w:val="NormalWeb"/>
        <w:numPr>
          <w:ilvl w:val="0"/>
          <w:numId w:val="1"/>
        </w:numPr>
      </w:pPr>
      <w:r w:rsidRPr="0036376C">
        <w:t>Governed data integration standards and platform alignment to support accurate patient, provider, and operational data exchange across enterprise systems.</w:t>
      </w:r>
    </w:p>
    <w:p w14:paraId="374F1BDE" w14:textId="231801D2" w:rsidR="00E163CE" w:rsidRPr="0036376C" w:rsidRDefault="00E163CE" w:rsidP="00E163CE">
      <w:pPr>
        <w:pStyle w:val="NormalWeb"/>
        <w:numPr>
          <w:ilvl w:val="0"/>
          <w:numId w:val="1"/>
        </w:numPr>
      </w:pPr>
      <w:r w:rsidRPr="0036376C">
        <w:t>Oversaw administration and coordination of relational and NoSQL data platforms supporting structured clinical, operational, and reporting datasets in compliance with healthcare data retention policies.</w:t>
      </w:r>
    </w:p>
    <w:p w14:paraId="70ECDA74" w14:textId="001CDFCE" w:rsidR="00E163CE" w:rsidRPr="0036376C" w:rsidRDefault="00E163CE" w:rsidP="00E163CE">
      <w:pPr>
        <w:pStyle w:val="NormalWeb"/>
        <w:numPr>
          <w:ilvl w:val="0"/>
          <w:numId w:val="1"/>
        </w:numPr>
      </w:pPr>
      <w:r w:rsidRPr="0036376C">
        <w:t>Managed enterprise CRM and integration platform coordination to enable secure third-party service connectivity for patient engagement, notifications, and referral workflows.</w:t>
      </w:r>
    </w:p>
    <w:p w14:paraId="498586EE" w14:textId="64498659" w:rsidR="00E163CE" w:rsidRPr="0036376C" w:rsidRDefault="00E163CE" w:rsidP="00E163CE">
      <w:pPr>
        <w:pStyle w:val="NormalWeb"/>
        <w:numPr>
          <w:ilvl w:val="0"/>
          <w:numId w:val="1"/>
        </w:numPr>
      </w:pPr>
      <w:r w:rsidRPr="0036376C">
        <w:t xml:space="preserve">Directed cloud-hosted service delivery across approved enterprise platforms to ensure scalability, cost controls, and compliance with </w:t>
      </w:r>
      <w:proofErr w:type="spellStart"/>
      <w:r w:rsidRPr="0036376C">
        <w:t>CommonSpirit</w:t>
      </w:r>
      <w:proofErr w:type="spellEnd"/>
      <w:r w:rsidRPr="0036376C">
        <w:t xml:space="preserve"> infrastructure and security standards.</w:t>
      </w:r>
    </w:p>
    <w:p w14:paraId="22963CCB" w14:textId="591C8B09" w:rsidR="00E163CE" w:rsidRPr="0036376C" w:rsidRDefault="00E163CE" w:rsidP="00E163CE">
      <w:pPr>
        <w:pStyle w:val="NormalWeb"/>
        <w:numPr>
          <w:ilvl w:val="0"/>
          <w:numId w:val="1"/>
        </w:numPr>
      </w:pPr>
      <w:r w:rsidRPr="0036376C">
        <w:t>Oversaw controlled application deployments through standardized release and rollback procedures to minimize downtime and ensure continuity of patient-facing services.</w:t>
      </w:r>
    </w:p>
    <w:p w14:paraId="78A6F389" w14:textId="63F823B0" w:rsidR="00E163CE" w:rsidRPr="0036376C" w:rsidRDefault="00E163CE" w:rsidP="00E163CE">
      <w:pPr>
        <w:pStyle w:val="NormalWeb"/>
        <w:numPr>
          <w:ilvl w:val="0"/>
          <w:numId w:val="1"/>
        </w:numPr>
      </w:pPr>
      <w:r w:rsidRPr="0036376C">
        <w:t>Led QA governance for automated and manual testing efforts covering patient access workflows, clinical integrations, and enterprise reporting systems.</w:t>
      </w:r>
    </w:p>
    <w:p w14:paraId="37D9CD06" w14:textId="6BE71230" w:rsidR="00E163CE" w:rsidRPr="0036376C" w:rsidRDefault="00E163CE" w:rsidP="00E163CE">
      <w:pPr>
        <w:pStyle w:val="NormalWeb"/>
        <w:numPr>
          <w:ilvl w:val="0"/>
          <w:numId w:val="1"/>
        </w:numPr>
      </w:pPr>
      <w:r w:rsidRPr="0036376C">
        <w:t>Coordinated performance and load testing initiatives to validate system stability during high-volume patient access periods and operational peaks.</w:t>
      </w:r>
    </w:p>
    <w:p w14:paraId="399B3B91" w14:textId="20205DB2" w:rsidR="00E163CE" w:rsidRPr="0036376C" w:rsidRDefault="00E163CE" w:rsidP="00E163CE">
      <w:pPr>
        <w:pStyle w:val="NormalWeb"/>
        <w:numPr>
          <w:ilvl w:val="0"/>
          <w:numId w:val="1"/>
        </w:numPr>
      </w:pPr>
      <w:r w:rsidRPr="0036376C">
        <w:t>Governed CI/CD oversight and release coordination across development teams, ensuring segregation of duties and audit-ready deployment practices.</w:t>
      </w:r>
    </w:p>
    <w:p w14:paraId="13490218" w14:textId="6FC531B2" w:rsidR="00E163CE" w:rsidRPr="0036376C" w:rsidRDefault="00E163CE" w:rsidP="00E163CE">
      <w:pPr>
        <w:pStyle w:val="NormalWeb"/>
        <w:numPr>
          <w:ilvl w:val="0"/>
          <w:numId w:val="1"/>
        </w:numPr>
      </w:pPr>
      <w:r w:rsidRPr="0036376C">
        <w:t>Managed sprint boards, backlog refinement, and documentation within Jira and Confluence to maintain delivery transparency and accountable ownership.</w:t>
      </w:r>
    </w:p>
    <w:p w14:paraId="72E21314" w14:textId="5AC9AD1A" w:rsidR="00E163CE" w:rsidRPr="0036376C" w:rsidRDefault="00E163CE" w:rsidP="00E163CE">
      <w:pPr>
        <w:pStyle w:val="NormalWeb"/>
        <w:numPr>
          <w:ilvl w:val="0"/>
          <w:numId w:val="1"/>
        </w:numPr>
      </w:pPr>
      <w:r w:rsidRPr="0036376C">
        <w:t>Coordinated ServiceNow-based incident, change, and problem management processes to meet healthcare uptime SLAs and regulatory expectations.</w:t>
      </w:r>
    </w:p>
    <w:p w14:paraId="6602E797" w14:textId="55994D91" w:rsidR="00E163CE" w:rsidRPr="0036376C" w:rsidRDefault="00E163CE" w:rsidP="00E163CE">
      <w:pPr>
        <w:pStyle w:val="NormalWeb"/>
        <w:numPr>
          <w:ilvl w:val="0"/>
          <w:numId w:val="1"/>
        </w:numPr>
      </w:pPr>
      <w:r w:rsidRPr="0036376C">
        <w:t>Oversaw executive dashboard development and reporting to provide leadership visibility into access metrics, operational throughput, and delivery performance.</w:t>
      </w:r>
    </w:p>
    <w:p w14:paraId="187B7954" w14:textId="1614B708" w:rsidR="00E163CE" w:rsidRPr="0036376C" w:rsidRDefault="00E163CE" w:rsidP="00E163CE">
      <w:pPr>
        <w:pStyle w:val="NormalWeb"/>
        <w:numPr>
          <w:ilvl w:val="0"/>
          <w:numId w:val="1"/>
        </w:numPr>
      </w:pPr>
      <w:r w:rsidRPr="0036376C">
        <w:t>Directed end-to-end testing governance, code quality reporting, and release certification to support controlled production readiness.</w:t>
      </w:r>
    </w:p>
    <w:p w14:paraId="590F772C" w14:textId="79619742" w:rsidR="00E163CE" w:rsidRPr="0036376C" w:rsidRDefault="00E163CE" w:rsidP="00E163CE">
      <w:pPr>
        <w:pStyle w:val="NormalWeb"/>
        <w:numPr>
          <w:ilvl w:val="0"/>
          <w:numId w:val="1"/>
        </w:numPr>
      </w:pPr>
      <w:r w:rsidRPr="0036376C">
        <w:t>Ensured compliance with HIPAA, CMS guidelines, SOC2 controls, and OWASP-aligned security practices through audit coordination, access reviews, and formal signoffs.</w:t>
      </w:r>
    </w:p>
    <w:p w14:paraId="00000040" w14:textId="7C67E9A2" w:rsidR="00380AEB" w:rsidRPr="0036376C" w:rsidRDefault="004E4417" w:rsidP="00E7276D">
      <w:pPr>
        <w:pStyle w:val="NormalWeb"/>
        <w:spacing w:before="0" w:beforeAutospacing="0" w:after="0" w:afterAutospacing="0"/>
        <w:textAlignment w:val="baseline"/>
        <w:rPr>
          <w:color w:val="000000"/>
        </w:rPr>
      </w:pPr>
      <w:r w:rsidRPr="0036376C">
        <w:rPr>
          <w:b/>
          <w:color w:val="000000"/>
        </w:rPr>
        <w:t>Environments</w:t>
      </w:r>
      <w:r w:rsidRPr="0036376C">
        <w:rPr>
          <w:color w:val="000000"/>
        </w:rPr>
        <w:t xml:space="preserve">: </w:t>
      </w:r>
      <w:r w:rsidR="00E163CE" w:rsidRPr="0036376C">
        <w:t>Agile, Hybrid SDLC, Jira, MS Project, ServiceNow, Enterprise Cloud Platforms, Integration Middleware, Relational and NoSQL Databases, CI/CD Governance, QA Automation Tools, Executive Dashboards, HIPAA, CMS, SOC2, OWASP</w:t>
      </w:r>
    </w:p>
    <w:p w14:paraId="00000041" w14:textId="77777777" w:rsidR="00380AEB" w:rsidRPr="0036376C" w:rsidRDefault="00380AEB">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042" w14:textId="5B7AEC65"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Client:</w:t>
      </w:r>
      <w:r w:rsidR="005C172F" w:rsidRPr="0036376C">
        <w:rPr>
          <w:rFonts w:ascii="Times New Roman" w:eastAsia="Times New Roman" w:hAnsi="Times New Roman" w:cs="Times New Roman"/>
          <w:b/>
        </w:rPr>
        <w:t xml:space="preserve"> </w:t>
      </w:r>
      <w:r w:rsidR="00E163CE" w:rsidRPr="0036376C">
        <w:rPr>
          <w:rStyle w:val="Strong"/>
          <w:rFonts w:ascii="Times New Roman" w:hAnsi="Times New Roman" w:cs="Times New Roman"/>
        </w:rPr>
        <w:t>State of Arizona – Department of Finance</w:t>
      </w:r>
      <w:r w:rsidR="00E163CE" w:rsidRPr="0036376C">
        <w:rPr>
          <w:rFonts w:ascii="Times New Roman" w:hAnsi="Times New Roman" w:cs="Times New Roman"/>
          <w:b/>
          <w:bCs/>
        </w:rPr>
        <w:t>, Phoenix, AZ</w:t>
      </w:r>
      <w:r w:rsidRPr="0036376C">
        <w:rPr>
          <w:rFonts w:ascii="Times New Roman" w:eastAsia="Times New Roman" w:hAnsi="Times New Roman" w:cs="Times New Roman"/>
          <w:b/>
          <w:bCs/>
        </w:rPr>
        <w:tab/>
      </w:r>
      <w:r w:rsidRPr="0036376C">
        <w:rPr>
          <w:rFonts w:ascii="Times New Roman" w:eastAsia="Times New Roman" w:hAnsi="Times New Roman" w:cs="Times New Roman"/>
          <w:b/>
        </w:rPr>
        <w:tab/>
      </w:r>
      <w:r w:rsidR="00E163CE" w:rsidRPr="0036376C">
        <w:rPr>
          <w:rFonts w:ascii="Times New Roman" w:eastAsia="Times New Roman" w:hAnsi="Times New Roman" w:cs="Times New Roman"/>
          <w:b/>
        </w:rPr>
        <w:t xml:space="preserve">                   </w:t>
      </w:r>
      <w:r w:rsidRPr="0036376C">
        <w:rPr>
          <w:rFonts w:ascii="Times New Roman" w:eastAsia="Times New Roman" w:hAnsi="Times New Roman" w:cs="Times New Roman"/>
          <w:b/>
        </w:rPr>
        <w:t>Nov 2021 – Sep 2023</w:t>
      </w:r>
    </w:p>
    <w:p w14:paraId="00000043"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Project Manager</w:t>
      </w:r>
    </w:p>
    <w:p w14:paraId="00000044" w14:textId="46DEDF3B" w:rsidR="00380AEB" w:rsidRPr="00CD6808" w:rsidRDefault="004E4417">
      <w:pPr>
        <w:shd w:val="clear" w:color="auto" w:fill="DEEBF6"/>
        <w:spacing w:after="0" w:line="240" w:lineRule="auto"/>
        <w:rPr>
          <w:rFonts w:ascii="Times New Roman" w:eastAsia="Times New Roman" w:hAnsi="Times New Roman" w:cs="Times New Roman"/>
          <w:b/>
          <w:bCs/>
        </w:rPr>
      </w:pPr>
      <w:r w:rsidRPr="0036376C">
        <w:rPr>
          <w:rFonts w:ascii="Times New Roman" w:eastAsia="Times New Roman" w:hAnsi="Times New Roman" w:cs="Times New Roman"/>
          <w:b/>
        </w:rPr>
        <w:t xml:space="preserve">Project: </w:t>
      </w:r>
      <w:r w:rsidR="00E163CE" w:rsidRPr="00CD6808">
        <w:rPr>
          <w:rFonts w:ascii="Times New Roman" w:hAnsi="Times New Roman" w:cs="Times New Roman"/>
          <w:b/>
          <w:bCs/>
        </w:rPr>
        <w:t>State</w:t>
      </w:r>
      <w:r w:rsidR="00852057" w:rsidRPr="00CD6808">
        <w:rPr>
          <w:rFonts w:ascii="Times New Roman" w:hAnsi="Times New Roman" w:cs="Times New Roman"/>
          <w:b/>
          <w:bCs/>
        </w:rPr>
        <w:t xml:space="preserve"> </w:t>
      </w:r>
      <w:r w:rsidR="00E163CE" w:rsidRPr="00CD6808">
        <w:rPr>
          <w:rFonts w:ascii="Times New Roman" w:hAnsi="Times New Roman" w:cs="Times New Roman"/>
          <w:b/>
          <w:bCs/>
        </w:rPr>
        <w:t>wide Financial Systems &amp; Cloud Modernization</w:t>
      </w:r>
    </w:p>
    <w:p w14:paraId="432D6D66" w14:textId="05727F4E" w:rsidR="005C172F" w:rsidRPr="0036376C" w:rsidRDefault="00E163CE" w:rsidP="00E163CE">
      <w:pPr>
        <w:pBdr>
          <w:top w:val="nil"/>
          <w:left w:val="nil"/>
          <w:bottom w:val="nil"/>
          <w:right w:val="nil"/>
          <w:between w:val="nil"/>
        </w:pBdr>
        <w:spacing w:after="0" w:line="240" w:lineRule="auto"/>
        <w:ind w:left="360"/>
        <w:jc w:val="both"/>
        <w:rPr>
          <w:rFonts w:ascii="Times New Roman" w:hAnsi="Times New Roman" w:cs="Times New Roman"/>
          <w:color w:val="000000"/>
        </w:rPr>
      </w:pPr>
      <w:r w:rsidRPr="0036376C">
        <w:rPr>
          <w:rFonts w:ascii="Times New Roman" w:hAnsi="Times New Roman" w:cs="Times New Roman"/>
        </w:rPr>
        <w:t xml:space="preserve">Directed </w:t>
      </w:r>
      <w:proofErr w:type="spellStart"/>
      <w:r w:rsidRPr="0036376C">
        <w:rPr>
          <w:rFonts w:ascii="Times New Roman" w:hAnsi="Times New Roman" w:cs="Times New Roman"/>
        </w:rPr>
        <w:t>statewide</w:t>
      </w:r>
      <w:proofErr w:type="spellEnd"/>
      <w:r w:rsidRPr="0036376C">
        <w:rPr>
          <w:rFonts w:ascii="Times New Roman" w:hAnsi="Times New Roman" w:cs="Times New Roman"/>
        </w:rPr>
        <w:t xml:space="preserve"> financial systems modernization initiatives for the Arizona Department of Finance, supporting budget, accounting, procurement, and payroll platforms across multiple state agencies. Led full-lifecycle project management across hybrid Agile and Waterfall delivery models while coordinating cloud-hosted financial systems, enterprise integrations, and vendor-managed platforms. Oversaw cross-agency delivery involving finance leadership, IT teams, external system integrators, and oversight bodies. Ensured compliance with state financial controls, SOX-aligned governance standards, audit readiness requirements, and enterprise security policies while maintaining schedule, scope, and budget accountability.</w:t>
      </w:r>
    </w:p>
    <w:p w14:paraId="6F19058B" w14:textId="1EBF49D0" w:rsidR="00E163CE" w:rsidRPr="0036376C" w:rsidRDefault="00E163CE" w:rsidP="00E163CE">
      <w:pPr>
        <w:pStyle w:val="NormalWeb"/>
        <w:numPr>
          <w:ilvl w:val="0"/>
          <w:numId w:val="5"/>
        </w:numPr>
      </w:pPr>
      <w:r w:rsidRPr="0036376C">
        <w:lastRenderedPageBreak/>
        <w:t>Oversaw Agile and Waterfall hybrid SDLC execution to support phased rollout of statewide financial and ERP platforms aligned with legislative timelines and fiscal year constraints.</w:t>
      </w:r>
    </w:p>
    <w:p w14:paraId="2DF6A985" w14:textId="2B4A0AEE" w:rsidR="00E163CE" w:rsidRPr="0036376C" w:rsidRDefault="00E163CE" w:rsidP="00E163CE">
      <w:pPr>
        <w:pStyle w:val="NormalWeb"/>
        <w:numPr>
          <w:ilvl w:val="0"/>
          <w:numId w:val="5"/>
        </w:numPr>
      </w:pPr>
      <w:r w:rsidRPr="0036376C">
        <w:t>Directed enterprise architecture coordination across integration layers and financial systems to ensure secure, reliable data flow between budgeting, accounting, procurement, and HR platforms.</w:t>
      </w:r>
    </w:p>
    <w:p w14:paraId="6AD22F1A" w14:textId="29F60C35" w:rsidR="00E163CE" w:rsidRPr="0036376C" w:rsidRDefault="00E163CE" w:rsidP="00E163CE">
      <w:pPr>
        <w:pStyle w:val="NormalWeb"/>
        <w:numPr>
          <w:ilvl w:val="0"/>
          <w:numId w:val="5"/>
        </w:numPr>
      </w:pPr>
      <w:r w:rsidRPr="0036376C">
        <w:t>Managed middleware and integration coordination to support secure message routing and data exchange between state systems and approved external service providers.</w:t>
      </w:r>
    </w:p>
    <w:p w14:paraId="1C65E5D8" w14:textId="6721DD1F" w:rsidR="00E163CE" w:rsidRPr="0036376C" w:rsidRDefault="00E163CE" w:rsidP="00E163CE">
      <w:pPr>
        <w:pStyle w:val="NormalWeb"/>
        <w:numPr>
          <w:ilvl w:val="0"/>
          <w:numId w:val="5"/>
        </w:numPr>
      </w:pPr>
      <w:r w:rsidRPr="0036376C">
        <w:t>Governed data mapping and object-model alignment between business processes and relational financial databases to ensure accuracy and consistency of fiscal records.</w:t>
      </w:r>
    </w:p>
    <w:p w14:paraId="0C2F4A71" w14:textId="5D0F0648" w:rsidR="00E163CE" w:rsidRPr="0036376C" w:rsidRDefault="00E163CE" w:rsidP="00E163CE">
      <w:pPr>
        <w:pStyle w:val="NormalWeb"/>
        <w:numPr>
          <w:ilvl w:val="0"/>
          <w:numId w:val="5"/>
        </w:numPr>
      </w:pPr>
      <w:r w:rsidRPr="0036376C">
        <w:t>Oversaw database performance, availability, and data integrity planning for statewide financial systems supporting high-volume transactional and reporting workloads.</w:t>
      </w:r>
    </w:p>
    <w:p w14:paraId="0D4782A8" w14:textId="051ADAF8" w:rsidR="00E163CE" w:rsidRPr="0036376C" w:rsidRDefault="00E163CE" w:rsidP="00E163CE">
      <w:pPr>
        <w:pStyle w:val="NormalWeb"/>
        <w:numPr>
          <w:ilvl w:val="0"/>
          <w:numId w:val="5"/>
        </w:numPr>
      </w:pPr>
      <w:r w:rsidRPr="0036376C">
        <w:t>Managed REST and service-based integrations with external vendors, shared services, and legacy platforms to ensure interoperability and continuity of operations.</w:t>
      </w:r>
    </w:p>
    <w:p w14:paraId="0B6C23F4" w14:textId="44B644EA" w:rsidR="00E163CE" w:rsidRPr="0036376C" w:rsidRDefault="00E163CE" w:rsidP="00E163CE">
      <w:pPr>
        <w:pStyle w:val="NormalWeb"/>
        <w:numPr>
          <w:ilvl w:val="0"/>
          <w:numId w:val="5"/>
        </w:numPr>
      </w:pPr>
      <w:r w:rsidRPr="0036376C">
        <w:t>Coordinated cloud-hosted infrastructure provisioning across approved public cloud platforms to support scalability, disaster recovery, and cost governance objectives.</w:t>
      </w:r>
    </w:p>
    <w:p w14:paraId="4EABEE9A" w14:textId="447392AD" w:rsidR="00E163CE" w:rsidRPr="0036376C" w:rsidRDefault="00E163CE" w:rsidP="00E163CE">
      <w:pPr>
        <w:pStyle w:val="NormalWeb"/>
        <w:numPr>
          <w:ilvl w:val="0"/>
          <w:numId w:val="5"/>
        </w:numPr>
      </w:pPr>
      <w:r w:rsidRPr="0036376C">
        <w:t>Oversaw containerized application deployments and release coordination to support controlled rollouts and rapid rollback during critical fiscal operations.</w:t>
      </w:r>
    </w:p>
    <w:p w14:paraId="34ED752B" w14:textId="23F79F49" w:rsidR="00E163CE" w:rsidRPr="0036376C" w:rsidRDefault="00E163CE" w:rsidP="00E163CE">
      <w:pPr>
        <w:pStyle w:val="NormalWeb"/>
        <w:numPr>
          <w:ilvl w:val="0"/>
          <w:numId w:val="5"/>
        </w:numPr>
      </w:pPr>
      <w:r w:rsidRPr="0036376C">
        <w:t>Established comprehensive testing governance covering functional, regression, integration, and performance testing for financial and reporting systems.</w:t>
      </w:r>
    </w:p>
    <w:p w14:paraId="14B4C9B1" w14:textId="376D283B" w:rsidR="00E163CE" w:rsidRPr="0036376C" w:rsidRDefault="00E163CE" w:rsidP="00E163CE">
      <w:pPr>
        <w:pStyle w:val="NormalWeb"/>
        <w:numPr>
          <w:ilvl w:val="0"/>
          <w:numId w:val="5"/>
        </w:numPr>
      </w:pPr>
      <w:r w:rsidRPr="0036376C">
        <w:t>Directed API validation, interface testing, and contract verification to ensure stable integration across agency systems and vendor platforms.</w:t>
      </w:r>
    </w:p>
    <w:p w14:paraId="76AA4152" w14:textId="6375EA2F" w:rsidR="00E163CE" w:rsidRPr="0036376C" w:rsidRDefault="00E163CE" w:rsidP="00E163CE">
      <w:pPr>
        <w:pStyle w:val="NormalWeb"/>
        <w:numPr>
          <w:ilvl w:val="0"/>
          <w:numId w:val="5"/>
        </w:numPr>
      </w:pPr>
      <w:r w:rsidRPr="0036376C">
        <w:t>Governed CI/CD release oversight and environment promotion processes to ensure segregation of duties, auditability, and controlled deployments.</w:t>
      </w:r>
    </w:p>
    <w:p w14:paraId="7C98E590" w14:textId="60AF118A" w:rsidR="00E163CE" w:rsidRPr="0036376C" w:rsidRDefault="00E163CE" w:rsidP="00E163CE">
      <w:pPr>
        <w:pStyle w:val="NormalWeb"/>
        <w:numPr>
          <w:ilvl w:val="0"/>
          <w:numId w:val="5"/>
        </w:numPr>
      </w:pPr>
      <w:r w:rsidRPr="0036376C">
        <w:t>Maintained cross-team delivery transparency using Jira and Confluence for milestone tracking, dependency management, and documentation traceability.</w:t>
      </w:r>
    </w:p>
    <w:p w14:paraId="10ABD268" w14:textId="35F08394" w:rsidR="00E163CE" w:rsidRPr="0036376C" w:rsidRDefault="00E163CE" w:rsidP="00E163CE">
      <w:pPr>
        <w:pStyle w:val="NormalWeb"/>
        <w:numPr>
          <w:ilvl w:val="0"/>
          <w:numId w:val="5"/>
        </w:numPr>
      </w:pPr>
      <w:r w:rsidRPr="0036376C">
        <w:t>Oversaw ServiceNow-based incident, change, and problem management processes to meet state IT service benchmarks and continuity requirements.</w:t>
      </w:r>
    </w:p>
    <w:p w14:paraId="2AB39475" w14:textId="7117E189" w:rsidR="00E163CE" w:rsidRPr="0036376C" w:rsidRDefault="00E163CE" w:rsidP="00E163CE">
      <w:pPr>
        <w:pStyle w:val="NormalWeb"/>
        <w:numPr>
          <w:ilvl w:val="0"/>
          <w:numId w:val="5"/>
        </w:numPr>
      </w:pPr>
      <w:r w:rsidRPr="0036376C">
        <w:t>Developed executive dashboards and KPI reporting to provide finance leadership with visibility into system readiness, delivery status, and operational performance.</w:t>
      </w:r>
    </w:p>
    <w:p w14:paraId="46531A94" w14:textId="2CFF251F" w:rsidR="00E163CE" w:rsidRPr="0036376C" w:rsidRDefault="00E163CE" w:rsidP="00E163CE">
      <w:pPr>
        <w:pStyle w:val="NormalWeb"/>
        <w:numPr>
          <w:ilvl w:val="0"/>
          <w:numId w:val="5"/>
        </w:numPr>
      </w:pPr>
      <w:r w:rsidRPr="0036376C">
        <w:t>Coordinated security reviews, vulnerability assessments, and compliance validations in alignment with SOC-aligned controls and state security standards.</w:t>
      </w:r>
    </w:p>
    <w:p w14:paraId="3F1AF4E5" w14:textId="00CED58C" w:rsidR="005C172F" w:rsidRPr="0036376C" w:rsidRDefault="00E163CE" w:rsidP="00E163CE">
      <w:pPr>
        <w:pStyle w:val="NormalWeb"/>
        <w:numPr>
          <w:ilvl w:val="0"/>
          <w:numId w:val="5"/>
        </w:numPr>
      </w:pPr>
      <w:r w:rsidRPr="0036376C">
        <w:t>Led risk assessments, process reviews, and audit support activities to ensure stable system releases and favorable outcomes during internal and external audits.</w:t>
      </w:r>
    </w:p>
    <w:p w14:paraId="00000057" w14:textId="6BE11BA4" w:rsidR="00380AEB" w:rsidRPr="0036376C" w:rsidRDefault="004E4417" w:rsidP="00E7276D">
      <w:pPr>
        <w:pBdr>
          <w:top w:val="nil"/>
          <w:left w:val="nil"/>
          <w:bottom w:val="nil"/>
          <w:right w:val="nil"/>
          <w:between w:val="nil"/>
        </w:pBdr>
        <w:spacing w:after="0" w:line="240" w:lineRule="auto"/>
        <w:jc w:val="both"/>
        <w:rPr>
          <w:rFonts w:ascii="Times New Roman" w:hAnsi="Times New Roman" w:cs="Times New Roman"/>
        </w:rPr>
      </w:pPr>
      <w:r w:rsidRPr="0036376C">
        <w:rPr>
          <w:rFonts w:ascii="Times New Roman" w:eastAsia="Times New Roman" w:hAnsi="Times New Roman" w:cs="Times New Roman"/>
          <w:b/>
          <w:color w:val="000000"/>
        </w:rPr>
        <w:t>Environments</w:t>
      </w:r>
      <w:r w:rsidRPr="0036376C">
        <w:rPr>
          <w:rFonts w:ascii="Times New Roman" w:eastAsia="Times New Roman" w:hAnsi="Times New Roman" w:cs="Times New Roman"/>
          <w:color w:val="000000"/>
        </w:rPr>
        <w:t xml:space="preserve">: </w:t>
      </w:r>
      <w:r w:rsidR="00852057" w:rsidRPr="0036376C">
        <w:rPr>
          <w:rFonts w:ascii="Times New Roman" w:hAnsi="Times New Roman" w:cs="Times New Roman"/>
        </w:rPr>
        <w:t>Hybrid SDLC, Agile, Waterfall, Jira, Confluence, ServiceNow, Public Cloud Platforms, Enterprise Integration Middleware, Relational Databases, CI/CD Governance, QA &amp; Testing Tools, Executive Reporting Dashboards, SOX-aligned Controls, Audit Readiness</w:t>
      </w:r>
    </w:p>
    <w:p w14:paraId="2807CA1D" w14:textId="77777777" w:rsidR="00852057" w:rsidRPr="0036376C" w:rsidRDefault="00852057" w:rsidP="00852057">
      <w:pPr>
        <w:pBdr>
          <w:top w:val="nil"/>
          <w:left w:val="nil"/>
          <w:bottom w:val="nil"/>
          <w:right w:val="nil"/>
          <w:between w:val="nil"/>
        </w:pBdr>
        <w:spacing w:after="0" w:line="240" w:lineRule="auto"/>
        <w:ind w:left="360"/>
        <w:jc w:val="both"/>
        <w:rPr>
          <w:rFonts w:ascii="Times New Roman" w:eastAsia="Times New Roman" w:hAnsi="Times New Roman" w:cs="Times New Roman"/>
        </w:rPr>
      </w:pPr>
    </w:p>
    <w:p w14:paraId="00000058" w14:textId="6DEDD416"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Client: </w:t>
      </w:r>
      <w:r w:rsidR="00852057" w:rsidRPr="0036376C">
        <w:rPr>
          <w:rStyle w:val="Strong"/>
          <w:rFonts w:ascii="Times New Roman" w:hAnsi="Times New Roman" w:cs="Times New Roman"/>
        </w:rPr>
        <w:t xml:space="preserve">Duke Energy, </w:t>
      </w:r>
      <w:r w:rsidR="00852057" w:rsidRPr="0036376C">
        <w:rPr>
          <w:rFonts w:ascii="Times New Roman" w:hAnsi="Times New Roman" w:cs="Times New Roman"/>
          <w:b/>
          <w:bCs/>
        </w:rPr>
        <w:t>Charlotte, NC</w:t>
      </w:r>
      <w:r w:rsidRPr="0036376C">
        <w:rPr>
          <w:rFonts w:ascii="Times New Roman" w:eastAsia="Times New Roman" w:hAnsi="Times New Roman" w:cs="Times New Roman"/>
          <w:b/>
          <w:bCs/>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t xml:space="preserve">       Jan 2019 – Nov 2021</w:t>
      </w:r>
    </w:p>
    <w:p w14:paraId="00000059" w14:textId="77777777" w:rsidR="00380AEB" w:rsidRPr="00E7276D"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Project </w:t>
      </w:r>
      <w:r w:rsidRPr="00E7276D">
        <w:rPr>
          <w:rFonts w:ascii="Times New Roman" w:eastAsia="Times New Roman" w:hAnsi="Times New Roman" w:cs="Times New Roman"/>
          <w:b/>
        </w:rPr>
        <w:t>Manager</w:t>
      </w:r>
    </w:p>
    <w:p w14:paraId="0000005A" w14:textId="434A06A0" w:rsidR="00380AEB" w:rsidRPr="00E7276D" w:rsidRDefault="004E4417">
      <w:pPr>
        <w:shd w:val="clear" w:color="auto" w:fill="DEEBF6"/>
        <w:spacing w:after="0" w:line="240" w:lineRule="auto"/>
        <w:rPr>
          <w:rFonts w:ascii="Times New Roman" w:eastAsia="Times New Roman" w:hAnsi="Times New Roman" w:cs="Times New Roman"/>
          <w:b/>
        </w:rPr>
      </w:pPr>
      <w:r w:rsidRPr="00E7276D">
        <w:rPr>
          <w:rFonts w:ascii="Times New Roman" w:eastAsia="Times New Roman" w:hAnsi="Times New Roman" w:cs="Times New Roman"/>
          <w:b/>
        </w:rPr>
        <w:t xml:space="preserve">Project: </w:t>
      </w:r>
      <w:r w:rsidR="00852057" w:rsidRPr="00E7276D">
        <w:rPr>
          <w:rFonts w:ascii="Times New Roman" w:hAnsi="Times New Roman" w:cs="Times New Roman"/>
          <w:b/>
        </w:rPr>
        <w:t>Enterprise Energy Operations &amp; Customer Systems Modernization</w:t>
      </w:r>
    </w:p>
    <w:p w14:paraId="0000005B" w14:textId="5AA66CAC" w:rsidR="00380AEB" w:rsidRPr="0036376C" w:rsidRDefault="0085205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sidRPr="0036376C">
        <w:rPr>
          <w:rFonts w:ascii="Times New Roman" w:hAnsi="Times New Roman" w:cs="Times New Roman"/>
        </w:rPr>
        <w:t>Led modernization of legacy energy operations and customer systems into a unified, cloud-enabled enterprise platform supporting billing, metering, outage management, and customer service operations across regulated utility regions. Directed end-to-end SDLC delivery using Agile-Scrum and Hybrid models, enabling digitization of customer, field operations, and regulatory reporting workflows. Coordinated service-oriented architectures and event-driven integration patterns to improve system reliability and operational responsiveness. Managed cross-functional delivery spanning IT, operations, compliance, vendors, and regulatory stakeholders, ensuring adherence to utility governance, SOX-aligned controls, and audit-readiness standards.</w:t>
      </w:r>
    </w:p>
    <w:p w14:paraId="7D27E5F5" w14:textId="0F1C8111" w:rsidR="00852057" w:rsidRPr="0036376C" w:rsidRDefault="00852057" w:rsidP="00852057">
      <w:pPr>
        <w:pStyle w:val="NormalWeb"/>
        <w:numPr>
          <w:ilvl w:val="0"/>
          <w:numId w:val="6"/>
        </w:numPr>
      </w:pPr>
      <w:r w:rsidRPr="0036376C">
        <w:t>Planned full SDLC phases using Agile-Scrum ceremonies to align business operations, IT delivery teams, and QA resources for incremental rollout of energy and customer system enhancements.</w:t>
      </w:r>
    </w:p>
    <w:p w14:paraId="7EADD279" w14:textId="75507AA5" w:rsidR="00852057" w:rsidRPr="0036376C" w:rsidRDefault="00852057" w:rsidP="00852057">
      <w:pPr>
        <w:pStyle w:val="NormalWeb"/>
        <w:numPr>
          <w:ilvl w:val="0"/>
          <w:numId w:val="6"/>
        </w:numPr>
      </w:pPr>
      <w:r w:rsidRPr="0036376C">
        <w:t>Managed the full lifecycle of a multi-million-dollar enterprise modernization program, including budget planning, forecast tracking, cost variance analysis, and funding approvals.</w:t>
      </w:r>
    </w:p>
    <w:p w14:paraId="6D707081" w14:textId="0CD9DD58" w:rsidR="00852057" w:rsidRPr="0036376C" w:rsidRDefault="00852057" w:rsidP="00852057">
      <w:pPr>
        <w:pStyle w:val="NormalWeb"/>
        <w:numPr>
          <w:ilvl w:val="0"/>
          <w:numId w:val="6"/>
        </w:numPr>
      </w:pPr>
      <w:r w:rsidRPr="0036376C">
        <w:lastRenderedPageBreak/>
        <w:t>Delivered executive-level status reports and steering updates using structured dashboards and presentations for PMO leadership and regulatory oversight groups.</w:t>
      </w:r>
    </w:p>
    <w:p w14:paraId="0D98EB25" w14:textId="3CA85C1F" w:rsidR="00852057" w:rsidRPr="0036376C" w:rsidRDefault="00852057" w:rsidP="00852057">
      <w:pPr>
        <w:pStyle w:val="NormalWeb"/>
        <w:numPr>
          <w:ilvl w:val="0"/>
          <w:numId w:val="6"/>
        </w:numPr>
      </w:pPr>
      <w:r w:rsidRPr="0036376C">
        <w:t>Utilized enterprise portfolio and project management tools to track schedules, dependencies, and risk mitigation plans across multiple utility business units.</w:t>
      </w:r>
    </w:p>
    <w:p w14:paraId="3E819BAB" w14:textId="29F7899B" w:rsidR="00852057" w:rsidRPr="0036376C" w:rsidRDefault="00852057" w:rsidP="00852057">
      <w:pPr>
        <w:pStyle w:val="NormalWeb"/>
        <w:numPr>
          <w:ilvl w:val="0"/>
          <w:numId w:val="6"/>
        </w:numPr>
      </w:pPr>
      <w:r w:rsidRPr="0036376C">
        <w:t>Collaborated with procurement and external vendors to manage contractual deliverables, service-level agreements, and scope adherence across system integrators and service providers.</w:t>
      </w:r>
    </w:p>
    <w:p w14:paraId="0D3DD5ED" w14:textId="3AB60D1B" w:rsidR="00852057" w:rsidRPr="0036376C" w:rsidRDefault="00852057" w:rsidP="00852057">
      <w:pPr>
        <w:pStyle w:val="NormalWeb"/>
        <w:numPr>
          <w:ilvl w:val="0"/>
          <w:numId w:val="6"/>
        </w:numPr>
      </w:pPr>
      <w:r w:rsidRPr="0036376C">
        <w:t>Led steering committee and governance forums with operations, legal, compliance, and executive stakeholders to align delivery roadmaps with regulatory and operational priorities.</w:t>
      </w:r>
    </w:p>
    <w:p w14:paraId="1844A0AB" w14:textId="62AC6982" w:rsidR="00852057" w:rsidRPr="0036376C" w:rsidRDefault="00852057" w:rsidP="00852057">
      <w:pPr>
        <w:pStyle w:val="NormalWeb"/>
        <w:numPr>
          <w:ilvl w:val="0"/>
          <w:numId w:val="6"/>
        </w:numPr>
      </w:pPr>
      <w:r w:rsidRPr="0036376C">
        <w:t>Developed SLA-driven operational dashboards to monitor system performance, outage responsiveness, escalation trends, and service reliability metrics.</w:t>
      </w:r>
    </w:p>
    <w:p w14:paraId="1BD4831C" w14:textId="66ED2BC4" w:rsidR="00852057" w:rsidRPr="0036376C" w:rsidRDefault="00852057" w:rsidP="00852057">
      <w:pPr>
        <w:pStyle w:val="NormalWeb"/>
        <w:numPr>
          <w:ilvl w:val="0"/>
          <w:numId w:val="6"/>
        </w:numPr>
      </w:pPr>
      <w:r w:rsidRPr="0036376C">
        <w:t>Coordinated internal and external audits, quality reviews, and documentation controls to ensure compliance with SOX-aligned utility regulations and internal governance standards.</w:t>
      </w:r>
    </w:p>
    <w:p w14:paraId="42B68B7C" w14:textId="62EFCB89" w:rsidR="00852057" w:rsidRPr="0036376C" w:rsidRDefault="00852057" w:rsidP="00852057">
      <w:pPr>
        <w:pStyle w:val="NormalWeb"/>
        <w:numPr>
          <w:ilvl w:val="0"/>
          <w:numId w:val="6"/>
        </w:numPr>
      </w:pPr>
      <w:r w:rsidRPr="0036376C">
        <w:t>Supported executive decision-making through financial risk analysis, delivery forecasting, and resource capacity modeling across parallel initiatives.</w:t>
      </w:r>
    </w:p>
    <w:p w14:paraId="7011E45E" w14:textId="39180391" w:rsidR="00852057" w:rsidRPr="0036376C" w:rsidRDefault="00852057" w:rsidP="00852057">
      <w:pPr>
        <w:pStyle w:val="NormalWeb"/>
        <w:numPr>
          <w:ilvl w:val="0"/>
          <w:numId w:val="6"/>
        </w:numPr>
      </w:pPr>
      <w:r w:rsidRPr="0036376C">
        <w:t>Defined and governed enterprise solution architectures using standardized diagrams and blueprints to modernize energy operations, billing, and customer lifecycle workflows.</w:t>
      </w:r>
    </w:p>
    <w:p w14:paraId="7972DF8F" w14:textId="7B446A83" w:rsidR="00852057" w:rsidRPr="0036376C" w:rsidRDefault="00852057" w:rsidP="00852057">
      <w:pPr>
        <w:pStyle w:val="NormalWeb"/>
        <w:numPr>
          <w:ilvl w:val="0"/>
          <w:numId w:val="6"/>
        </w:numPr>
      </w:pPr>
      <w:r w:rsidRPr="0036376C">
        <w:t>Controlled version and release governance through structured repository management and CI/CD oversight to ensure controlled promotions and rollback readiness.</w:t>
      </w:r>
    </w:p>
    <w:p w14:paraId="46F76311" w14:textId="197F5721" w:rsidR="00852057" w:rsidRPr="0036376C" w:rsidRDefault="00852057" w:rsidP="00852057">
      <w:pPr>
        <w:pStyle w:val="NormalWeb"/>
        <w:numPr>
          <w:ilvl w:val="0"/>
          <w:numId w:val="6"/>
        </w:numPr>
      </w:pPr>
      <w:r w:rsidRPr="0036376C">
        <w:t>Oversaw middleware and integration modernization initiatives to streamline data exchange across metering, billing, outage management, and third-party service platforms.</w:t>
      </w:r>
    </w:p>
    <w:p w14:paraId="1BA04F3B" w14:textId="5B58F8AD" w:rsidR="00852057" w:rsidRPr="0036376C" w:rsidRDefault="00852057" w:rsidP="00852057">
      <w:pPr>
        <w:pStyle w:val="NormalWeb"/>
        <w:numPr>
          <w:ilvl w:val="0"/>
          <w:numId w:val="6"/>
        </w:numPr>
      </w:pPr>
      <w:r w:rsidRPr="0036376C">
        <w:t>Guided data-layer optimization efforts to ensure reliable, scalable persistence of operational and customer data across relational and distributed data stores.</w:t>
      </w:r>
    </w:p>
    <w:p w14:paraId="700C4BEB" w14:textId="0AC04124" w:rsidR="00852057" w:rsidRPr="0036376C" w:rsidRDefault="00852057" w:rsidP="00852057">
      <w:pPr>
        <w:pStyle w:val="NormalWeb"/>
        <w:numPr>
          <w:ilvl w:val="0"/>
          <w:numId w:val="6"/>
        </w:numPr>
      </w:pPr>
      <w:r w:rsidRPr="0036376C">
        <w:t>Directed enterprise data architecture planning to support high-volume transaction processing, regulatory reporting, and peak-demand operational scenarios.</w:t>
      </w:r>
    </w:p>
    <w:p w14:paraId="22C96D22" w14:textId="6177EE5B" w:rsidR="00852057" w:rsidRPr="0036376C" w:rsidRDefault="00852057" w:rsidP="00852057">
      <w:pPr>
        <w:pStyle w:val="NormalWeb"/>
        <w:numPr>
          <w:ilvl w:val="0"/>
          <w:numId w:val="6"/>
        </w:numPr>
      </w:pPr>
      <w:r w:rsidRPr="0036376C">
        <w:t>Managed secure integrations with external service providers, payment processors, and regulatory reporting systems using standardized service interfaces.</w:t>
      </w:r>
    </w:p>
    <w:p w14:paraId="246C8772" w14:textId="6668E2AA" w:rsidR="00852057" w:rsidRPr="0036376C" w:rsidRDefault="00852057" w:rsidP="00852057">
      <w:pPr>
        <w:pStyle w:val="NormalWeb"/>
        <w:numPr>
          <w:ilvl w:val="0"/>
          <w:numId w:val="6"/>
        </w:numPr>
      </w:pPr>
      <w:r w:rsidRPr="0036376C">
        <w:t>Coordinated cloud-hosted infrastructure adoption to support scalability, resilience, and disaster recovery objectives for customer and operational systems.</w:t>
      </w:r>
    </w:p>
    <w:p w14:paraId="7294EEF0" w14:textId="3352D5C8" w:rsidR="00852057" w:rsidRPr="0036376C" w:rsidRDefault="00852057" w:rsidP="00852057">
      <w:pPr>
        <w:pStyle w:val="NormalWeb"/>
        <w:numPr>
          <w:ilvl w:val="0"/>
          <w:numId w:val="6"/>
        </w:numPr>
      </w:pPr>
      <w:r w:rsidRPr="0036376C">
        <w:t>Oversaw containerized deployment strategies and environment segmentation to support controlled releases across development, testing, and production environments.</w:t>
      </w:r>
    </w:p>
    <w:p w14:paraId="569F54D0" w14:textId="3109644C" w:rsidR="00852057" w:rsidRPr="0036376C" w:rsidRDefault="00852057" w:rsidP="00852057">
      <w:pPr>
        <w:pStyle w:val="NormalWeb"/>
        <w:numPr>
          <w:ilvl w:val="0"/>
          <w:numId w:val="6"/>
        </w:numPr>
      </w:pPr>
      <w:r w:rsidRPr="0036376C">
        <w:t>Managed regression, integration, and performance testing initiatives to validate system stability during peak usage and critical operational windows.</w:t>
      </w:r>
    </w:p>
    <w:p w14:paraId="3985917F" w14:textId="59020E59" w:rsidR="00852057" w:rsidRPr="0036376C" w:rsidRDefault="00852057" w:rsidP="00852057">
      <w:pPr>
        <w:pStyle w:val="NormalWeb"/>
        <w:numPr>
          <w:ilvl w:val="0"/>
          <w:numId w:val="6"/>
        </w:numPr>
      </w:pPr>
      <w:r w:rsidRPr="0036376C">
        <w:t>Integrated automated quality checks into delivery pipelines to support early defect detection and release confidence.</w:t>
      </w:r>
    </w:p>
    <w:p w14:paraId="542B781F" w14:textId="5AA1D11B" w:rsidR="00852057" w:rsidRPr="0036376C" w:rsidRDefault="00852057" w:rsidP="00852057">
      <w:pPr>
        <w:pStyle w:val="NormalWeb"/>
        <w:numPr>
          <w:ilvl w:val="0"/>
          <w:numId w:val="6"/>
        </w:numPr>
      </w:pPr>
      <w:r w:rsidRPr="0036376C">
        <w:t>Oversaw repository governance, branching strategies, and release approvals to maintain consistency across distributed delivery teams.</w:t>
      </w:r>
    </w:p>
    <w:p w14:paraId="22AC25F0" w14:textId="69580B88" w:rsidR="00852057" w:rsidRPr="0036376C" w:rsidRDefault="00852057" w:rsidP="00852057">
      <w:pPr>
        <w:pStyle w:val="NormalWeb"/>
        <w:numPr>
          <w:ilvl w:val="0"/>
          <w:numId w:val="6"/>
        </w:numPr>
      </w:pPr>
      <w:r w:rsidRPr="0036376C">
        <w:t>Implemented automated quality and compliance checks within delivery workflows to ensure adherence to enterprise standards.</w:t>
      </w:r>
    </w:p>
    <w:p w14:paraId="41383883" w14:textId="44D5074D" w:rsidR="00852057" w:rsidRPr="0036376C" w:rsidRDefault="00852057" w:rsidP="00852057">
      <w:pPr>
        <w:pStyle w:val="NormalWeb"/>
        <w:numPr>
          <w:ilvl w:val="0"/>
          <w:numId w:val="6"/>
        </w:numPr>
      </w:pPr>
      <w:r w:rsidRPr="0036376C">
        <w:t>Led backlog grooming, sprint planning, and capacity modeling activities to improve delivery throughput and resource utilization.</w:t>
      </w:r>
    </w:p>
    <w:p w14:paraId="24DCC8A4" w14:textId="064B871D" w:rsidR="00852057" w:rsidRPr="0036376C" w:rsidRDefault="00852057" w:rsidP="00852057">
      <w:pPr>
        <w:pStyle w:val="NormalWeb"/>
        <w:numPr>
          <w:ilvl w:val="0"/>
          <w:numId w:val="6"/>
        </w:numPr>
      </w:pPr>
      <w:r w:rsidRPr="0036376C">
        <w:t>Established operational KPIs and SLA monitoring dashboards aligned with incident management and service restoration metrics.</w:t>
      </w:r>
    </w:p>
    <w:p w14:paraId="450A0741" w14:textId="4937435C" w:rsidR="00852057" w:rsidRPr="0036376C" w:rsidRDefault="00852057" w:rsidP="00852057">
      <w:pPr>
        <w:pStyle w:val="NormalWeb"/>
        <w:numPr>
          <w:ilvl w:val="0"/>
          <w:numId w:val="6"/>
        </w:numPr>
      </w:pPr>
      <w:r w:rsidRPr="0036376C">
        <w:t>Coordinated static code quality and security review processes as part of broader delivery governance to reduce operational and compliance risk.</w:t>
      </w:r>
    </w:p>
    <w:p w14:paraId="5167F7E9" w14:textId="7D2FCF5C" w:rsidR="00852057" w:rsidRPr="0036376C" w:rsidRDefault="00852057" w:rsidP="00852057">
      <w:pPr>
        <w:pStyle w:val="NormalWeb"/>
        <w:numPr>
          <w:ilvl w:val="0"/>
          <w:numId w:val="6"/>
        </w:numPr>
      </w:pPr>
      <w:r w:rsidRPr="0036376C">
        <w:t>Partnered with Duke Energy operations, compliance, and legal teams to align delivery milestones with federal, state, and utility regulatory requirements.</w:t>
      </w:r>
    </w:p>
    <w:p w14:paraId="00000075" w14:textId="2B65D9E3" w:rsidR="00380AEB" w:rsidRPr="0036376C" w:rsidRDefault="004E4417">
      <w:pPr>
        <w:pBdr>
          <w:top w:val="nil"/>
          <w:left w:val="nil"/>
          <w:bottom w:val="nil"/>
          <w:right w:val="nil"/>
          <w:between w:val="nil"/>
        </w:pBdr>
        <w:spacing w:after="0" w:line="240" w:lineRule="auto"/>
        <w:rPr>
          <w:rFonts w:ascii="Times New Roman" w:eastAsia="Times New Roman" w:hAnsi="Times New Roman" w:cs="Times New Roman"/>
          <w:color w:val="000000"/>
        </w:rPr>
      </w:pPr>
      <w:r w:rsidRPr="0036376C">
        <w:rPr>
          <w:rFonts w:ascii="Times New Roman" w:eastAsia="Times New Roman" w:hAnsi="Times New Roman" w:cs="Times New Roman"/>
          <w:b/>
          <w:color w:val="000000"/>
        </w:rPr>
        <w:t>Environments</w:t>
      </w:r>
      <w:r w:rsidRPr="0036376C">
        <w:rPr>
          <w:rFonts w:ascii="Times New Roman" w:eastAsia="Times New Roman" w:hAnsi="Times New Roman" w:cs="Times New Roman"/>
          <w:color w:val="000000"/>
        </w:rPr>
        <w:t xml:space="preserve">: </w:t>
      </w:r>
      <w:r w:rsidR="00852057" w:rsidRPr="0036376C">
        <w:rPr>
          <w:rFonts w:ascii="Times New Roman" w:hAnsi="Times New Roman" w:cs="Times New Roman"/>
        </w:rPr>
        <w:t>Hybrid SDLC, Agile, Enterprise Cloud Platforms, Containerized Deployments, Integration Middleware, Relational and Distributed Databases, CI/CD Governance, Portfolio &amp; Project Management Tools, QA &amp; Performance Testing Tools, Service Management Platforms, Executive Dashboards, SOX-aligned Controls, Utility Regulatory Compliance</w:t>
      </w:r>
      <w:r w:rsidR="00852057" w:rsidRPr="0036376C">
        <w:rPr>
          <w:rFonts w:ascii="Times New Roman" w:eastAsia="Times New Roman" w:hAnsi="Times New Roman" w:cs="Times New Roman"/>
          <w:color w:val="000000"/>
        </w:rPr>
        <w:t>.</w:t>
      </w:r>
    </w:p>
    <w:p w14:paraId="00000076" w14:textId="77777777" w:rsidR="00380AEB" w:rsidRPr="0036376C" w:rsidRDefault="00380AEB">
      <w:pPr>
        <w:spacing w:after="0" w:line="240" w:lineRule="auto"/>
        <w:rPr>
          <w:rFonts w:ascii="Times New Roman" w:eastAsia="Times New Roman" w:hAnsi="Times New Roman" w:cs="Times New Roman"/>
        </w:rPr>
      </w:pPr>
    </w:p>
    <w:p w14:paraId="00000077" w14:textId="337E593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lastRenderedPageBreak/>
        <w:t xml:space="preserve">Client: </w:t>
      </w:r>
      <w:r w:rsidR="00852057" w:rsidRPr="0036376C">
        <w:rPr>
          <w:rStyle w:val="Strong"/>
          <w:rFonts w:ascii="Times New Roman" w:hAnsi="Times New Roman" w:cs="Times New Roman"/>
        </w:rPr>
        <w:t>AT&amp;T</w:t>
      </w:r>
      <w:r w:rsidR="00852057" w:rsidRPr="0036376C">
        <w:rPr>
          <w:rFonts w:ascii="Times New Roman" w:hAnsi="Times New Roman" w:cs="Times New Roman"/>
        </w:rPr>
        <w:t xml:space="preserve">, </w:t>
      </w:r>
      <w:r w:rsidR="00852057" w:rsidRPr="0036376C">
        <w:rPr>
          <w:rFonts w:ascii="Times New Roman" w:hAnsi="Times New Roman" w:cs="Times New Roman"/>
          <w:b/>
          <w:bCs/>
        </w:rPr>
        <w:t>Dallas, TX</w:t>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t xml:space="preserve">         </w:t>
      </w:r>
      <w:r w:rsidR="00852057" w:rsidRPr="0036376C">
        <w:rPr>
          <w:rFonts w:ascii="Times New Roman" w:eastAsia="Times New Roman" w:hAnsi="Times New Roman" w:cs="Times New Roman"/>
          <w:b/>
        </w:rPr>
        <w:t xml:space="preserve">                      </w:t>
      </w:r>
      <w:r w:rsidRPr="0036376C">
        <w:rPr>
          <w:rFonts w:ascii="Times New Roman" w:eastAsia="Times New Roman" w:hAnsi="Times New Roman" w:cs="Times New Roman"/>
          <w:b/>
        </w:rPr>
        <w:t>Jul 2017 – Jan 2019</w:t>
      </w:r>
    </w:p>
    <w:p w14:paraId="00000078"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Project Manager</w:t>
      </w:r>
    </w:p>
    <w:p w14:paraId="00000079" w14:textId="23462C21"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Project: </w:t>
      </w:r>
      <w:r w:rsidR="00852057" w:rsidRPr="00CD6808">
        <w:rPr>
          <w:rFonts w:ascii="Times New Roman" w:hAnsi="Times New Roman" w:cs="Times New Roman"/>
          <w:b/>
          <w:bCs/>
        </w:rPr>
        <w:t>Enterprise Network &amp; Customer Systems Modernization</w:t>
      </w:r>
    </w:p>
    <w:p w14:paraId="0000007A" w14:textId="33F93877" w:rsidR="00380AEB" w:rsidRPr="0036376C" w:rsidRDefault="0085205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sidRPr="0036376C">
        <w:rPr>
          <w:rFonts w:ascii="Times New Roman" w:hAnsi="Times New Roman" w:cs="Times New Roman"/>
        </w:rPr>
        <w:t>Directed enterprise modernization initiatives for AT&amp;T’s network operations and customer systems, supporting billing, provisioning, service activation, and regulatory reporting across large-scale telecom environments. Led full SDLC delivery under Agile and PMBOK-aligned governance, coordinating distributed teams responsible for service APIs, middleware integrations, and legacy platform modernization. Oversaw layered and service-oriented architectures supporting high-availability telecom workflows, ensured data consistency across customer and network domains, and maintained compliance with SOX-aligned controls, FCC regulations, and enterprise security standards</w:t>
      </w:r>
      <w:r w:rsidR="004E4417" w:rsidRPr="0036376C">
        <w:rPr>
          <w:rFonts w:ascii="Times New Roman" w:eastAsia="Times New Roman" w:hAnsi="Times New Roman" w:cs="Times New Roman"/>
          <w:color w:val="000000"/>
        </w:rPr>
        <w:t>.</w:t>
      </w:r>
    </w:p>
    <w:p w14:paraId="05F68541" w14:textId="6889A876" w:rsidR="00852057" w:rsidRPr="0036376C" w:rsidRDefault="00852057" w:rsidP="00852057">
      <w:pPr>
        <w:pStyle w:val="NormalWeb"/>
        <w:numPr>
          <w:ilvl w:val="0"/>
          <w:numId w:val="7"/>
        </w:numPr>
      </w:pPr>
      <w:r w:rsidRPr="0036376C">
        <w:t>Defined and executed Agile–Waterfall hybrid SDLC frameworks to coordinate phased modernization of customer, provisioning, and network-support platforms aligned with enterprise release calendars.</w:t>
      </w:r>
    </w:p>
    <w:p w14:paraId="5D62C2D6" w14:textId="03FDB515" w:rsidR="00852057" w:rsidRPr="0036376C" w:rsidRDefault="00852057" w:rsidP="00852057">
      <w:pPr>
        <w:pStyle w:val="NormalWeb"/>
        <w:numPr>
          <w:ilvl w:val="0"/>
          <w:numId w:val="7"/>
        </w:numPr>
      </w:pPr>
      <w:r w:rsidRPr="0036376C">
        <w:t>Directed service-oriented and layered application architectures supporting customer onboarding, service activation, and network workflow orchestration across multiple business units.</w:t>
      </w:r>
    </w:p>
    <w:p w14:paraId="30D97CBC" w14:textId="37F6D98B" w:rsidR="00852057" w:rsidRPr="0036376C" w:rsidRDefault="00852057" w:rsidP="00852057">
      <w:pPr>
        <w:pStyle w:val="NormalWeb"/>
        <w:numPr>
          <w:ilvl w:val="0"/>
          <w:numId w:val="7"/>
        </w:numPr>
      </w:pPr>
      <w:r w:rsidRPr="0036376C">
        <w:t>Oversaw SOA-based middleware integrations to enable reliable, high-volume message exchange between legacy OSS/BSS platforms and modernized service layers.</w:t>
      </w:r>
    </w:p>
    <w:p w14:paraId="22930ED7" w14:textId="51020510" w:rsidR="00852057" w:rsidRPr="0036376C" w:rsidRDefault="00852057" w:rsidP="00852057">
      <w:pPr>
        <w:pStyle w:val="NormalWeb"/>
        <w:numPr>
          <w:ilvl w:val="0"/>
          <w:numId w:val="7"/>
        </w:numPr>
      </w:pPr>
      <w:r w:rsidRPr="0036376C">
        <w:t>Governed ORM and data-access standards to ensure consistent mapping and persistence of customer, service, and operational data across enterprise systems.</w:t>
      </w:r>
    </w:p>
    <w:p w14:paraId="7EAD2013" w14:textId="5AD32D55" w:rsidR="00852057" w:rsidRPr="0036376C" w:rsidRDefault="00852057" w:rsidP="00852057">
      <w:pPr>
        <w:pStyle w:val="NormalWeb"/>
        <w:numPr>
          <w:ilvl w:val="0"/>
          <w:numId w:val="7"/>
        </w:numPr>
      </w:pPr>
      <w:r w:rsidRPr="0036376C">
        <w:t>Coordinated database performance and data integrity planning to support transaction-heavy telecom workloads and regulatory reporting requirements.</w:t>
      </w:r>
    </w:p>
    <w:p w14:paraId="52B46E2A" w14:textId="194A9EA8" w:rsidR="00852057" w:rsidRPr="0036376C" w:rsidRDefault="00852057" w:rsidP="00852057">
      <w:pPr>
        <w:pStyle w:val="NormalWeb"/>
        <w:numPr>
          <w:ilvl w:val="0"/>
          <w:numId w:val="7"/>
        </w:numPr>
      </w:pPr>
      <w:r w:rsidRPr="0036376C">
        <w:t>Managed standardized data exchange interfaces to support near–real-time service provisioning, eligibility validation, and downstream partner integrations.</w:t>
      </w:r>
    </w:p>
    <w:p w14:paraId="6EF3256F" w14:textId="43879BE6" w:rsidR="00852057" w:rsidRPr="0036376C" w:rsidRDefault="00852057" w:rsidP="00852057">
      <w:pPr>
        <w:pStyle w:val="NormalWeb"/>
        <w:numPr>
          <w:ilvl w:val="0"/>
          <w:numId w:val="7"/>
        </w:numPr>
      </w:pPr>
      <w:r w:rsidRPr="0036376C">
        <w:t>Enabled hybrid cloud adoption using approved enterprise platforms to support scalability, resiliency, and cost governance for customer-facing services.</w:t>
      </w:r>
    </w:p>
    <w:p w14:paraId="00F00DE9" w14:textId="5A99F643" w:rsidR="00852057" w:rsidRPr="0036376C" w:rsidRDefault="00852057" w:rsidP="00852057">
      <w:pPr>
        <w:pStyle w:val="NormalWeb"/>
        <w:numPr>
          <w:ilvl w:val="0"/>
          <w:numId w:val="7"/>
        </w:numPr>
      </w:pPr>
      <w:r w:rsidRPr="0036376C">
        <w:t>Oversaw container-based deployment strategies and early orchestration frameworks to support controlled rollouts and environment consistency across non-production and production tiers.</w:t>
      </w:r>
    </w:p>
    <w:p w14:paraId="14525D6B" w14:textId="51114C70" w:rsidR="00852057" w:rsidRPr="0036376C" w:rsidRDefault="00852057" w:rsidP="00852057">
      <w:pPr>
        <w:pStyle w:val="NormalWeb"/>
        <w:numPr>
          <w:ilvl w:val="0"/>
          <w:numId w:val="7"/>
        </w:numPr>
      </w:pPr>
      <w:r w:rsidRPr="0036376C">
        <w:t>Directed enterprise QA governance covering functional, regression, integration, and performance testing for customer and network systems.</w:t>
      </w:r>
    </w:p>
    <w:p w14:paraId="36D68712" w14:textId="6A6DB6D0" w:rsidR="00852057" w:rsidRPr="0036376C" w:rsidRDefault="00852057" w:rsidP="00852057">
      <w:pPr>
        <w:pStyle w:val="NormalWeb"/>
        <w:numPr>
          <w:ilvl w:val="0"/>
          <w:numId w:val="7"/>
        </w:numPr>
      </w:pPr>
      <w:r w:rsidRPr="0036376C">
        <w:t>Coordinated security reviews, vulnerability assessments, and compliance validations in alignment with enterprise security policies, SOX controls, and telecom regulatory standards.</w:t>
      </w:r>
    </w:p>
    <w:p w14:paraId="5F08A188" w14:textId="1FC82452" w:rsidR="00852057" w:rsidRPr="0036376C" w:rsidRDefault="00852057" w:rsidP="00852057">
      <w:pPr>
        <w:pStyle w:val="NormalWeb"/>
        <w:numPr>
          <w:ilvl w:val="0"/>
          <w:numId w:val="7"/>
        </w:numPr>
      </w:pPr>
      <w:r w:rsidRPr="0036376C">
        <w:t>Managed version control and release governance processes to support structured promotions, rollback readiness, and multi-team collaboration.</w:t>
      </w:r>
    </w:p>
    <w:p w14:paraId="6929B46C" w14:textId="667130FB" w:rsidR="00852057" w:rsidRPr="0036376C" w:rsidRDefault="00852057" w:rsidP="00852057">
      <w:pPr>
        <w:pStyle w:val="NormalWeb"/>
        <w:numPr>
          <w:ilvl w:val="0"/>
          <w:numId w:val="7"/>
        </w:numPr>
      </w:pPr>
      <w:r w:rsidRPr="0036376C">
        <w:t>Maintained delivery transparency using Jira and Confluence, tracking sprint velocity, dependencies, and documentation across geographically distributed teams.</w:t>
      </w:r>
    </w:p>
    <w:p w14:paraId="7FFB8127" w14:textId="5E5BDE78" w:rsidR="00852057" w:rsidRPr="0036376C" w:rsidRDefault="00852057" w:rsidP="00852057">
      <w:pPr>
        <w:pStyle w:val="NormalWeb"/>
        <w:numPr>
          <w:ilvl w:val="0"/>
          <w:numId w:val="7"/>
        </w:numPr>
      </w:pPr>
      <w:r w:rsidRPr="0036376C">
        <w:t>Streamlined incident, change, and problem management using ServiceNow ITSM to support 24x7 operational uptime and SLA adherence.</w:t>
      </w:r>
    </w:p>
    <w:p w14:paraId="6E96A0EA" w14:textId="0E3B835C" w:rsidR="00852057" w:rsidRPr="0036376C" w:rsidRDefault="00852057" w:rsidP="00852057">
      <w:pPr>
        <w:pStyle w:val="NormalWeb"/>
        <w:numPr>
          <w:ilvl w:val="0"/>
          <w:numId w:val="7"/>
        </w:numPr>
      </w:pPr>
      <w:r w:rsidRPr="0036376C">
        <w:t>Developed executive dashboards and KPIs providing leadership visibility into delivery milestones, service readiness, and operational performance.</w:t>
      </w:r>
    </w:p>
    <w:p w14:paraId="23A8127E" w14:textId="4F614236" w:rsidR="00852057" w:rsidRPr="0036376C" w:rsidRDefault="00852057" w:rsidP="00852057">
      <w:pPr>
        <w:pStyle w:val="NormalWeb"/>
        <w:numPr>
          <w:ilvl w:val="0"/>
          <w:numId w:val="7"/>
        </w:numPr>
      </w:pPr>
      <w:r w:rsidRPr="0036376C">
        <w:t>Led structured risk assessments, process reviews, and quality initiatives to improve data accuracy, operational stability, and release outcomes.</w:t>
      </w:r>
    </w:p>
    <w:p w14:paraId="73E7EEE0" w14:textId="77777777" w:rsidR="00E7276D" w:rsidRDefault="00852057" w:rsidP="00E7276D">
      <w:pPr>
        <w:pStyle w:val="NormalWeb"/>
        <w:numPr>
          <w:ilvl w:val="0"/>
          <w:numId w:val="7"/>
        </w:numPr>
      </w:pPr>
      <w:r w:rsidRPr="0036376C">
        <w:t>Ensured enterprise compliance with FCC guidelines, SOX-aligned controls, and internal audit requirements through documentation governance and audit coordination.</w:t>
      </w:r>
    </w:p>
    <w:p w14:paraId="0000008B" w14:textId="23C3FD2A" w:rsidR="00380AEB" w:rsidRPr="00E7276D" w:rsidRDefault="004E4417" w:rsidP="00E7276D">
      <w:pPr>
        <w:pStyle w:val="NormalWeb"/>
      </w:pPr>
      <w:r w:rsidRPr="00E7276D">
        <w:rPr>
          <w:b/>
          <w:color w:val="000000"/>
        </w:rPr>
        <w:t>Environments</w:t>
      </w:r>
      <w:r w:rsidRPr="00E7276D">
        <w:rPr>
          <w:color w:val="000000"/>
        </w:rPr>
        <w:t xml:space="preserve">: </w:t>
      </w:r>
      <w:r w:rsidR="00852057" w:rsidRPr="00E7276D">
        <w:rPr>
          <w:color w:val="000000"/>
        </w:rPr>
        <w:t>A</w:t>
      </w:r>
      <w:r w:rsidR="00852057" w:rsidRPr="00E7276D">
        <w:t>gile, PMBOK, Service-Oriented Architecture, Enterprise Middleware, Relational Databases, Hybrid Cloud Platforms, Containerized Deployments, CI/CD Governance, QA &amp; Performance Testing Tools, Jira, Confluence, ServiceNow, Executive Dashboards, SOX-aligned Controls, Telecom Regulatory Compliance.</w:t>
      </w:r>
    </w:p>
    <w:p w14:paraId="0000008C" w14:textId="77777777" w:rsidR="00380AEB" w:rsidRPr="0036376C" w:rsidRDefault="00380AEB">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08D" w14:textId="2808B26D"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Client: Wipro, Hyderabad, India</w:t>
      </w:r>
      <w:r w:rsidRPr="0036376C">
        <w:rPr>
          <w:rFonts w:ascii="Times New Roman" w:eastAsia="Times New Roman" w:hAnsi="Times New Roman" w:cs="Times New Roman"/>
          <w:b/>
        </w:rPr>
        <w:tab/>
        <w:t xml:space="preserve">                                                                            </w:t>
      </w:r>
      <w:r w:rsidR="00E7276D">
        <w:rPr>
          <w:rFonts w:ascii="Times New Roman" w:eastAsia="Times New Roman" w:hAnsi="Times New Roman" w:cs="Times New Roman"/>
          <w:b/>
        </w:rPr>
        <w:t>May</w:t>
      </w:r>
      <w:r w:rsidRPr="0036376C">
        <w:rPr>
          <w:rFonts w:ascii="Times New Roman" w:eastAsia="Times New Roman" w:hAnsi="Times New Roman" w:cs="Times New Roman"/>
          <w:b/>
        </w:rPr>
        <w:t xml:space="preserve"> 2015 – May 2017</w:t>
      </w:r>
    </w:p>
    <w:p w14:paraId="0000008E"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Data/Business Analyst</w:t>
      </w:r>
    </w:p>
    <w:p w14:paraId="0000008F"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lastRenderedPageBreak/>
        <w:t>Project: Risk Intelligence Dashboard</w:t>
      </w:r>
    </w:p>
    <w:p w14:paraId="00000090" w14:textId="77777777" w:rsidR="00380AEB" w:rsidRPr="0036376C" w:rsidRDefault="004E441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Worked in the design and delivery of a centralized risk intelligence platform for a global banking client. Collaborated with cross-functional teams to gather business requirements and translate them into actionable BI and data models. Built ETL pipelines across Oracle and Teradata databases using Informatica and SQL procedures. Created dashboards with Tableau, Power BI, and Qlik Sense to monitor fraud patterns, credit defaults, and regulatory compliance metrics. Performed predictive analysis using R and Python, and validated data integrity with Minitab, JMP, and Excel VBA. Ensured alignment with Basel III, AML, SOX, and GDPR compliance standards.</w:t>
      </w:r>
    </w:p>
    <w:p w14:paraId="00000091"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Gathered, </w:t>
      </w:r>
      <w:proofErr w:type="spellStart"/>
      <w:r w:rsidRPr="0036376C">
        <w:rPr>
          <w:rFonts w:ascii="Times New Roman" w:eastAsia="Times New Roman" w:hAnsi="Times New Roman" w:cs="Times New Roman"/>
          <w:color w:val="000000"/>
        </w:rPr>
        <w:t>analyzed</w:t>
      </w:r>
      <w:proofErr w:type="spellEnd"/>
      <w:r w:rsidRPr="0036376C">
        <w:rPr>
          <w:rFonts w:ascii="Times New Roman" w:eastAsia="Times New Roman" w:hAnsi="Times New Roman" w:cs="Times New Roman"/>
          <w:color w:val="000000"/>
        </w:rPr>
        <w:t>, and translated BRD/FRDs into data models and reporting specs to improve decision-making across credit and compliance units.</w:t>
      </w:r>
    </w:p>
    <w:p w14:paraId="00000092"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Designed logical and physical data models in </w:t>
      </w:r>
      <w:proofErr w:type="spellStart"/>
      <w:r w:rsidRPr="0036376C">
        <w:rPr>
          <w:rFonts w:ascii="Times New Roman" w:eastAsia="Times New Roman" w:hAnsi="Times New Roman" w:cs="Times New Roman"/>
          <w:color w:val="000000"/>
        </w:rPr>
        <w:t>ERwin</w:t>
      </w:r>
      <w:proofErr w:type="spellEnd"/>
      <w:r w:rsidRPr="0036376C">
        <w:rPr>
          <w:rFonts w:ascii="Times New Roman" w:eastAsia="Times New Roman" w:hAnsi="Times New Roman" w:cs="Times New Roman"/>
          <w:color w:val="000000"/>
        </w:rPr>
        <w:t xml:space="preserve"> and Oracle SQL Developer for ETL integration across Teradata and Oracle 12c environments.</w:t>
      </w:r>
    </w:p>
    <w:p w14:paraId="00000093"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Developed ETL workflows using Informatica PowerCenter, SQL Loader, and PL/SQL procedures to automate ingestion of financial and risk datasets.</w:t>
      </w:r>
    </w:p>
    <w:p w14:paraId="00000094"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Conducted advanced data analysis using Python (Pandas, NumPy), R programming, and Minitab for risk classification and fraud pattern mining.</w:t>
      </w:r>
    </w:p>
    <w:p w14:paraId="00000095"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Built interactive dashboards and KPIs using Power BI, Tableau, and Qlik View to visualize NPA trends, loan approvals, and risk exposure analytics.</w:t>
      </w:r>
    </w:p>
    <w:p w14:paraId="00000096"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Created Excel VBA macros and Power Query models to process daily batch reports for treasury, retail banking, and credit risk operations.</w:t>
      </w:r>
    </w:p>
    <w:p w14:paraId="00000097"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Ensured regulatory data alignment with Basel III, SOX, and GDPR mandates through continuous reconciliation and lineage tracking.</w:t>
      </w:r>
    </w:p>
    <w:p w14:paraId="00000098"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Developed and tested data mappings and transformation logic using SQL, Informatica expressions, and lookup rules across various financial feeds.</w:t>
      </w:r>
    </w:p>
    <w:p w14:paraId="00000099"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Validated business rules and data accuracy through SQL queries, cross-checks, and Python unit test scripts using </w:t>
      </w:r>
      <w:proofErr w:type="spellStart"/>
      <w:r w:rsidRPr="0036376C">
        <w:rPr>
          <w:rFonts w:ascii="Times New Roman" w:eastAsia="Times New Roman" w:hAnsi="Times New Roman" w:cs="Times New Roman"/>
          <w:color w:val="000000"/>
        </w:rPr>
        <w:t>PyTest</w:t>
      </w:r>
      <w:proofErr w:type="spellEnd"/>
      <w:r w:rsidRPr="0036376C">
        <w:rPr>
          <w:rFonts w:ascii="Times New Roman" w:eastAsia="Times New Roman" w:hAnsi="Times New Roman" w:cs="Times New Roman"/>
          <w:color w:val="000000"/>
        </w:rPr>
        <w:t xml:space="preserve"> and TestRail.</w:t>
      </w:r>
    </w:p>
    <w:p w14:paraId="0000009A"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Conducted UAT sessions, wrote test scripts in Excel, and documented use cases and traceability matrices in JIRA and Confluence.</w:t>
      </w:r>
    </w:p>
    <w:p w14:paraId="0000009B"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Created performance benchmarks and DQ rules using SQL Profiler, Minitab control charts, and JMP visualizations to ensure data reliability.</w:t>
      </w:r>
    </w:p>
    <w:p w14:paraId="0000009C"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Identified and resolved ETL issues using Informatica Monitor, Oracle AWR reports, and database performance tuning.</w:t>
      </w:r>
    </w:p>
    <w:p w14:paraId="0000009D"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Built anomaly detection models using Scikit-learn and integrated classification trees for fraud case scoring and lead prioritization.</w:t>
      </w:r>
    </w:p>
    <w:p w14:paraId="0000009E"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Maintained version control and artifact management using Git, SVN, and JIRA to ensure traceability and audit readiness.</w:t>
      </w:r>
    </w:p>
    <w:p w14:paraId="0000009F"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Collaborated with QMS teams to implement Six Sigma data quality checks and conducted root cause analysis with FMEA techniques.</w:t>
      </w:r>
    </w:p>
    <w:p w14:paraId="000000A0"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Coordinated with business stakeholders, SMEs, and external vendors to validate requirements, regulatory mapping, and system migration readiness.</w:t>
      </w:r>
    </w:p>
    <w:p w14:paraId="075CC1BC" w14:textId="77777777" w:rsidR="00E7276D" w:rsidRDefault="00E7276D">
      <w:pPr>
        <w:pBdr>
          <w:top w:val="nil"/>
          <w:left w:val="nil"/>
          <w:bottom w:val="nil"/>
          <w:right w:val="nil"/>
          <w:between w:val="nil"/>
        </w:pBdr>
        <w:spacing w:after="0" w:line="240" w:lineRule="auto"/>
        <w:rPr>
          <w:rFonts w:ascii="Times New Roman" w:eastAsia="Times New Roman" w:hAnsi="Times New Roman" w:cs="Times New Roman"/>
          <w:b/>
          <w:color w:val="000000"/>
        </w:rPr>
      </w:pPr>
    </w:p>
    <w:p w14:paraId="000000A1" w14:textId="26BBA2AE" w:rsidR="00380AEB" w:rsidRPr="0036376C" w:rsidRDefault="004E4417">
      <w:pPr>
        <w:pBdr>
          <w:top w:val="nil"/>
          <w:left w:val="nil"/>
          <w:bottom w:val="nil"/>
          <w:right w:val="nil"/>
          <w:between w:val="nil"/>
        </w:pBdr>
        <w:spacing w:after="0" w:line="240" w:lineRule="auto"/>
        <w:rPr>
          <w:rFonts w:ascii="Times New Roman" w:eastAsia="Times New Roman" w:hAnsi="Times New Roman" w:cs="Times New Roman"/>
          <w:color w:val="000000"/>
        </w:rPr>
      </w:pPr>
      <w:r w:rsidRPr="0036376C">
        <w:rPr>
          <w:rFonts w:ascii="Times New Roman" w:eastAsia="Times New Roman" w:hAnsi="Times New Roman" w:cs="Times New Roman"/>
          <w:b/>
          <w:color w:val="000000"/>
        </w:rPr>
        <w:t>Environments</w:t>
      </w:r>
      <w:r w:rsidRPr="0036376C">
        <w:rPr>
          <w:rFonts w:ascii="Times New Roman" w:eastAsia="Times New Roman" w:hAnsi="Times New Roman" w:cs="Times New Roman"/>
          <w:color w:val="000000"/>
        </w:rPr>
        <w:t xml:space="preserve">: Oracle 12c, Teradata, SQL Server 2014, Informatica PowerCenter 9.6, Tableau 10.x, Power BI, Qlik View, Excel VBA, Python, R, Minitab, JMP, </w:t>
      </w:r>
      <w:proofErr w:type="spellStart"/>
      <w:r w:rsidRPr="0036376C">
        <w:rPr>
          <w:rFonts w:ascii="Times New Roman" w:eastAsia="Times New Roman" w:hAnsi="Times New Roman" w:cs="Times New Roman"/>
          <w:color w:val="000000"/>
        </w:rPr>
        <w:t>PyTest</w:t>
      </w:r>
      <w:proofErr w:type="spellEnd"/>
      <w:r w:rsidRPr="0036376C">
        <w:rPr>
          <w:rFonts w:ascii="Times New Roman" w:eastAsia="Times New Roman" w:hAnsi="Times New Roman" w:cs="Times New Roman"/>
          <w:color w:val="000000"/>
        </w:rPr>
        <w:t>, Git, JIRA, Confluence, TestRail, Basel III, SOX, GDPR, QMS, FMEA, E</w:t>
      </w:r>
      <w:r w:rsidR="00852057" w:rsidRPr="0036376C">
        <w:rPr>
          <w:rFonts w:ascii="Times New Roman" w:eastAsia="Times New Roman" w:hAnsi="Times New Roman" w:cs="Times New Roman"/>
          <w:color w:val="000000"/>
        </w:rPr>
        <w:t>r</w:t>
      </w:r>
      <w:r w:rsidRPr="0036376C">
        <w:rPr>
          <w:rFonts w:ascii="Times New Roman" w:eastAsia="Times New Roman" w:hAnsi="Times New Roman" w:cs="Times New Roman"/>
          <w:color w:val="000000"/>
        </w:rPr>
        <w:t>win</w:t>
      </w:r>
      <w:r w:rsidR="00852057" w:rsidRPr="0036376C">
        <w:rPr>
          <w:rFonts w:ascii="Times New Roman" w:eastAsia="Times New Roman" w:hAnsi="Times New Roman" w:cs="Times New Roman"/>
          <w:color w:val="000000"/>
        </w:rPr>
        <w:t>.</w:t>
      </w:r>
    </w:p>
    <w:p w14:paraId="72F2F1EA" w14:textId="77777777" w:rsidR="00852057" w:rsidRPr="0036376C" w:rsidRDefault="00852057">
      <w:pPr>
        <w:pBdr>
          <w:top w:val="nil"/>
          <w:left w:val="nil"/>
          <w:bottom w:val="nil"/>
          <w:right w:val="nil"/>
          <w:between w:val="nil"/>
        </w:pBdr>
        <w:spacing w:after="0" w:line="240" w:lineRule="auto"/>
        <w:rPr>
          <w:rFonts w:ascii="Times New Roman" w:eastAsia="Times New Roman" w:hAnsi="Times New Roman" w:cs="Times New Roman"/>
          <w:color w:val="000000"/>
        </w:rPr>
      </w:pPr>
    </w:p>
    <w:p w14:paraId="73A82870" w14:textId="77777777" w:rsidR="00852057" w:rsidRPr="0036376C" w:rsidRDefault="00852057" w:rsidP="0085205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Education</w:t>
      </w:r>
    </w:p>
    <w:p w14:paraId="68E8DB7C" w14:textId="47090925" w:rsidR="00A32A5B" w:rsidRDefault="00A32A5B" w:rsidP="00852057">
      <w:pPr>
        <w:pBdr>
          <w:top w:val="nil"/>
          <w:left w:val="nil"/>
          <w:bottom w:val="nil"/>
          <w:right w:val="nil"/>
          <w:between w:val="nil"/>
        </w:pBdr>
        <w:spacing w:after="0" w:line="240" w:lineRule="auto"/>
        <w:rPr>
          <w:rFonts w:ascii="Times New Roman" w:eastAsia="Times New Roman" w:hAnsi="Times New Roman" w:cs="Times New Roman"/>
          <w:color w:val="000000"/>
        </w:rPr>
      </w:pPr>
      <w:r w:rsidRPr="00A32A5B">
        <w:rPr>
          <w:rFonts w:ascii="Times New Roman" w:eastAsia="Times New Roman" w:hAnsi="Times New Roman" w:cs="Times New Roman"/>
          <w:color w:val="000000"/>
        </w:rPr>
        <w:t>Jawaharlal Nehru Technological University Hyderabad</w:t>
      </w:r>
    </w:p>
    <w:p w14:paraId="0A6F8759" w14:textId="7681B425" w:rsidR="00852057" w:rsidRPr="0036376C" w:rsidRDefault="00852057" w:rsidP="00852057">
      <w:pPr>
        <w:pBdr>
          <w:top w:val="nil"/>
          <w:left w:val="nil"/>
          <w:bottom w:val="nil"/>
          <w:right w:val="nil"/>
          <w:between w:val="nil"/>
        </w:pBdr>
        <w:spacing w:after="0" w:line="240" w:lineRule="auto"/>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Bachelors in computer science                                                                                                                  </w:t>
      </w:r>
      <w:r w:rsidR="0036376C" w:rsidRPr="0036376C">
        <w:rPr>
          <w:rFonts w:ascii="Times New Roman" w:eastAsia="Times New Roman" w:hAnsi="Times New Roman" w:cs="Times New Roman"/>
          <w:color w:val="000000"/>
        </w:rPr>
        <w:t xml:space="preserve">  2015</w:t>
      </w:r>
    </w:p>
    <w:sectPr w:rsidR="00852057" w:rsidRPr="0036376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760A"/>
    <w:multiLevelType w:val="multilevel"/>
    <w:tmpl w:val="3C8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923B9"/>
    <w:multiLevelType w:val="multilevel"/>
    <w:tmpl w:val="4FD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74284"/>
    <w:multiLevelType w:val="multilevel"/>
    <w:tmpl w:val="0F0C9B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771E5E"/>
    <w:multiLevelType w:val="multilevel"/>
    <w:tmpl w:val="74462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C906B3"/>
    <w:multiLevelType w:val="multilevel"/>
    <w:tmpl w:val="6456AA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E5571B"/>
    <w:multiLevelType w:val="multilevel"/>
    <w:tmpl w:val="0268BA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0C4069"/>
    <w:multiLevelType w:val="multilevel"/>
    <w:tmpl w:val="61EE7A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913F62"/>
    <w:multiLevelType w:val="multilevel"/>
    <w:tmpl w:val="B554E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BB234D"/>
    <w:multiLevelType w:val="hybridMultilevel"/>
    <w:tmpl w:val="048E0B6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242503"/>
    <w:multiLevelType w:val="multilevel"/>
    <w:tmpl w:val="3ED62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A579F7"/>
    <w:multiLevelType w:val="multilevel"/>
    <w:tmpl w:val="A934A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7890336">
    <w:abstractNumId w:val="7"/>
  </w:num>
  <w:num w:numId="2" w16cid:durableId="725565012">
    <w:abstractNumId w:val="9"/>
  </w:num>
  <w:num w:numId="3" w16cid:durableId="263076469">
    <w:abstractNumId w:val="3"/>
  </w:num>
  <w:num w:numId="4" w16cid:durableId="1608392959">
    <w:abstractNumId w:val="10"/>
  </w:num>
  <w:num w:numId="5" w16cid:durableId="1640913673">
    <w:abstractNumId w:val="5"/>
  </w:num>
  <w:num w:numId="6" w16cid:durableId="1475755117">
    <w:abstractNumId w:val="4"/>
  </w:num>
  <w:num w:numId="7" w16cid:durableId="514148307">
    <w:abstractNumId w:val="2"/>
  </w:num>
  <w:num w:numId="8" w16cid:durableId="1128817430">
    <w:abstractNumId w:val="6"/>
  </w:num>
  <w:num w:numId="9" w16cid:durableId="1387340641">
    <w:abstractNumId w:val="1"/>
  </w:num>
  <w:num w:numId="10" w16cid:durableId="946887976">
    <w:abstractNumId w:val="0"/>
  </w:num>
  <w:num w:numId="11" w16cid:durableId="15696832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EB"/>
    <w:rsid w:val="0036376C"/>
    <w:rsid w:val="00380AEB"/>
    <w:rsid w:val="004E4417"/>
    <w:rsid w:val="005C172F"/>
    <w:rsid w:val="005D7239"/>
    <w:rsid w:val="00852057"/>
    <w:rsid w:val="00A32A5B"/>
    <w:rsid w:val="00CD6808"/>
    <w:rsid w:val="00E163CE"/>
    <w:rsid w:val="00E72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30AA"/>
  <w15:docId w15:val="{8FBD7489-D0BC-468F-B23C-5D70BC37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B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B7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CF"/>
    <w:rPr>
      <w:rFonts w:eastAsiaTheme="majorEastAsia" w:cstheme="majorBidi"/>
      <w:color w:val="272727" w:themeColor="text1" w:themeTint="D8"/>
    </w:rPr>
  </w:style>
  <w:style w:type="character" w:customStyle="1" w:styleId="TitleChar">
    <w:name w:val="Title Char"/>
    <w:basedOn w:val="DefaultParagraphFont"/>
    <w:link w:val="Title"/>
    <w:uiPriority w:val="10"/>
    <w:rsid w:val="00DB74C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B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CF"/>
    <w:pPr>
      <w:spacing w:before="160"/>
      <w:jc w:val="center"/>
    </w:pPr>
    <w:rPr>
      <w:i/>
      <w:iCs/>
      <w:color w:val="404040" w:themeColor="text1" w:themeTint="BF"/>
    </w:rPr>
  </w:style>
  <w:style w:type="character" w:customStyle="1" w:styleId="QuoteChar">
    <w:name w:val="Quote Char"/>
    <w:basedOn w:val="DefaultParagraphFont"/>
    <w:link w:val="Quote"/>
    <w:uiPriority w:val="29"/>
    <w:rsid w:val="00DB74CF"/>
    <w:rPr>
      <w:i/>
      <w:iCs/>
      <w:color w:val="404040" w:themeColor="text1" w:themeTint="BF"/>
    </w:rPr>
  </w:style>
  <w:style w:type="paragraph" w:styleId="ListParagraph">
    <w:name w:val="List Paragraph"/>
    <w:basedOn w:val="Normal"/>
    <w:uiPriority w:val="34"/>
    <w:qFormat/>
    <w:rsid w:val="00DB74CF"/>
    <w:pPr>
      <w:ind w:left="720"/>
      <w:contextualSpacing/>
    </w:pPr>
  </w:style>
  <w:style w:type="character" w:styleId="IntenseEmphasis">
    <w:name w:val="Intense Emphasis"/>
    <w:basedOn w:val="DefaultParagraphFont"/>
    <w:uiPriority w:val="21"/>
    <w:qFormat/>
    <w:rsid w:val="00DB74CF"/>
    <w:rPr>
      <w:i/>
      <w:iCs/>
      <w:color w:val="2F5496" w:themeColor="accent1" w:themeShade="BF"/>
    </w:rPr>
  </w:style>
  <w:style w:type="paragraph" w:styleId="IntenseQuote">
    <w:name w:val="Intense Quote"/>
    <w:basedOn w:val="Normal"/>
    <w:next w:val="Normal"/>
    <w:link w:val="IntenseQuoteChar"/>
    <w:uiPriority w:val="30"/>
    <w:qFormat/>
    <w:rsid w:val="00DB7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4CF"/>
    <w:rPr>
      <w:i/>
      <w:iCs/>
      <w:color w:val="2F5496" w:themeColor="accent1" w:themeShade="BF"/>
    </w:rPr>
  </w:style>
  <w:style w:type="character" w:styleId="IntenseReference">
    <w:name w:val="Intense Reference"/>
    <w:basedOn w:val="DefaultParagraphFont"/>
    <w:uiPriority w:val="32"/>
    <w:qFormat/>
    <w:rsid w:val="00DB74CF"/>
    <w:rPr>
      <w:b/>
      <w:bCs/>
      <w:smallCaps/>
      <w:color w:val="2F5496" w:themeColor="accent1" w:themeShade="BF"/>
      <w:spacing w:val="5"/>
    </w:rPr>
  </w:style>
  <w:style w:type="paragraph" w:styleId="Header">
    <w:name w:val="header"/>
    <w:basedOn w:val="Normal"/>
    <w:link w:val="HeaderChar"/>
    <w:uiPriority w:val="99"/>
    <w:unhideWhenUsed/>
    <w:rsid w:val="00C824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4CD"/>
  </w:style>
  <w:style w:type="paragraph" w:styleId="Footer">
    <w:name w:val="footer"/>
    <w:basedOn w:val="Normal"/>
    <w:link w:val="FooterChar"/>
    <w:uiPriority w:val="99"/>
    <w:unhideWhenUsed/>
    <w:rsid w:val="00C824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4CD"/>
  </w:style>
  <w:style w:type="paragraph" w:styleId="NoSpacing">
    <w:name w:val="No Spacing"/>
    <w:uiPriority w:val="1"/>
    <w:qFormat/>
    <w:rsid w:val="00B57ABF"/>
    <w:pPr>
      <w:spacing w:after="0" w:line="240" w:lineRule="auto"/>
    </w:p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semiHidden/>
    <w:unhideWhenUsed/>
    <w:rsid w:val="005C172F"/>
    <w:rPr>
      <w:color w:val="0000FF"/>
      <w:u w:val="single"/>
    </w:rPr>
  </w:style>
  <w:style w:type="paragraph" w:styleId="NormalWeb">
    <w:name w:val="Normal (Web)"/>
    <w:basedOn w:val="Normal"/>
    <w:uiPriority w:val="99"/>
    <w:unhideWhenUsed/>
    <w:rsid w:val="005C172F"/>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5D7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2753">
      <w:bodyDiv w:val="1"/>
      <w:marLeft w:val="0"/>
      <w:marRight w:val="0"/>
      <w:marTop w:val="0"/>
      <w:marBottom w:val="0"/>
      <w:divBdr>
        <w:top w:val="none" w:sz="0" w:space="0" w:color="auto"/>
        <w:left w:val="none" w:sz="0" w:space="0" w:color="auto"/>
        <w:bottom w:val="none" w:sz="0" w:space="0" w:color="auto"/>
        <w:right w:val="none" w:sz="0" w:space="0" w:color="auto"/>
      </w:divBdr>
    </w:div>
    <w:div w:id="53940882">
      <w:bodyDiv w:val="1"/>
      <w:marLeft w:val="0"/>
      <w:marRight w:val="0"/>
      <w:marTop w:val="0"/>
      <w:marBottom w:val="0"/>
      <w:divBdr>
        <w:top w:val="none" w:sz="0" w:space="0" w:color="auto"/>
        <w:left w:val="none" w:sz="0" w:space="0" w:color="auto"/>
        <w:bottom w:val="none" w:sz="0" w:space="0" w:color="auto"/>
        <w:right w:val="none" w:sz="0" w:space="0" w:color="auto"/>
      </w:divBdr>
    </w:div>
    <w:div w:id="516306724">
      <w:bodyDiv w:val="1"/>
      <w:marLeft w:val="0"/>
      <w:marRight w:val="0"/>
      <w:marTop w:val="0"/>
      <w:marBottom w:val="0"/>
      <w:divBdr>
        <w:top w:val="none" w:sz="0" w:space="0" w:color="auto"/>
        <w:left w:val="none" w:sz="0" w:space="0" w:color="auto"/>
        <w:bottom w:val="none" w:sz="0" w:space="0" w:color="auto"/>
        <w:right w:val="none" w:sz="0" w:space="0" w:color="auto"/>
      </w:divBdr>
    </w:div>
    <w:div w:id="607546004">
      <w:bodyDiv w:val="1"/>
      <w:marLeft w:val="0"/>
      <w:marRight w:val="0"/>
      <w:marTop w:val="0"/>
      <w:marBottom w:val="0"/>
      <w:divBdr>
        <w:top w:val="none" w:sz="0" w:space="0" w:color="auto"/>
        <w:left w:val="none" w:sz="0" w:space="0" w:color="auto"/>
        <w:bottom w:val="none" w:sz="0" w:space="0" w:color="auto"/>
        <w:right w:val="none" w:sz="0" w:space="0" w:color="auto"/>
      </w:divBdr>
    </w:div>
    <w:div w:id="955060716">
      <w:bodyDiv w:val="1"/>
      <w:marLeft w:val="0"/>
      <w:marRight w:val="0"/>
      <w:marTop w:val="0"/>
      <w:marBottom w:val="0"/>
      <w:divBdr>
        <w:top w:val="none" w:sz="0" w:space="0" w:color="auto"/>
        <w:left w:val="none" w:sz="0" w:space="0" w:color="auto"/>
        <w:bottom w:val="none" w:sz="0" w:space="0" w:color="auto"/>
        <w:right w:val="none" w:sz="0" w:space="0" w:color="auto"/>
      </w:divBdr>
    </w:div>
    <w:div w:id="1262566952">
      <w:bodyDiv w:val="1"/>
      <w:marLeft w:val="0"/>
      <w:marRight w:val="0"/>
      <w:marTop w:val="0"/>
      <w:marBottom w:val="0"/>
      <w:divBdr>
        <w:top w:val="none" w:sz="0" w:space="0" w:color="auto"/>
        <w:left w:val="none" w:sz="0" w:space="0" w:color="auto"/>
        <w:bottom w:val="none" w:sz="0" w:space="0" w:color="auto"/>
        <w:right w:val="none" w:sz="0" w:space="0" w:color="auto"/>
      </w:divBdr>
    </w:div>
    <w:div w:id="1331372805">
      <w:bodyDiv w:val="1"/>
      <w:marLeft w:val="0"/>
      <w:marRight w:val="0"/>
      <w:marTop w:val="0"/>
      <w:marBottom w:val="0"/>
      <w:divBdr>
        <w:top w:val="none" w:sz="0" w:space="0" w:color="auto"/>
        <w:left w:val="none" w:sz="0" w:space="0" w:color="auto"/>
        <w:bottom w:val="none" w:sz="0" w:space="0" w:color="auto"/>
        <w:right w:val="none" w:sz="0" w:space="0" w:color="auto"/>
      </w:divBdr>
    </w:div>
    <w:div w:id="1416826887">
      <w:bodyDiv w:val="1"/>
      <w:marLeft w:val="0"/>
      <w:marRight w:val="0"/>
      <w:marTop w:val="0"/>
      <w:marBottom w:val="0"/>
      <w:divBdr>
        <w:top w:val="none" w:sz="0" w:space="0" w:color="auto"/>
        <w:left w:val="none" w:sz="0" w:space="0" w:color="auto"/>
        <w:bottom w:val="none" w:sz="0" w:space="0" w:color="auto"/>
        <w:right w:val="none" w:sz="0" w:space="0" w:color="auto"/>
      </w:divBdr>
    </w:div>
    <w:div w:id="1469974558">
      <w:bodyDiv w:val="1"/>
      <w:marLeft w:val="0"/>
      <w:marRight w:val="0"/>
      <w:marTop w:val="0"/>
      <w:marBottom w:val="0"/>
      <w:divBdr>
        <w:top w:val="none" w:sz="0" w:space="0" w:color="auto"/>
        <w:left w:val="none" w:sz="0" w:space="0" w:color="auto"/>
        <w:bottom w:val="none" w:sz="0" w:space="0" w:color="auto"/>
        <w:right w:val="none" w:sz="0" w:space="0" w:color="auto"/>
      </w:divBdr>
    </w:div>
    <w:div w:id="1578634585">
      <w:bodyDiv w:val="1"/>
      <w:marLeft w:val="0"/>
      <w:marRight w:val="0"/>
      <w:marTop w:val="0"/>
      <w:marBottom w:val="0"/>
      <w:divBdr>
        <w:top w:val="none" w:sz="0" w:space="0" w:color="auto"/>
        <w:left w:val="none" w:sz="0" w:space="0" w:color="auto"/>
        <w:bottom w:val="none" w:sz="0" w:space="0" w:color="auto"/>
        <w:right w:val="none" w:sz="0" w:space="0" w:color="auto"/>
      </w:divBdr>
    </w:div>
    <w:div w:id="1854759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nesh9dr@gmail.com"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redly.com/badges/d3613cdd-fa75-4bad-a18a-50b3f7ab5e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G/808sb3/17wBmQGJ1EIz/9vw==">CgMxLjA4AHIhMTA3UlIwTUZNLWQ4SEx4ZkQ3R2FMOVI0d0VST0NPVnIz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3976</Words>
  <Characters>22664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Divyanshu Bansal</dc:creator>
  <cp:lastModifiedBy>dinesh manne</cp:lastModifiedBy>
  <cp:revision>4</cp:revision>
  <dcterms:created xsi:type="dcterms:W3CDTF">2026-01-22T16:53:00Z</dcterms:created>
  <dcterms:modified xsi:type="dcterms:W3CDTF">2026-01-31T16:55:00Z</dcterms:modified>
</cp:coreProperties>
</file>