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778C8" w14:textId="6BB6724C" w:rsidR="00620473" w:rsidRPr="00C86710" w:rsidRDefault="006F4CCB" w:rsidP="00024F32">
      <w:pPr>
        <w:pBdr>
          <w:bottom w:val="single" w:sz="4" w:space="2" w:color="auto"/>
        </w:pBdr>
        <w:ind w:right="452"/>
        <w:jc w:val="center"/>
        <w:rPr>
          <w:b/>
          <w:sz w:val="32"/>
          <w:szCs w:val="32"/>
        </w:rPr>
      </w:pPr>
      <w:r w:rsidRPr="002A6AAA">
        <w:rPr>
          <w:b/>
          <w:noProof/>
          <w:sz w:val="28"/>
          <w:szCs w:val="28"/>
          <w:lang w:val="en-IN"/>
        </w:rPr>
        <w:drawing>
          <wp:anchor distT="0" distB="0" distL="114300" distR="114300" simplePos="0" relativeHeight="251661312" behindDoc="0" locked="0" layoutInCell="1" allowOverlap="1" wp14:anchorId="512F130F" wp14:editId="6242939C">
            <wp:simplePos x="0" y="0"/>
            <wp:positionH relativeFrom="margin">
              <wp:posOffset>5825490</wp:posOffset>
            </wp:positionH>
            <wp:positionV relativeFrom="margin">
              <wp:posOffset>-135890</wp:posOffset>
            </wp:positionV>
            <wp:extent cx="876935" cy="541020"/>
            <wp:effectExtent l="0" t="0" r="0" b="5080"/>
            <wp:wrapSquare wrapText="bothSides"/>
            <wp:docPr id="767146245"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46245" name="Picture 1" descr="A logo for a company&#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876935" cy="541020"/>
                    </a:xfrm>
                    <a:prstGeom prst="rect">
                      <a:avLst/>
                    </a:prstGeom>
                  </pic:spPr>
                </pic:pic>
              </a:graphicData>
            </a:graphic>
            <wp14:sizeRelH relativeFrom="margin">
              <wp14:pctWidth>0</wp14:pctWidth>
            </wp14:sizeRelH>
            <wp14:sizeRelV relativeFrom="margin">
              <wp14:pctHeight>0</wp14:pctHeight>
            </wp14:sizeRelV>
          </wp:anchor>
        </w:drawing>
      </w:r>
      <w:r w:rsidR="001D4002" w:rsidRPr="002A6AAA">
        <w:rPr>
          <w:b/>
          <w:noProof/>
          <w:sz w:val="28"/>
          <w:szCs w:val="28"/>
          <w:lang w:val="en-IN"/>
        </w:rPr>
        <w:drawing>
          <wp:anchor distT="0" distB="0" distL="114300" distR="114300" simplePos="0" relativeHeight="251659264" behindDoc="0" locked="0" layoutInCell="1" allowOverlap="1" wp14:anchorId="1EEED431" wp14:editId="69C498C0">
            <wp:simplePos x="0" y="0"/>
            <wp:positionH relativeFrom="margin">
              <wp:posOffset>-23495</wp:posOffset>
            </wp:positionH>
            <wp:positionV relativeFrom="margin">
              <wp:posOffset>-151130</wp:posOffset>
            </wp:positionV>
            <wp:extent cx="903605" cy="505460"/>
            <wp:effectExtent l="0" t="0" r="0" b="2540"/>
            <wp:wrapSquare wrapText="bothSides"/>
            <wp:docPr id="1782995495" name="Picture 1"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95495" name="Picture 1" descr="A logo of a company&#10;&#10;AI-generated content may be incorrect."/>
                    <pic:cNvPicPr/>
                  </pic:nvPicPr>
                  <pic:blipFill>
                    <a:blip r:embed="rId7" cstate="print">
                      <a:alphaModFix amt="85000"/>
                      <a:extLst>
                        <a:ext uri="{28A0092B-C50C-407E-A947-70E740481C1C}">
                          <a14:useLocalDpi xmlns:a14="http://schemas.microsoft.com/office/drawing/2010/main" val="0"/>
                        </a:ext>
                      </a:extLst>
                    </a:blip>
                    <a:stretch>
                      <a:fillRect/>
                    </a:stretch>
                  </pic:blipFill>
                  <pic:spPr>
                    <a:xfrm>
                      <a:off x="0" y="0"/>
                      <a:ext cx="903605" cy="505460"/>
                    </a:xfrm>
                    <a:prstGeom prst="rect">
                      <a:avLst/>
                    </a:prstGeom>
                  </pic:spPr>
                </pic:pic>
              </a:graphicData>
            </a:graphic>
            <wp14:sizeRelH relativeFrom="margin">
              <wp14:pctWidth>0</wp14:pctWidth>
            </wp14:sizeRelH>
            <wp14:sizeRelV relativeFrom="margin">
              <wp14:pctHeight>0</wp14:pctHeight>
            </wp14:sizeRelV>
          </wp:anchor>
        </w:drawing>
      </w:r>
      <w:r w:rsidR="007C2FC0">
        <w:rPr>
          <w:b/>
          <w:sz w:val="32"/>
          <w:szCs w:val="32"/>
        </w:rPr>
        <w:t>Ganesh Kumar</w:t>
      </w:r>
    </w:p>
    <w:p w14:paraId="4C0A9F3A" w14:textId="21EB0E98" w:rsidR="00620473" w:rsidRPr="00C86710" w:rsidRDefault="00620473" w:rsidP="00024F32">
      <w:pPr>
        <w:pBdr>
          <w:bottom w:val="single" w:sz="4" w:space="2" w:color="auto"/>
        </w:pBdr>
        <w:ind w:right="452"/>
        <w:jc w:val="center"/>
        <w:rPr>
          <w:sz w:val="22"/>
          <w:szCs w:val="22"/>
        </w:rPr>
      </w:pPr>
      <w:r w:rsidRPr="00C86710">
        <w:rPr>
          <w:b/>
          <w:sz w:val="22"/>
          <w:szCs w:val="22"/>
        </w:rPr>
        <w:t>Senior</w:t>
      </w:r>
      <w:r w:rsidR="00456BE7">
        <w:rPr>
          <w:b/>
          <w:sz w:val="22"/>
          <w:szCs w:val="22"/>
        </w:rPr>
        <w:t xml:space="preserve"> </w:t>
      </w:r>
      <w:r w:rsidR="00EE1371">
        <w:rPr>
          <w:b/>
          <w:sz w:val="22"/>
          <w:szCs w:val="22"/>
        </w:rPr>
        <w:t xml:space="preserve">Business </w:t>
      </w:r>
      <w:r w:rsidR="00EE1371" w:rsidRPr="00C86710">
        <w:rPr>
          <w:b/>
          <w:sz w:val="22"/>
          <w:szCs w:val="22"/>
        </w:rPr>
        <w:t>Analyst</w:t>
      </w:r>
    </w:p>
    <w:p w14:paraId="4E8B5780" w14:textId="01CF4BF2" w:rsidR="00620473" w:rsidRPr="006F4CCB" w:rsidRDefault="006F4CCB" w:rsidP="006F4CCB">
      <w:pPr>
        <w:pBdr>
          <w:bottom w:val="single" w:sz="4" w:space="2" w:color="auto"/>
        </w:pBdr>
        <w:ind w:right="452" w:firstLine="720"/>
        <w:rPr>
          <w:sz w:val="21"/>
          <w:szCs w:val="21"/>
        </w:rPr>
      </w:pPr>
      <w:bookmarkStart w:id="0" w:name="_Hlk47438152"/>
      <w:r>
        <w:rPr>
          <w:b/>
          <w:sz w:val="21"/>
          <w:szCs w:val="21"/>
        </w:rPr>
        <w:t xml:space="preserve">         </w:t>
      </w:r>
      <w:r w:rsidR="007C2FC0" w:rsidRPr="006F4CCB">
        <w:rPr>
          <w:b/>
          <w:sz w:val="21"/>
          <w:szCs w:val="21"/>
        </w:rPr>
        <w:t>(726</w:t>
      </w:r>
      <w:r w:rsidR="007D3184" w:rsidRPr="006F4CCB">
        <w:rPr>
          <w:b/>
          <w:sz w:val="21"/>
          <w:szCs w:val="21"/>
        </w:rPr>
        <w:t>)</w:t>
      </w:r>
      <w:r w:rsidR="00E54948" w:rsidRPr="006F4CCB">
        <w:rPr>
          <w:b/>
          <w:sz w:val="21"/>
          <w:szCs w:val="21"/>
        </w:rPr>
        <w:t>-6</w:t>
      </w:r>
      <w:r w:rsidR="007C2FC0" w:rsidRPr="006F4CCB">
        <w:rPr>
          <w:b/>
          <w:sz w:val="21"/>
          <w:szCs w:val="21"/>
        </w:rPr>
        <w:t>66</w:t>
      </w:r>
      <w:r w:rsidR="00E54948" w:rsidRPr="006F4CCB">
        <w:rPr>
          <w:b/>
          <w:sz w:val="21"/>
          <w:szCs w:val="21"/>
        </w:rPr>
        <w:t>-</w:t>
      </w:r>
      <w:r w:rsidR="007C2FC0" w:rsidRPr="006F4CCB">
        <w:rPr>
          <w:b/>
          <w:sz w:val="21"/>
          <w:szCs w:val="21"/>
        </w:rPr>
        <w:t>0181</w:t>
      </w:r>
      <w:r w:rsidR="00E54948" w:rsidRPr="006F4CCB">
        <w:rPr>
          <w:b/>
          <w:sz w:val="21"/>
          <w:szCs w:val="21"/>
        </w:rPr>
        <w:t xml:space="preserve"> </w:t>
      </w:r>
      <w:r w:rsidR="007B544F" w:rsidRPr="006F4CCB">
        <w:rPr>
          <w:rFonts w:ascii="Segoe UI" w:hAnsi="Segoe UI" w:cs="Segoe UI"/>
          <w:sz w:val="21"/>
          <w:szCs w:val="21"/>
          <w:shd w:val="clear" w:color="auto" w:fill="FFFFFF"/>
        </w:rPr>
        <w:t xml:space="preserve">| </w:t>
      </w:r>
      <w:hyperlink r:id="rId8" w:history="1">
        <w:r w:rsidRPr="006F4CCB">
          <w:rPr>
            <w:rStyle w:val="Hyperlink"/>
            <w:rFonts w:ascii="Segoe UI" w:hAnsi="Segoe UI" w:cs="Segoe UI"/>
            <w:sz w:val="21"/>
            <w:szCs w:val="21"/>
            <w:shd w:val="clear" w:color="auto" w:fill="FFFFFF"/>
          </w:rPr>
          <w:t>gane.kumar@outlook.com</w:t>
        </w:r>
      </w:hyperlink>
      <w:r w:rsidR="00376372" w:rsidRPr="006F4CCB">
        <w:rPr>
          <w:sz w:val="21"/>
          <w:szCs w:val="21"/>
        </w:rPr>
        <w:t xml:space="preserve"> | </w:t>
      </w:r>
      <w:hyperlink r:id="rId9" w:history="1">
        <w:r w:rsidR="00376372" w:rsidRPr="00C07C31">
          <w:rPr>
            <w:rStyle w:val="Hyperlink"/>
            <w:rFonts w:ascii="Segoe UI" w:hAnsi="Segoe UI" w:cs="Segoe UI"/>
            <w:sz w:val="21"/>
            <w:szCs w:val="21"/>
            <w:shd w:val="clear" w:color="auto" w:fill="FFFFFF"/>
          </w:rPr>
          <w:t>www.linkedin.com/in/kumar-7a9842214</w:t>
        </w:r>
      </w:hyperlink>
    </w:p>
    <w:p w14:paraId="52A8A4C3" w14:textId="4CB4DD5E" w:rsidR="00620473" w:rsidRPr="00302E7F" w:rsidRDefault="00620473" w:rsidP="009C67CC">
      <w:pPr>
        <w:pStyle w:val="Header"/>
        <w:ind w:right="452"/>
        <w:jc w:val="both"/>
        <w:rPr>
          <w:b/>
          <w:sz w:val="22"/>
          <w:szCs w:val="22"/>
          <w:u w:val="single"/>
        </w:rPr>
      </w:pPr>
      <w:r w:rsidRPr="00302E7F">
        <w:rPr>
          <w:b/>
          <w:sz w:val="22"/>
          <w:szCs w:val="22"/>
          <w:u w:val="single"/>
        </w:rPr>
        <w:t>PROFESSIONAL SUMMARY:</w:t>
      </w:r>
    </w:p>
    <w:p w14:paraId="3510DF35" w14:textId="7A2C50B5" w:rsidR="005565AB" w:rsidRPr="005565AB" w:rsidRDefault="005565AB" w:rsidP="005565AB">
      <w:pPr>
        <w:pStyle w:val="NormalWeb"/>
        <w:numPr>
          <w:ilvl w:val="0"/>
          <w:numId w:val="25"/>
        </w:numPr>
        <w:rPr>
          <w:sz w:val="22"/>
          <w:szCs w:val="22"/>
        </w:rPr>
      </w:pPr>
      <w:r w:rsidRPr="005565AB">
        <w:rPr>
          <w:sz w:val="22"/>
          <w:szCs w:val="22"/>
        </w:rPr>
        <w:t xml:space="preserve">Senior Technical Business Analyst with 9+ years of experience designing and optimizing </w:t>
      </w:r>
      <w:r w:rsidRPr="005565AB">
        <w:rPr>
          <w:rFonts w:eastAsiaTheme="majorEastAsia"/>
          <w:sz w:val="22"/>
          <w:szCs w:val="22"/>
        </w:rPr>
        <w:t>customer-centric data platforms</w:t>
      </w:r>
      <w:r w:rsidRPr="005565AB">
        <w:rPr>
          <w:sz w:val="22"/>
          <w:szCs w:val="22"/>
        </w:rPr>
        <w:t xml:space="preserve"> across high-volume consumer environments including financial services and insurance.</w:t>
      </w:r>
    </w:p>
    <w:p w14:paraId="634FB13E" w14:textId="77777777" w:rsidR="005565AB" w:rsidRPr="005565AB" w:rsidRDefault="005565AB" w:rsidP="005565AB">
      <w:pPr>
        <w:pStyle w:val="NormalWeb"/>
        <w:numPr>
          <w:ilvl w:val="0"/>
          <w:numId w:val="25"/>
        </w:numPr>
        <w:rPr>
          <w:sz w:val="22"/>
          <w:szCs w:val="22"/>
        </w:rPr>
      </w:pPr>
      <w:r w:rsidRPr="005565AB">
        <w:rPr>
          <w:sz w:val="22"/>
          <w:szCs w:val="22"/>
        </w:rPr>
        <w:t xml:space="preserve">Strong expertise translating </w:t>
      </w:r>
      <w:r w:rsidRPr="005565AB">
        <w:rPr>
          <w:rFonts w:eastAsiaTheme="majorEastAsia"/>
          <w:sz w:val="22"/>
          <w:szCs w:val="22"/>
        </w:rPr>
        <w:t>customer loyalty, engagement, and personalization requirements</w:t>
      </w:r>
      <w:r w:rsidRPr="005565AB">
        <w:rPr>
          <w:sz w:val="22"/>
          <w:szCs w:val="22"/>
        </w:rPr>
        <w:t xml:space="preserve"> into scalable data models, analytics workflows, and platform integrations.</w:t>
      </w:r>
    </w:p>
    <w:p w14:paraId="034F922F" w14:textId="77777777" w:rsidR="005565AB" w:rsidRPr="005565AB" w:rsidRDefault="005565AB" w:rsidP="005565AB">
      <w:pPr>
        <w:pStyle w:val="NormalWeb"/>
        <w:numPr>
          <w:ilvl w:val="0"/>
          <w:numId w:val="25"/>
        </w:numPr>
        <w:rPr>
          <w:sz w:val="22"/>
          <w:szCs w:val="22"/>
        </w:rPr>
      </w:pPr>
      <w:r w:rsidRPr="005565AB">
        <w:rPr>
          <w:sz w:val="22"/>
          <w:szCs w:val="22"/>
        </w:rPr>
        <w:t xml:space="preserve">Proven experience acting as a bridge between </w:t>
      </w:r>
      <w:r w:rsidRPr="005565AB">
        <w:rPr>
          <w:rFonts w:eastAsiaTheme="majorEastAsia"/>
          <w:sz w:val="22"/>
          <w:szCs w:val="22"/>
        </w:rPr>
        <w:t>business stakeholders, data engineering teams, and platform architects</w:t>
      </w:r>
      <w:r w:rsidRPr="005565AB">
        <w:rPr>
          <w:sz w:val="22"/>
          <w:szCs w:val="22"/>
        </w:rPr>
        <w:t xml:space="preserve"> to deliver secure, high-performance data solutions.</w:t>
      </w:r>
    </w:p>
    <w:p w14:paraId="1EA7D5D1" w14:textId="77777777" w:rsidR="005565AB" w:rsidRPr="005565AB" w:rsidRDefault="005565AB" w:rsidP="005565AB">
      <w:pPr>
        <w:pStyle w:val="NormalWeb"/>
        <w:numPr>
          <w:ilvl w:val="0"/>
          <w:numId w:val="25"/>
        </w:numPr>
        <w:rPr>
          <w:sz w:val="22"/>
          <w:szCs w:val="22"/>
        </w:rPr>
      </w:pPr>
      <w:r w:rsidRPr="005565AB">
        <w:rPr>
          <w:sz w:val="22"/>
          <w:szCs w:val="22"/>
        </w:rPr>
        <w:t xml:space="preserve">Deep understanding of </w:t>
      </w:r>
      <w:r w:rsidRPr="005565AB">
        <w:rPr>
          <w:rFonts w:eastAsiaTheme="majorEastAsia"/>
          <w:sz w:val="22"/>
          <w:szCs w:val="22"/>
        </w:rPr>
        <w:t>customer lifecycle analytics</w:t>
      </w:r>
      <w:r w:rsidRPr="005565AB">
        <w:rPr>
          <w:sz w:val="22"/>
          <w:szCs w:val="22"/>
        </w:rPr>
        <w:t>, including segmentation, retention, engagement measurement, and behavior-driven insights.</w:t>
      </w:r>
    </w:p>
    <w:p w14:paraId="27C26402" w14:textId="0C4ADDEA" w:rsidR="005565AB" w:rsidRPr="005565AB" w:rsidRDefault="005565AB" w:rsidP="005565AB">
      <w:pPr>
        <w:pStyle w:val="NormalWeb"/>
        <w:numPr>
          <w:ilvl w:val="0"/>
          <w:numId w:val="25"/>
        </w:numPr>
        <w:rPr>
          <w:sz w:val="22"/>
          <w:szCs w:val="22"/>
        </w:rPr>
      </w:pPr>
      <w:r w:rsidRPr="005565AB">
        <w:rPr>
          <w:sz w:val="22"/>
          <w:szCs w:val="22"/>
        </w:rPr>
        <w:t xml:space="preserve">Hands-on experience with </w:t>
      </w:r>
      <w:r w:rsidRPr="005565AB">
        <w:rPr>
          <w:rFonts w:eastAsiaTheme="majorEastAsia"/>
          <w:sz w:val="22"/>
          <w:szCs w:val="22"/>
        </w:rPr>
        <w:t>SQL and cloud data platforms</w:t>
      </w:r>
      <w:r w:rsidRPr="005565AB">
        <w:rPr>
          <w:sz w:val="22"/>
          <w:szCs w:val="22"/>
        </w:rPr>
        <w:t xml:space="preserve"> including Snowflake, Azure Synapse, AWS Redshift, and </w:t>
      </w:r>
      <w:r w:rsidRPr="005565AB">
        <w:rPr>
          <w:sz w:val="22"/>
          <w:szCs w:val="22"/>
        </w:rPr>
        <w:t>Big Query</w:t>
      </w:r>
      <w:r w:rsidRPr="005565AB">
        <w:rPr>
          <w:sz w:val="22"/>
          <w:szCs w:val="22"/>
        </w:rPr>
        <w:t xml:space="preserve"> to support real-time and batch analytics.</w:t>
      </w:r>
    </w:p>
    <w:p w14:paraId="67836A3B" w14:textId="77777777" w:rsidR="005565AB" w:rsidRPr="005565AB" w:rsidRDefault="005565AB" w:rsidP="005565AB">
      <w:pPr>
        <w:pStyle w:val="NormalWeb"/>
        <w:numPr>
          <w:ilvl w:val="0"/>
          <w:numId w:val="25"/>
        </w:numPr>
        <w:rPr>
          <w:sz w:val="22"/>
          <w:szCs w:val="22"/>
        </w:rPr>
      </w:pPr>
      <w:r w:rsidRPr="005565AB">
        <w:rPr>
          <w:sz w:val="22"/>
          <w:szCs w:val="22"/>
        </w:rPr>
        <w:t xml:space="preserve">Experienced in </w:t>
      </w:r>
      <w:r w:rsidRPr="005565AB">
        <w:rPr>
          <w:rFonts w:eastAsiaTheme="majorEastAsia"/>
          <w:sz w:val="22"/>
          <w:szCs w:val="22"/>
        </w:rPr>
        <w:t>API-based integrations, event-driven data pipelines, and microservices architectures</w:t>
      </w:r>
      <w:r w:rsidRPr="005565AB">
        <w:rPr>
          <w:sz w:val="22"/>
          <w:szCs w:val="22"/>
        </w:rPr>
        <w:t xml:space="preserve"> supporting customer and engagement platforms.</w:t>
      </w:r>
    </w:p>
    <w:p w14:paraId="378F3A8B" w14:textId="77777777" w:rsidR="005565AB" w:rsidRPr="005565AB" w:rsidRDefault="005565AB" w:rsidP="005565AB">
      <w:pPr>
        <w:pStyle w:val="NormalWeb"/>
        <w:numPr>
          <w:ilvl w:val="0"/>
          <w:numId w:val="25"/>
        </w:numPr>
        <w:rPr>
          <w:sz w:val="22"/>
          <w:szCs w:val="22"/>
        </w:rPr>
      </w:pPr>
      <w:r w:rsidRPr="005565AB">
        <w:rPr>
          <w:sz w:val="22"/>
          <w:szCs w:val="22"/>
        </w:rPr>
        <w:t xml:space="preserve">Strong background in </w:t>
      </w:r>
      <w:r w:rsidRPr="005565AB">
        <w:rPr>
          <w:rFonts w:eastAsiaTheme="majorEastAsia"/>
          <w:sz w:val="22"/>
          <w:szCs w:val="22"/>
        </w:rPr>
        <w:t>data modeling and architecture</w:t>
      </w:r>
      <w:r w:rsidRPr="005565AB">
        <w:rPr>
          <w:sz w:val="22"/>
          <w:szCs w:val="22"/>
        </w:rPr>
        <w:t>, including dimensional modeling, customer 360 views, and identity-linked datasets.</w:t>
      </w:r>
    </w:p>
    <w:p w14:paraId="0CC5A98F" w14:textId="77777777" w:rsidR="005565AB" w:rsidRPr="005565AB" w:rsidRDefault="005565AB" w:rsidP="005565AB">
      <w:pPr>
        <w:pStyle w:val="NormalWeb"/>
        <w:numPr>
          <w:ilvl w:val="0"/>
          <w:numId w:val="25"/>
        </w:numPr>
        <w:rPr>
          <w:sz w:val="22"/>
          <w:szCs w:val="22"/>
        </w:rPr>
      </w:pPr>
      <w:r w:rsidRPr="005565AB">
        <w:rPr>
          <w:sz w:val="22"/>
          <w:szCs w:val="22"/>
        </w:rPr>
        <w:t xml:space="preserve">Familiar with </w:t>
      </w:r>
      <w:r w:rsidRPr="005565AB">
        <w:rPr>
          <w:rFonts w:eastAsiaTheme="majorEastAsia"/>
          <w:sz w:val="22"/>
          <w:szCs w:val="22"/>
        </w:rPr>
        <w:t>A/B testing analysis, attribution modeling, cohort analysis, and predictive analytics</w:t>
      </w:r>
      <w:r w:rsidRPr="005565AB">
        <w:rPr>
          <w:sz w:val="22"/>
          <w:szCs w:val="22"/>
        </w:rPr>
        <w:t xml:space="preserve"> to measure campaign and loyalty effectiveness.</w:t>
      </w:r>
    </w:p>
    <w:p w14:paraId="16069C3B" w14:textId="77777777" w:rsidR="005565AB" w:rsidRPr="005565AB" w:rsidRDefault="005565AB" w:rsidP="005565AB">
      <w:pPr>
        <w:pStyle w:val="NormalWeb"/>
        <w:numPr>
          <w:ilvl w:val="0"/>
          <w:numId w:val="25"/>
        </w:numPr>
        <w:rPr>
          <w:sz w:val="22"/>
          <w:szCs w:val="22"/>
        </w:rPr>
      </w:pPr>
      <w:r w:rsidRPr="005565AB">
        <w:rPr>
          <w:sz w:val="22"/>
          <w:szCs w:val="22"/>
        </w:rPr>
        <w:t xml:space="preserve">Demonstrated knowledge of </w:t>
      </w:r>
      <w:r w:rsidRPr="005565AB">
        <w:rPr>
          <w:rFonts w:eastAsiaTheme="majorEastAsia"/>
          <w:sz w:val="22"/>
          <w:szCs w:val="22"/>
        </w:rPr>
        <w:t>data privacy and compliance</w:t>
      </w:r>
      <w:r w:rsidRPr="005565AB">
        <w:rPr>
          <w:sz w:val="22"/>
          <w:szCs w:val="22"/>
        </w:rPr>
        <w:t xml:space="preserve"> principles including GDPR, CCPA, RBAC, encryption, and consent-aware data usage.</w:t>
      </w:r>
    </w:p>
    <w:p w14:paraId="16A44FA3" w14:textId="77777777" w:rsidR="005565AB" w:rsidRDefault="005565AB" w:rsidP="005565AB">
      <w:pPr>
        <w:pStyle w:val="NormalWeb"/>
        <w:numPr>
          <w:ilvl w:val="0"/>
          <w:numId w:val="25"/>
        </w:numPr>
      </w:pPr>
      <w:r w:rsidRPr="005565AB">
        <w:rPr>
          <w:sz w:val="22"/>
          <w:szCs w:val="22"/>
        </w:rPr>
        <w:t>Adept at Agile delivery, stakeholder workshops, technical documentation, and executive-level storytelling using Tableau, Power BI, and SQL-based insights</w:t>
      </w:r>
      <w:r>
        <w:t>.</w:t>
      </w:r>
    </w:p>
    <w:p w14:paraId="1544D529" w14:textId="347FF8D2" w:rsidR="00620473" w:rsidRPr="00C86710" w:rsidRDefault="00620473" w:rsidP="0035593A">
      <w:pPr>
        <w:pStyle w:val="NormalWeb"/>
        <w:spacing w:before="240" w:after="0" w:afterAutospacing="0"/>
        <w:textAlignment w:val="baseline"/>
        <w:rPr>
          <w:b/>
          <w:snapToGrid w:val="0"/>
          <w:sz w:val="22"/>
          <w:szCs w:val="22"/>
          <w:u w:val="single"/>
        </w:rPr>
      </w:pPr>
      <w:r w:rsidRPr="00C86710">
        <w:rPr>
          <w:b/>
          <w:snapToGrid w:val="0"/>
          <w:sz w:val="22"/>
          <w:szCs w:val="22"/>
          <w:u w:val="single"/>
        </w:rPr>
        <w:t>TECHNICAL SKILLS:</w:t>
      </w:r>
    </w:p>
    <w:tbl>
      <w:tblPr>
        <w:tblStyle w:val="TableGrid"/>
        <w:tblW w:w="10324" w:type="dxa"/>
        <w:tblInd w:w="-5" w:type="dxa"/>
        <w:tblLook w:val="04A0" w:firstRow="1" w:lastRow="0" w:firstColumn="1" w:lastColumn="0" w:noHBand="0" w:noVBand="1"/>
      </w:tblPr>
      <w:tblGrid>
        <w:gridCol w:w="2762"/>
        <w:gridCol w:w="7562"/>
      </w:tblGrid>
      <w:tr w:rsidR="00620473" w:rsidRPr="00C86710" w14:paraId="4BB4F348" w14:textId="77777777" w:rsidTr="00466FF3">
        <w:trPr>
          <w:trHeight w:val="20"/>
        </w:trPr>
        <w:tc>
          <w:tcPr>
            <w:tcW w:w="2762" w:type="dxa"/>
          </w:tcPr>
          <w:p w14:paraId="0CB24477" w14:textId="36D518D8" w:rsidR="00620473" w:rsidRPr="00C07C31" w:rsidRDefault="0024402C" w:rsidP="0035593A">
            <w:pPr>
              <w:pStyle w:val="NormalWeb"/>
              <w:spacing w:before="240"/>
              <w:textAlignment w:val="baseline"/>
              <w:rPr>
                <w:b/>
                <w:bCs/>
                <w:snapToGrid w:val="0"/>
                <w:sz w:val="22"/>
                <w:szCs w:val="22"/>
                <w:u w:val="single"/>
              </w:rPr>
            </w:pPr>
            <w:r w:rsidRPr="00C07C31">
              <w:rPr>
                <w:b/>
                <w:bCs/>
                <w:sz w:val="22"/>
                <w:szCs w:val="22"/>
              </w:rPr>
              <w:t>Databases</w:t>
            </w:r>
          </w:p>
        </w:tc>
        <w:tc>
          <w:tcPr>
            <w:tcW w:w="7562" w:type="dxa"/>
          </w:tcPr>
          <w:p w14:paraId="2DF9300B" w14:textId="0AA980E4" w:rsidR="00620473" w:rsidRPr="00C07C31" w:rsidRDefault="005565AB" w:rsidP="0035593A">
            <w:pPr>
              <w:pStyle w:val="NormalWeb"/>
              <w:spacing w:before="0" w:beforeAutospacing="0"/>
              <w:textAlignment w:val="baseline"/>
              <w:rPr>
                <w:snapToGrid w:val="0"/>
                <w:sz w:val="22"/>
                <w:szCs w:val="22"/>
              </w:rPr>
            </w:pPr>
            <w:r>
              <w:t>MS SQL Server, Azure SQL DB, PostgreSQL, Oracle, IBM DB2, Advanced SQL, Query Optimization</w:t>
            </w:r>
          </w:p>
        </w:tc>
      </w:tr>
      <w:tr w:rsidR="00620473" w:rsidRPr="00C86710" w14:paraId="792D842E" w14:textId="77777777" w:rsidTr="00466FF3">
        <w:trPr>
          <w:trHeight w:val="20"/>
        </w:trPr>
        <w:tc>
          <w:tcPr>
            <w:tcW w:w="2762" w:type="dxa"/>
          </w:tcPr>
          <w:p w14:paraId="77E5F076" w14:textId="34FA449C" w:rsidR="00620473" w:rsidRPr="00C07C31" w:rsidRDefault="005565AB" w:rsidP="0035593A">
            <w:pPr>
              <w:pStyle w:val="NormalWeb"/>
              <w:spacing w:before="240"/>
              <w:textAlignment w:val="baseline"/>
              <w:rPr>
                <w:b/>
                <w:bCs/>
                <w:snapToGrid w:val="0"/>
                <w:sz w:val="22"/>
                <w:szCs w:val="22"/>
                <w:u w:val="single"/>
              </w:rPr>
            </w:pPr>
            <w:r>
              <w:rPr>
                <w:b/>
                <w:bCs/>
                <w:sz w:val="22"/>
                <w:szCs w:val="22"/>
              </w:rPr>
              <w:t>Cloud Data Platforms</w:t>
            </w:r>
          </w:p>
        </w:tc>
        <w:tc>
          <w:tcPr>
            <w:tcW w:w="7562" w:type="dxa"/>
          </w:tcPr>
          <w:p w14:paraId="4B46E0DE" w14:textId="5440F5C4" w:rsidR="00620473" w:rsidRPr="005565AB" w:rsidRDefault="005565AB" w:rsidP="0024402C">
            <w:pPr>
              <w:pStyle w:val="NormalWeb"/>
            </w:pPr>
            <w:r>
              <w:t xml:space="preserve">Snowflake, Azure Synapse Analytics, AWS Redshift, Google </w:t>
            </w:r>
            <w:r>
              <w:t>Big Query</w:t>
            </w:r>
          </w:p>
        </w:tc>
      </w:tr>
      <w:tr w:rsidR="00620473" w:rsidRPr="00C86710" w14:paraId="5696EB31" w14:textId="77777777" w:rsidTr="00466FF3">
        <w:trPr>
          <w:trHeight w:val="13"/>
        </w:trPr>
        <w:tc>
          <w:tcPr>
            <w:tcW w:w="2762" w:type="dxa"/>
          </w:tcPr>
          <w:p w14:paraId="6234C940" w14:textId="48E58816" w:rsidR="00620473" w:rsidRPr="00C07C31" w:rsidRDefault="00991979" w:rsidP="0035593A">
            <w:pPr>
              <w:pStyle w:val="NormalWeb"/>
              <w:spacing w:before="240"/>
              <w:textAlignment w:val="baseline"/>
              <w:rPr>
                <w:b/>
                <w:bCs/>
                <w:snapToGrid w:val="0"/>
                <w:sz w:val="22"/>
                <w:szCs w:val="22"/>
                <w:u w:val="single"/>
              </w:rPr>
            </w:pPr>
            <w:r w:rsidRPr="00C07C31">
              <w:rPr>
                <w:b/>
                <w:bCs/>
                <w:sz w:val="22"/>
                <w:szCs w:val="22"/>
              </w:rPr>
              <w:t>Modeling</w:t>
            </w:r>
          </w:p>
        </w:tc>
        <w:tc>
          <w:tcPr>
            <w:tcW w:w="7562" w:type="dxa"/>
          </w:tcPr>
          <w:p w14:paraId="1E1995DC" w14:textId="51A600FA" w:rsidR="00620473" w:rsidRPr="005565AB" w:rsidRDefault="005565AB" w:rsidP="005565AB">
            <w:pPr>
              <w:pStyle w:val="NormalWeb"/>
            </w:pPr>
            <w:r>
              <w:t>Customer 360 Modeling, Dimensional Modeling, Star/Snowflake Schema, ER Diagrams, Data Lineage, Metadata Management</w:t>
            </w:r>
          </w:p>
        </w:tc>
      </w:tr>
      <w:tr w:rsidR="00620473" w:rsidRPr="00C86710" w14:paraId="6265ACED" w14:textId="77777777" w:rsidTr="00466FF3">
        <w:trPr>
          <w:trHeight w:val="26"/>
        </w:trPr>
        <w:tc>
          <w:tcPr>
            <w:tcW w:w="2762" w:type="dxa"/>
          </w:tcPr>
          <w:p w14:paraId="76C9A192" w14:textId="47B3E12F" w:rsidR="00620473" w:rsidRPr="00C07C31" w:rsidRDefault="005565AB" w:rsidP="0035593A">
            <w:pPr>
              <w:pStyle w:val="NormalWeb"/>
              <w:spacing w:before="240"/>
              <w:textAlignment w:val="baseline"/>
              <w:rPr>
                <w:b/>
                <w:bCs/>
                <w:snapToGrid w:val="0"/>
                <w:sz w:val="22"/>
                <w:szCs w:val="22"/>
                <w:u w:val="single"/>
              </w:rPr>
            </w:pPr>
            <w:r>
              <w:rPr>
                <w:b/>
                <w:bCs/>
                <w:sz w:val="22"/>
                <w:szCs w:val="22"/>
              </w:rPr>
              <w:t>Data Integration</w:t>
            </w:r>
          </w:p>
        </w:tc>
        <w:tc>
          <w:tcPr>
            <w:tcW w:w="7562" w:type="dxa"/>
          </w:tcPr>
          <w:p w14:paraId="30485806" w14:textId="2DA614E2" w:rsidR="00620473" w:rsidRPr="00C07C31" w:rsidRDefault="005565AB" w:rsidP="0035593A">
            <w:pPr>
              <w:pStyle w:val="NormalWeb"/>
              <w:spacing w:before="240"/>
              <w:textAlignment w:val="baseline"/>
              <w:rPr>
                <w:b/>
                <w:snapToGrid w:val="0"/>
                <w:sz w:val="22"/>
                <w:szCs w:val="22"/>
                <w:u w:val="single"/>
              </w:rPr>
            </w:pPr>
            <w:r>
              <w:t xml:space="preserve">Azure Data Factory, Talend, Informatica, AWS Glue, Airflow, </w:t>
            </w:r>
            <w:proofErr w:type="spellStart"/>
            <w:r>
              <w:t>dbt</w:t>
            </w:r>
            <w:proofErr w:type="spellEnd"/>
            <w:r>
              <w:t>, API Integrations, Event-Based Pipelines</w:t>
            </w:r>
          </w:p>
        </w:tc>
      </w:tr>
      <w:tr w:rsidR="00620473" w:rsidRPr="00C86710" w14:paraId="39EE5DC4" w14:textId="77777777" w:rsidTr="00466FF3">
        <w:trPr>
          <w:trHeight w:val="20"/>
        </w:trPr>
        <w:tc>
          <w:tcPr>
            <w:tcW w:w="2762" w:type="dxa"/>
          </w:tcPr>
          <w:p w14:paraId="71A7FCA0" w14:textId="355621F4" w:rsidR="00620473" w:rsidRPr="00C07C31" w:rsidRDefault="005565AB" w:rsidP="0035593A">
            <w:pPr>
              <w:pStyle w:val="NormalWeb"/>
              <w:spacing w:before="240"/>
              <w:textAlignment w:val="baseline"/>
              <w:rPr>
                <w:b/>
                <w:bCs/>
                <w:snapToGrid w:val="0"/>
                <w:sz w:val="22"/>
                <w:szCs w:val="22"/>
                <w:u w:val="single"/>
              </w:rPr>
            </w:pPr>
            <w:r>
              <w:rPr>
                <w:b/>
                <w:bCs/>
                <w:sz w:val="22"/>
                <w:szCs w:val="22"/>
              </w:rPr>
              <w:t>Analytics</w:t>
            </w:r>
          </w:p>
        </w:tc>
        <w:tc>
          <w:tcPr>
            <w:tcW w:w="7562" w:type="dxa"/>
          </w:tcPr>
          <w:p w14:paraId="549381FB" w14:textId="44614CBB" w:rsidR="00620473" w:rsidRPr="005565AB" w:rsidRDefault="005565AB" w:rsidP="005565AB">
            <w:pPr>
              <w:pStyle w:val="NormalWeb"/>
            </w:pPr>
            <w:r>
              <w:t>Customer Segmentation, Behavioral Analytics, A/B Testing Analysis, Attribution Modeling, Cohort Analysis, Retention &amp; Churn Analytics, Predictive Analytics</w:t>
            </w:r>
          </w:p>
        </w:tc>
      </w:tr>
      <w:tr w:rsidR="00620473" w:rsidRPr="00C86710" w14:paraId="5F2C4A13" w14:textId="77777777" w:rsidTr="00466FF3">
        <w:trPr>
          <w:trHeight w:val="26"/>
        </w:trPr>
        <w:tc>
          <w:tcPr>
            <w:tcW w:w="2762" w:type="dxa"/>
          </w:tcPr>
          <w:p w14:paraId="088FEB0B" w14:textId="088575CA" w:rsidR="00620473" w:rsidRPr="00C07C31" w:rsidRDefault="00991979" w:rsidP="0035593A">
            <w:pPr>
              <w:pStyle w:val="NormalWeb"/>
              <w:spacing w:before="240"/>
              <w:textAlignment w:val="baseline"/>
              <w:rPr>
                <w:b/>
                <w:bCs/>
                <w:snapToGrid w:val="0"/>
                <w:sz w:val="22"/>
                <w:szCs w:val="22"/>
                <w:u w:val="single"/>
              </w:rPr>
            </w:pPr>
            <w:r w:rsidRPr="00C07C31">
              <w:rPr>
                <w:b/>
                <w:bCs/>
                <w:sz w:val="22"/>
                <w:szCs w:val="22"/>
              </w:rPr>
              <w:t>BI</w:t>
            </w:r>
          </w:p>
        </w:tc>
        <w:tc>
          <w:tcPr>
            <w:tcW w:w="7562" w:type="dxa"/>
          </w:tcPr>
          <w:p w14:paraId="1438B960" w14:textId="488079F3" w:rsidR="00620473" w:rsidRPr="00C07C31" w:rsidRDefault="005565AB" w:rsidP="0024402C">
            <w:pPr>
              <w:pStyle w:val="NormalWeb"/>
              <w:rPr>
                <w:sz w:val="22"/>
                <w:szCs w:val="22"/>
              </w:rPr>
            </w:pPr>
            <w:r>
              <w:t>Power BI, Tableau, DAX, LOD Expressions, Drill-Down Analytics, Executive Dashboards</w:t>
            </w:r>
          </w:p>
        </w:tc>
      </w:tr>
      <w:tr w:rsidR="0024402C" w:rsidRPr="00C86710" w14:paraId="2B357B2B" w14:textId="77777777" w:rsidTr="00466FF3">
        <w:trPr>
          <w:trHeight w:val="26"/>
        </w:trPr>
        <w:tc>
          <w:tcPr>
            <w:tcW w:w="2762" w:type="dxa"/>
          </w:tcPr>
          <w:p w14:paraId="581678C7" w14:textId="77777777" w:rsidR="00991979" w:rsidRPr="00C07C31" w:rsidRDefault="00991979" w:rsidP="00991979">
            <w:pPr>
              <w:rPr>
                <w:b/>
                <w:bCs/>
                <w:sz w:val="22"/>
                <w:szCs w:val="22"/>
              </w:rPr>
            </w:pPr>
            <w:r w:rsidRPr="00C07C31">
              <w:rPr>
                <w:rStyle w:val="Strong"/>
                <w:rFonts w:eastAsiaTheme="majorEastAsia"/>
                <w:sz w:val="22"/>
                <w:szCs w:val="22"/>
              </w:rPr>
              <w:t>Governance</w:t>
            </w:r>
          </w:p>
          <w:p w14:paraId="0A63A6D5" w14:textId="72C058AA" w:rsidR="0024402C" w:rsidRPr="00C07C31" w:rsidRDefault="0024402C" w:rsidP="0035593A">
            <w:pPr>
              <w:pStyle w:val="NormalWeb"/>
              <w:spacing w:before="240"/>
              <w:textAlignment w:val="baseline"/>
              <w:rPr>
                <w:b/>
                <w:bCs/>
                <w:sz w:val="22"/>
                <w:szCs w:val="22"/>
              </w:rPr>
            </w:pPr>
          </w:p>
        </w:tc>
        <w:tc>
          <w:tcPr>
            <w:tcW w:w="7562" w:type="dxa"/>
          </w:tcPr>
          <w:p w14:paraId="2C03DCAC" w14:textId="375F9ADB" w:rsidR="0024402C" w:rsidRPr="005565AB" w:rsidRDefault="005565AB" w:rsidP="009357E0">
            <w:pPr>
              <w:pStyle w:val="NormalWeb"/>
            </w:pPr>
            <w:r>
              <w:t>GDPR, CCPA, RBAC, Data Masking, Encryption (TDE), Data Quality Validation, Audit Readiness</w:t>
            </w:r>
          </w:p>
        </w:tc>
      </w:tr>
    </w:tbl>
    <w:p w14:paraId="4122AF91" w14:textId="0501B8C5" w:rsidR="00620473" w:rsidRPr="00C86710" w:rsidRDefault="00620473" w:rsidP="0035593A">
      <w:pPr>
        <w:pStyle w:val="NormalWeb"/>
        <w:spacing w:before="240" w:after="0" w:afterAutospacing="0"/>
        <w:textAlignment w:val="baseline"/>
        <w:rPr>
          <w:b/>
          <w:snapToGrid w:val="0"/>
          <w:sz w:val="22"/>
          <w:szCs w:val="22"/>
          <w:u w:val="single"/>
        </w:rPr>
      </w:pPr>
      <w:r w:rsidRPr="00C86710">
        <w:rPr>
          <w:b/>
          <w:snapToGrid w:val="0"/>
          <w:sz w:val="22"/>
          <w:szCs w:val="22"/>
          <w:u w:val="single"/>
        </w:rPr>
        <w:t>P</w:t>
      </w:r>
      <w:r w:rsidR="00024F32" w:rsidRPr="00C86710">
        <w:rPr>
          <w:b/>
          <w:snapToGrid w:val="0"/>
          <w:sz w:val="22"/>
          <w:szCs w:val="22"/>
          <w:u w:val="single"/>
        </w:rPr>
        <w:t>ROFESSIONAL EXPERIENCE:</w:t>
      </w:r>
      <w:r w:rsidRPr="00C86710">
        <w:rPr>
          <w:b/>
          <w:snapToGrid w:val="0"/>
          <w:sz w:val="22"/>
          <w:szCs w:val="22"/>
        </w:rPr>
        <w:br/>
      </w:r>
      <w:r w:rsidRPr="006F4CCB">
        <w:rPr>
          <w:b/>
          <w:snapToGrid w:val="0"/>
          <w:sz w:val="22"/>
          <w:szCs w:val="22"/>
        </w:rPr>
        <w:t>Client:</w:t>
      </w:r>
      <w:r w:rsidRPr="006F4CCB">
        <w:rPr>
          <w:b/>
          <w:snapToGrid w:val="0"/>
          <w:sz w:val="28"/>
          <w:szCs w:val="28"/>
        </w:rPr>
        <w:t xml:space="preserve"> </w:t>
      </w:r>
      <w:r w:rsidR="00F60B96" w:rsidRPr="006F4CCB">
        <w:rPr>
          <w:b/>
          <w:bCs/>
          <w:shd w:val="clear" w:color="auto" w:fill="FFFFFF"/>
        </w:rPr>
        <w:t>PNC Bank</w:t>
      </w:r>
      <w:r w:rsidRPr="006F4CCB">
        <w:rPr>
          <w:b/>
          <w:bCs/>
          <w:sz w:val="28"/>
          <w:szCs w:val="28"/>
          <w:shd w:val="clear" w:color="auto" w:fill="FFFFFF"/>
        </w:rPr>
        <w:t>,</w:t>
      </w:r>
      <w:r w:rsidRPr="006F4CCB">
        <w:rPr>
          <w:b/>
          <w:bCs/>
          <w:color w:val="000000"/>
          <w:sz w:val="28"/>
          <w:szCs w:val="28"/>
          <w:shd w:val="clear" w:color="auto" w:fill="FFFFFF"/>
        </w:rPr>
        <w:t xml:space="preserve"> </w:t>
      </w:r>
      <w:r w:rsidR="00F60B96" w:rsidRPr="006F4CCB">
        <w:rPr>
          <w:b/>
          <w:bCs/>
          <w:color w:val="000000"/>
          <w:sz w:val="18"/>
          <w:szCs w:val="18"/>
          <w:shd w:val="clear" w:color="auto" w:fill="FFFFFF"/>
        </w:rPr>
        <w:t>Pittsburgh,</w:t>
      </w:r>
      <w:r w:rsidRPr="006F4CCB">
        <w:rPr>
          <w:b/>
          <w:bCs/>
          <w:sz w:val="18"/>
          <w:szCs w:val="18"/>
          <w:shd w:val="clear" w:color="auto" w:fill="FFFFFF"/>
        </w:rPr>
        <w:t xml:space="preserve"> </w:t>
      </w:r>
      <w:r w:rsidR="00F60B96" w:rsidRPr="006F4CCB">
        <w:rPr>
          <w:b/>
          <w:bCs/>
          <w:sz w:val="18"/>
          <w:szCs w:val="18"/>
          <w:shd w:val="clear" w:color="auto" w:fill="FFFFFF"/>
        </w:rPr>
        <w:t>PA</w:t>
      </w:r>
      <w:r w:rsidRPr="006F4CCB">
        <w:rPr>
          <w:b/>
          <w:bCs/>
          <w:sz w:val="28"/>
          <w:szCs w:val="28"/>
          <w:shd w:val="clear" w:color="auto" w:fill="FFFFFF"/>
        </w:rPr>
        <w:t xml:space="preserve"> </w:t>
      </w:r>
      <w:r w:rsidR="00F60B96" w:rsidRPr="006F4CCB">
        <w:rPr>
          <w:b/>
          <w:bCs/>
          <w:sz w:val="28"/>
          <w:szCs w:val="28"/>
          <w:shd w:val="clear" w:color="auto" w:fill="FFFFFF"/>
        </w:rPr>
        <w:t xml:space="preserve">                         </w:t>
      </w:r>
      <w:r w:rsidRPr="006F4CCB">
        <w:rPr>
          <w:b/>
          <w:bCs/>
          <w:sz w:val="28"/>
          <w:szCs w:val="28"/>
          <w:shd w:val="clear" w:color="auto" w:fill="FFFFFF"/>
        </w:rPr>
        <w:t xml:space="preserve">      </w:t>
      </w:r>
      <w:r w:rsidRPr="006F4CCB">
        <w:rPr>
          <w:b/>
          <w:snapToGrid w:val="0"/>
          <w:sz w:val="28"/>
          <w:szCs w:val="28"/>
        </w:rPr>
        <w:t xml:space="preserve">                    </w:t>
      </w:r>
      <w:r w:rsidR="00F60B96">
        <w:rPr>
          <w:b/>
          <w:snapToGrid w:val="0"/>
          <w:sz w:val="22"/>
          <w:szCs w:val="22"/>
        </w:rPr>
        <w:t>Jun</w:t>
      </w:r>
      <w:r w:rsidRPr="00C86710">
        <w:rPr>
          <w:b/>
          <w:snapToGrid w:val="0"/>
          <w:sz w:val="22"/>
          <w:szCs w:val="22"/>
        </w:rPr>
        <w:t xml:space="preserve"> 202</w:t>
      </w:r>
      <w:r w:rsidR="00693212">
        <w:rPr>
          <w:b/>
          <w:snapToGrid w:val="0"/>
          <w:sz w:val="22"/>
          <w:szCs w:val="22"/>
        </w:rPr>
        <w:t>4</w:t>
      </w:r>
      <w:r w:rsidRPr="00C86710">
        <w:rPr>
          <w:b/>
          <w:snapToGrid w:val="0"/>
          <w:sz w:val="22"/>
          <w:szCs w:val="22"/>
        </w:rPr>
        <w:t xml:space="preserve"> to </w:t>
      </w:r>
      <w:r w:rsidR="00866E8A" w:rsidRPr="00C86710">
        <w:rPr>
          <w:b/>
          <w:snapToGrid w:val="0"/>
          <w:sz w:val="22"/>
          <w:szCs w:val="22"/>
        </w:rPr>
        <w:t>Present</w:t>
      </w:r>
    </w:p>
    <w:p w14:paraId="6AB62065" w14:textId="67A32D50" w:rsidR="00620473" w:rsidRPr="00C86710" w:rsidRDefault="00620473" w:rsidP="0035593A">
      <w:pPr>
        <w:ind w:right="452"/>
        <w:rPr>
          <w:b/>
          <w:snapToGrid w:val="0"/>
          <w:sz w:val="22"/>
          <w:szCs w:val="22"/>
        </w:rPr>
      </w:pPr>
      <w:r w:rsidRPr="00C86710">
        <w:rPr>
          <w:b/>
          <w:snapToGrid w:val="0"/>
          <w:sz w:val="22"/>
          <w:szCs w:val="22"/>
        </w:rPr>
        <w:t xml:space="preserve">Role: </w:t>
      </w:r>
      <w:r w:rsidR="00606AB3" w:rsidRPr="00C86710">
        <w:rPr>
          <w:b/>
          <w:snapToGrid w:val="0"/>
          <w:sz w:val="22"/>
          <w:szCs w:val="22"/>
        </w:rPr>
        <w:t>Senior</w:t>
      </w:r>
      <w:r w:rsidR="00BC33EC">
        <w:rPr>
          <w:b/>
          <w:snapToGrid w:val="0"/>
          <w:sz w:val="22"/>
          <w:szCs w:val="22"/>
        </w:rPr>
        <w:t xml:space="preserve"> Business</w:t>
      </w:r>
      <w:r w:rsidR="00D7506A">
        <w:rPr>
          <w:b/>
          <w:snapToGrid w:val="0"/>
          <w:sz w:val="22"/>
          <w:szCs w:val="22"/>
        </w:rPr>
        <w:t xml:space="preserve"> </w:t>
      </w:r>
      <w:r w:rsidRPr="00C86710">
        <w:rPr>
          <w:b/>
          <w:snapToGrid w:val="0"/>
          <w:sz w:val="22"/>
          <w:szCs w:val="22"/>
        </w:rPr>
        <w:t xml:space="preserve"> Analyst</w:t>
      </w:r>
    </w:p>
    <w:p w14:paraId="5DBF16F2" w14:textId="49DE8832" w:rsidR="000B0F77" w:rsidRDefault="00620473" w:rsidP="0035593A">
      <w:pPr>
        <w:ind w:left="360" w:right="452" w:hanging="360"/>
        <w:rPr>
          <w:b/>
          <w:snapToGrid w:val="0"/>
          <w:sz w:val="22"/>
          <w:szCs w:val="22"/>
          <w:u w:val="single"/>
        </w:rPr>
      </w:pPr>
      <w:r w:rsidRPr="00C86710">
        <w:rPr>
          <w:b/>
          <w:snapToGrid w:val="0"/>
          <w:sz w:val="22"/>
          <w:szCs w:val="22"/>
          <w:u w:val="single"/>
        </w:rPr>
        <w:t>Roles &amp; Responsibilities:</w:t>
      </w:r>
    </w:p>
    <w:p w14:paraId="1F8A8D40" w14:textId="5D427B14" w:rsidR="005565AB" w:rsidRPr="005565AB" w:rsidRDefault="005565AB" w:rsidP="005565AB">
      <w:pPr>
        <w:pStyle w:val="NormalWeb"/>
        <w:numPr>
          <w:ilvl w:val="0"/>
          <w:numId w:val="25"/>
        </w:numPr>
        <w:rPr>
          <w:sz w:val="22"/>
          <w:szCs w:val="22"/>
        </w:rPr>
      </w:pPr>
      <w:r w:rsidRPr="005565AB">
        <w:rPr>
          <w:sz w:val="22"/>
          <w:szCs w:val="22"/>
        </w:rPr>
        <w:t xml:space="preserve">Partnered with analytics and data teams to design </w:t>
      </w:r>
      <w:r w:rsidRPr="005565AB">
        <w:rPr>
          <w:rFonts w:eastAsiaTheme="majorEastAsia"/>
          <w:sz w:val="22"/>
          <w:szCs w:val="22"/>
        </w:rPr>
        <w:t>customer-level data models</w:t>
      </w:r>
      <w:r w:rsidRPr="005565AB">
        <w:rPr>
          <w:sz w:val="22"/>
          <w:szCs w:val="22"/>
        </w:rPr>
        <w:t xml:space="preserve"> enabling behavioral analysis and targeted engagement insights.</w:t>
      </w:r>
    </w:p>
    <w:p w14:paraId="21598E4B" w14:textId="5A789DE8" w:rsidR="005565AB" w:rsidRPr="005565AB" w:rsidRDefault="005565AB" w:rsidP="005565AB">
      <w:pPr>
        <w:pStyle w:val="NormalWeb"/>
        <w:numPr>
          <w:ilvl w:val="0"/>
          <w:numId w:val="25"/>
        </w:numPr>
        <w:rPr>
          <w:sz w:val="22"/>
          <w:szCs w:val="22"/>
        </w:rPr>
      </w:pPr>
      <w:r w:rsidRPr="005565AB">
        <w:rPr>
          <w:sz w:val="22"/>
          <w:szCs w:val="22"/>
        </w:rPr>
        <w:t xml:space="preserve">Analyzed high-volume </w:t>
      </w:r>
      <w:r w:rsidRPr="005565AB">
        <w:rPr>
          <w:rFonts w:eastAsiaTheme="majorEastAsia"/>
          <w:sz w:val="22"/>
          <w:szCs w:val="22"/>
        </w:rPr>
        <w:t>customer transaction data</w:t>
      </w:r>
      <w:r w:rsidRPr="005565AB">
        <w:rPr>
          <w:sz w:val="22"/>
          <w:szCs w:val="22"/>
        </w:rPr>
        <w:t xml:space="preserve"> using SQL to identify usage patterns, engagement trends, and cross-sell opportunities.</w:t>
      </w:r>
    </w:p>
    <w:p w14:paraId="03B49603" w14:textId="604EBFD8" w:rsidR="005565AB" w:rsidRPr="005565AB" w:rsidRDefault="005565AB" w:rsidP="005565AB">
      <w:pPr>
        <w:pStyle w:val="NormalWeb"/>
        <w:numPr>
          <w:ilvl w:val="0"/>
          <w:numId w:val="25"/>
        </w:numPr>
        <w:rPr>
          <w:sz w:val="22"/>
          <w:szCs w:val="22"/>
        </w:rPr>
      </w:pPr>
      <w:r w:rsidRPr="005565AB">
        <w:rPr>
          <w:sz w:val="22"/>
          <w:szCs w:val="22"/>
        </w:rPr>
        <w:t xml:space="preserve">Defined requirements for </w:t>
      </w:r>
      <w:r w:rsidRPr="005565AB">
        <w:rPr>
          <w:rFonts w:eastAsiaTheme="majorEastAsia"/>
          <w:sz w:val="22"/>
          <w:szCs w:val="22"/>
        </w:rPr>
        <w:t>customer segmentation and profiling datasets</w:t>
      </w:r>
      <w:r w:rsidRPr="005565AB">
        <w:rPr>
          <w:sz w:val="22"/>
          <w:szCs w:val="22"/>
        </w:rPr>
        <w:t>, supporting personalized outreach and product targeting initiatives.</w:t>
      </w:r>
    </w:p>
    <w:p w14:paraId="41EB9E7F" w14:textId="4822B741" w:rsidR="005565AB" w:rsidRPr="005565AB" w:rsidRDefault="005565AB" w:rsidP="005565AB">
      <w:pPr>
        <w:pStyle w:val="NormalWeb"/>
        <w:numPr>
          <w:ilvl w:val="0"/>
          <w:numId w:val="25"/>
        </w:numPr>
        <w:rPr>
          <w:sz w:val="22"/>
          <w:szCs w:val="22"/>
        </w:rPr>
      </w:pPr>
      <w:r w:rsidRPr="005565AB">
        <w:rPr>
          <w:sz w:val="22"/>
          <w:szCs w:val="22"/>
        </w:rPr>
        <w:t xml:space="preserve">Coordinated </w:t>
      </w:r>
      <w:r w:rsidRPr="005565AB">
        <w:rPr>
          <w:rFonts w:eastAsiaTheme="majorEastAsia"/>
          <w:sz w:val="22"/>
          <w:szCs w:val="22"/>
        </w:rPr>
        <w:t>API-based integrations</w:t>
      </w:r>
      <w:r w:rsidRPr="005565AB">
        <w:rPr>
          <w:sz w:val="22"/>
          <w:szCs w:val="22"/>
        </w:rPr>
        <w:t xml:space="preserve"> between internal banking platforms and downstream analytics systems to enable near real-time customer insights.</w:t>
      </w:r>
    </w:p>
    <w:p w14:paraId="072C4AD4" w14:textId="76DD2721" w:rsidR="005565AB" w:rsidRPr="005565AB" w:rsidRDefault="005565AB" w:rsidP="005565AB">
      <w:pPr>
        <w:pStyle w:val="NormalWeb"/>
        <w:numPr>
          <w:ilvl w:val="0"/>
          <w:numId w:val="25"/>
        </w:numPr>
        <w:rPr>
          <w:sz w:val="22"/>
          <w:szCs w:val="22"/>
        </w:rPr>
      </w:pPr>
      <w:r w:rsidRPr="005565AB">
        <w:rPr>
          <w:sz w:val="22"/>
          <w:szCs w:val="22"/>
        </w:rPr>
        <w:lastRenderedPageBreak/>
        <w:t xml:space="preserve">Collaborated with data science teams to validate </w:t>
      </w:r>
      <w:r w:rsidRPr="005565AB">
        <w:rPr>
          <w:rFonts w:eastAsiaTheme="majorEastAsia"/>
          <w:sz w:val="22"/>
          <w:szCs w:val="22"/>
        </w:rPr>
        <w:t>predictive model outputs</w:t>
      </w:r>
      <w:r w:rsidRPr="005565AB">
        <w:rPr>
          <w:sz w:val="22"/>
          <w:szCs w:val="22"/>
        </w:rPr>
        <w:t xml:space="preserve"> related to customer behavior and engagement indicators.</w:t>
      </w:r>
    </w:p>
    <w:p w14:paraId="493F4E94" w14:textId="1D331A1F" w:rsidR="005565AB" w:rsidRPr="005565AB" w:rsidRDefault="005565AB" w:rsidP="005565AB">
      <w:pPr>
        <w:pStyle w:val="NormalWeb"/>
        <w:numPr>
          <w:ilvl w:val="0"/>
          <w:numId w:val="25"/>
        </w:numPr>
        <w:rPr>
          <w:sz w:val="22"/>
          <w:szCs w:val="22"/>
        </w:rPr>
      </w:pPr>
      <w:r w:rsidRPr="005565AB">
        <w:rPr>
          <w:sz w:val="22"/>
          <w:szCs w:val="22"/>
        </w:rPr>
        <w:t xml:space="preserve">Supported analytics use cases measuring </w:t>
      </w:r>
      <w:r w:rsidRPr="005565AB">
        <w:rPr>
          <w:rFonts w:eastAsiaTheme="majorEastAsia"/>
          <w:sz w:val="22"/>
          <w:szCs w:val="22"/>
        </w:rPr>
        <w:t>customer response, interaction frequency, and performance trends</w:t>
      </w:r>
      <w:r w:rsidRPr="005565AB">
        <w:rPr>
          <w:sz w:val="22"/>
          <w:szCs w:val="22"/>
        </w:rPr>
        <w:t xml:space="preserve"> across digital channels.</w:t>
      </w:r>
    </w:p>
    <w:p w14:paraId="1CB65A03" w14:textId="4C7DD7C6" w:rsidR="005565AB" w:rsidRPr="005565AB" w:rsidRDefault="005565AB" w:rsidP="005565AB">
      <w:pPr>
        <w:pStyle w:val="NormalWeb"/>
        <w:numPr>
          <w:ilvl w:val="0"/>
          <w:numId w:val="25"/>
        </w:numPr>
        <w:rPr>
          <w:sz w:val="22"/>
          <w:szCs w:val="22"/>
        </w:rPr>
      </w:pPr>
      <w:r w:rsidRPr="005565AB">
        <w:rPr>
          <w:sz w:val="22"/>
          <w:szCs w:val="22"/>
        </w:rPr>
        <w:t>Validated SQL logic and ETL pipelines ensuring accuracy and consistency of customer data across analytical layers.</w:t>
      </w:r>
    </w:p>
    <w:p w14:paraId="1AA7DB31" w14:textId="12CBAFD5" w:rsidR="005565AB" w:rsidRPr="005565AB" w:rsidRDefault="005565AB" w:rsidP="005565AB">
      <w:pPr>
        <w:pStyle w:val="NormalWeb"/>
        <w:numPr>
          <w:ilvl w:val="0"/>
          <w:numId w:val="25"/>
        </w:numPr>
        <w:rPr>
          <w:sz w:val="22"/>
          <w:szCs w:val="22"/>
        </w:rPr>
      </w:pPr>
      <w:r w:rsidRPr="005565AB">
        <w:rPr>
          <w:sz w:val="22"/>
          <w:szCs w:val="22"/>
        </w:rPr>
        <w:t>Authored BRDs, user stories, and data specifications translating customer engagement needs into technical delivery artifacts.</w:t>
      </w:r>
    </w:p>
    <w:p w14:paraId="34909FD2" w14:textId="2B253D3F" w:rsidR="005565AB" w:rsidRPr="005565AB" w:rsidRDefault="005565AB" w:rsidP="005565AB">
      <w:pPr>
        <w:pStyle w:val="NormalWeb"/>
        <w:numPr>
          <w:ilvl w:val="0"/>
          <w:numId w:val="25"/>
        </w:numPr>
        <w:rPr>
          <w:sz w:val="22"/>
          <w:szCs w:val="22"/>
        </w:rPr>
      </w:pPr>
      <w:r w:rsidRPr="005565AB">
        <w:rPr>
          <w:sz w:val="22"/>
          <w:szCs w:val="22"/>
        </w:rPr>
        <w:t xml:space="preserve">Implemented data governance controls including </w:t>
      </w:r>
      <w:r w:rsidRPr="005565AB">
        <w:rPr>
          <w:rFonts w:eastAsiaTheme="majorEastAsia"/>
          <w:sz w:val="22"/>
          <w:szCs w:val="22"/>
        </w:rPr>
        <w:t>RBAC, encryption, and lineage tracking</w:t>
      </w:r>
      <w:r w:rsidRPr="005565AB">
        <w:rPr>
          <w:sz w:val="22"/>
          <w:szCs w:val="22"/>
        </w:rPr>
        <w:t xml:space="preserve"> to ensure compliant handling of customer data.</w:t>
      </w:r>
    </w:p>
    <w:p w14:paraId="2B501DE5" w14:textId="4EAB5C93" w:rsidR="005565AB" w:rsidRPr="005565AB" w:rsidRDefault="005565AB" w:rsidP="005565AB">
      <w:pPr>
        <w:pStyle w:val="NormalWeb"/>
        <w:numPr>
          <w:ilvl w:val="0"/>
          <w:numId w:val="25"/>
        </w:numPr>
        <w:rPr>
          <w:sz w:val="22"/>
          <w:szCs w:val="22"/>
        </w:rPr>
      </w:pPr>
      <w:r w:rsidRPr="005565AB">
        <w:rPr>
          <w:sz w:val="22"/>
          <w:szCs w:val="22"/>
        </w:rPr>
        <w:t>Led Agile ceremonies and stakeholder workshops to align business goals with scalable customer analytics solutions.</w:t>
      </w:r>
    </w:p>
    <w:p w14:paraId="4C300A16" w14:textId="43CB586D" w:rsidR="00DC4C83" w:rsidRPr="00F60B96" w:rsidRDefault="00620473" w:rsidP="0035593A">
      <w:pPr>
        <w:pStyle w:val="NormalWeb"/>
        <w:rPr>
          <w:bCs/>
          <w:snapToGrid w:val="0"/>
          <w:sz w:val="22"/>
          <w:szCs w:val="22"/>
        </w:rPr>
      </w:pPr>
      <w:r w:rsidRPr="00F60B96">
        <w:rPr>
          <w:b/>
          <w:snapToGrid w:val="0"/>
          <w:sz w:val="22"/>
          <w:szCs w:val="22"/>
          <w:u w:val="single"/>
        </w:rPr>
        <w:t>Environment:</w:t>
      </w:r>
      <w:r w:rsidRPr="00F60B96">
        <w:rPr>
          <w:snapToGrid w:val="0"/>
          <w:sz w:val="22"/>
          <w:szCs w:val="22"/>
        </w:rPr>
        <w:t xml:space="preserve"> </w:t>
      </w:r>
      <w:r w:rsidR="005565AB">
        <w:t xml:space="preserve">MS SQL Server, Azure SQL Database, Azure Synapse Analytics, Azure Data Lake Storage, Azure Data Factory, Power BI, Azure API Management, Python (Pandas), Airflow, </w:t>
      </w:r>
      <w:proofErr w:type="spellStart"/>
      <w:r w:rsidR="005565AB">
        <w:t>dbt</w:t>
      </w:r>
      <w:proofErr w:type="spellEnd"/>
      <w:r w:rsidR="005565AB">
        <w:t>, Azure DevOps, GitHub, JIRA, Confluence, GDPR, CCPA</w:t>
      </w:r>
    </w:p>
    <w:p w14:paraId="639BA193" w14:textId="77777777" w:rsidR="006F4CCB" w:rsidRDefault="00620473" w:rsidP="0035593A">
      <w:pPr>
        <w:ind w:right="452"/>
        <w:rPr>
          <w:b/>
          <w:snapToGrid w:val="0"/>
          <w:sz w:val="22"/>
          <w:szCs w:val="22"/>
        </w:rPr>
      </w:pPr>
      <w:r w:rsidRPr="006F4CCB">
        <w:rPr>
          <w:b/>
          <w:snapToGrid w:val="0"/>
          <w:sz w:val="22"/>
          <w:szCs w:val="22"/>
        </w:rPr>
        <w:t>Client:</w:t>
      </w:r>
      <w:r w:rsidRPr="006F4CCB">
        <w:rPr>
          <w:b/>
          <w:snapToGrid w:val="0"/>
          <w:sz w:val="28"/>
          <w:szCs w:val="28"/>
        </w:rPr>
        <w:t xml:space="preserve"> </w:t>
      </w:r>
      <w:r w:rsidRPr="006F4CCB">
        <w:rPr>
          <w:b/>
          <w:color w:val="000000"/>
          <w:sz w:val="24"/>
          <w:szCs w:val="24"/>
          <w:shd w:val="clear" w:color="auto" w:fill="FFFFFF"/>
        </w:rPr>
        <w:t>State Farm</w:t>
      </w:r>
      <w:r w:rsidRPr="006F4CCB">
        <w:rPr>
          <w:b/>
          <w:bCs/>
          <w:sz w:val="28"/>
          <w:szCs w:val="28"/>
          <w:shd w:val="clear" w:color="auto" w:fill="FFFFFF"/>
        </w:rPr>
        <w:t xml:space="preserve">, </w:t>
      </w:r>
      <w:r w:rsidR="002163CE" w:rsidRPr="006F4CCB">
        <w:rPr>
          <w:b/>
          <w:color w:val="000000"/>
          <w:sz w:val="18"/>
          <w:szCs w:val="18"/>
          <w:shd w:val="clear" w:color="auto" w:fill="FFFFFF"/>
        </w:rPr>
        <w:t>Dallas</w:t>
      </w:r>
      <w:r w:rsidRPr="006F4CCB">
        <w:rPr>
          <w:b/>
          <w:bCs/>
          <w:sz w:val="18"/>
          <w:szCs w:val="18"/>
          <w:shd w:val="clear" w:color="auto" w:fill="FFFFFF"/>
        </w:rPr>
        <w:t xml:space="preserve">, </w:t>
      </w:r>
      <w:r w:rsidR="002163CE" w:rsidRPr="006F4CCB">
        <w:rPr>
          <w:b/>
          <w:bCs/>
          <w:sz w:val="18"/>
          <w:szCs w:val="18"/>
          <w:shd w:val="clear" w:color="auto" w:fill="FFFFFF"/>
        </w:rPr>
        <w:t>TX</w:t>
      </w:r>
      <w:r w:rsidRPr="006F4CCB">
        <w:rPr>
          <w:b/>
          <w:color w:val="000000"/>
          <w:sz w:val="28"/>
          <w:szCs w:val="28"/>
          <w:lang w:val="en-GB" w:eastAsia="en-GB"/>
        </w:rPr>
        <w:t xml:space="preserve">    </w:t>
      </w:r>
      <w:r w:rsidRPr="006F4CCB">
        <w:rPr>
          <w:b/>
          <w:bCs/>
          <w:sz w:val="28"/>
          <w:szCs w:val="28"/>
          <w:shd w:val="clear" w:color="auto" w:fill="FFFFFF"/>
        </w:rPr>
        <w:t xml:space="preserve">       </w:t>
      </w:r>
      <w:r w:rsidRPr="006F4CCB">
        <w:rPr>
          <w:b/>
          <w:snapToGrid w:val="0"/>
          <w:sz w:val="28"/>
          <w:szCs w:val="28"/>
        </w:rPr>
        <w:t xml:space="preserve">                                         </w:t>
      </w:r>
      <w:r w:rsidR="00F60B96">
        <w:rPr>
          <w:b/>
          <w:snapToGrid w:val="0"/>
          <w:sz w:val="22"/>
          <w:szCs w:val="22"/>
        </w:rPr>
        <w:t>Jan</w:t>
      </w:r>
      <w:r w:rsidRPr="00C86710">
        <w:rPr>
          <w:b/>
          <w:snapToGrid w:val="0"/>
          <w:sz w:val="22"/>
          <w:szCs w:val="22"/>
        </w:rPr>
        <w:t xml:space="preserve"> 202</w:t>
      </w:r>
      <w:r w:rsidR="00F60B96">
        <w:rPr>
          <w:b/>
          <w:snapToGrid w:val="0"/>
          <w:sz w:val="22"/>
          <w:szCs w:val="22"/>
        </w:rPr>
        <w:t>2</w:t>
      </w:r>
      <w:r w:rsidRPr="00C86710">
        <w:rPr>
          <w:b/>
          <w:snapToGrid w:val="0"/>
          <w:sz w:val="22"/>
          <w:szCs w:val="22"/>
        </w:rPr>
        <w:t xml:space="preserve"> to </w:t>
      </w:r>
      <w:r w:rsidR="00F60B96">
        <w:rPr>
          <w:b/>
          <w:snapToGrid w:val="0"/>
          <w:sz w:val="22"/>
          <w:szCs w:val="22"/>
        </w:rPr>
        <w:t xml:space="preserve">May </w:t>
      </w:r>
      <w:r w:rsidRPr="00C86710">
        <w:rPr>
          <w:b/>
          <w:snapToGrid w:val="0"/>
          <w:sz w:val="22"/>
          <w:szCs w:val="22"/>
        </w:rPr>
        <w:t>202</w:t>
      </w:r>
      <w:r w:rsidR="00F60B96">
        <w:rPr>
          <w:b/>
          <w:snapToGrid w:val="0"/>
          <w:sz w:val="22"/>
          <w:szCs w:val="22"/>
        </w:rPr>
        <w:t>4</w:t>
      </w:r>
      <w:r w:rsidR="009C67CC" w:rsidRPr="00C86710">
        <w:rPr>
          <w:b/>
          <w:snapToGrid w:val="0"/>
          <w:sz w:val="22"/>
          <w:szCs w:val="22"/>
        </w:rPr>
        <w:t xml:space="preserve"> </w:t>
      </w:r>
    </w:p>
    <w:p w14:paraId="6DAF8197" w14:textId="7A888D24" w:rsidR="00620473" w:rsidRPr="00C86710" w:rsidRDefault="00620473" w:rsidP="0035593A">
      <w:pPr>
        <w:ind w:right="452"/>
        <w:rPr>
          <w:snapToGrid w:val="0"/>
          <w:sz w:val="22"/>
          <w:szCs w:val="22"/>
        </w:rPr>
      </w:pPr>
      <w:r w:rsidRPr="00C86710">
        <w:rPr>
          <w:b/>
          <w:snapToGrid w:val="0"/>
          <w:sz w:val="22"/>
          <w:szCs w:val="22"/>
        </w:rPr>
        <w:t xml:space="preserve">Role: </w:t>
      </w:r>
      <w:r w:rsidR="001E3221">
        <w:rPr>
          <w:b/>
          <w:snapToGrid w:val="0"/>
          <w:sz w:val="22"/>
          <w:szCs w:val="22"/>
        </w:rPr>
        <w:t xml:space="preserve">Senior </w:t>
      </w:r>
      <w:r w:rsidR="00135CE4">
        <w:rPr>
          <w:b/>
          <w:snapToGrid w:val="0"/>
          <w:sz w:val="22"/>
          <w:szCs w:val="22"/>
        </w:rPr>
        <w:t>Business</w:t>
      </w:r>
      <w:r w:rsidRPr="00C86710">
        <w:rPr>
          <w:b/>
          <w:snapToGrid w:val="0"/>
          <w:sz w:val="22"/>
          <w:szCs w:val="22"/>
        </w:rPr>
        <w:t xml:space="preserve"> </w:t>
      </w:r>
      <w:r w:rsidR="00E5756A">
        <w:rPr>
          <w:b/>
          <w:snapToGrid w:val="0"/>
          <w:sz w:val="22"/>
          <w:szCs w:val="22"/>
        </w:rPr>
        <w:t>Analyst</w:t>
      </w:r>
    </w:p>
    <w:p w14:paraId="010B797E" w14:textId="77777777" w:rsidR="00620473" w:rsidRPr="00C86710" w:rsidRDefault="00620473" w:rsidP="0035593A">
      <w:pPr>
        <w:shd w:val="clear" w:color="auto" w:fill="FFFFFF"/>
        <w:rPr>
          <w:b/>
          <w:snapToGrid w:val="0"/>
          <w:sz w:val="22"/>
          <w:szCs w:val="22"/>
          <w:u w:val="single"/>
        </w:rPr>
      </w:pPr>
      <w:r w:rsidRPr="00C86710">
        <w:rPr>
          <w:b/>
          <w:snapToGrid w:val="0"/>
          <w:sz w:val="22"/>
          <w:szCs w:val="22"/>
          <w:u w:val="single"/>
        </w:rPr>
        <w:t>Roles &amp; Responsibilities:</w:t>
      </w:r>
    </w:p>
    <w:p w14:paraId="0EE9B1EE" w14:textId="1C6460A4" w:rsidR="005565AB" w:rsidRPr="005565AB" w:rsidRDefault="005565AB" w:rsidP="005565AB">
      <w:pPr>
        <w:pStyle w:val="NormalWeb"/>
        <w:numPr>
          <w:ilvl w:val="0"/>
          <w:numId w:val="25"/>
        </w:numPr>
        <w:rPr>
          <w:sz w:val="22"/>
          <w:szCs w:val="22"/>
        </w:rPr>
      </w:pPr>
      <w:r w:rsidRPr="005565AB">
        <w:rPr>
          <w:sz w:val="22"/>
          <w:szCs w:val="22"/>
        </w:rPr>
        <w:t xml:space="preserve">Led requirements and analytics design for </w:t>
      </w:r>
      <w:r w:rsidRPr="005565AB">
        <w:rPr>
          <w:rFonts w:eastAsiaTheme="majorEastAsia"/>
          <w:sz w:val="22"/>
          <w:szCs w:val="22"/>
        </w:rPr>
        <w:t>policyholder engagement and retention initiatives</w:t>
      </w:r>
      <w:r w:rsidRPr="005565AB">
        <w:rPr>
          <w:sz w:val="22"/>
          <w:szCs w:val="22"/>
        </w:rPr>
        <w:t>, supporting customer-centric decision making.</w:t>
      </w:r>
    </w:p>
    <w:p w14:paraId="365BA697" w14:textId="51DC397C" w:rsidR="005565AB" w:rsidRPr="005565AB" w:rsidRDefault="005565AB" w:rsidP="005565AB">
      <w:pPr>
        <w:pStyle w:val="NormalWeb"/>
        <w:numPr>
          <w:ilvl w:val="0"/>
          <w:numId w:val="25"/>
        </w:numPr>
        <w:rPr>
          <w:sz w:val="22"/>
          <w:szCs w:val="22"/>
        </w:rPr>
      </w:pPr>
      <w:r w:rsidRPr="005565AB">
        <w:rPr>
          <w:sz w:val="22"/>
          <w:szCs w:val="22"/>
        </w:rPr>
        <w:t xml:space="preserve">Defined </w:t>
      </w:r>
      <w:r w:rsidRPr="005565AB">
        <w:rPr>
          <w:rFonts w:eastAsiaTheme="majorEastAsia"/>
          <w:sz w:val="22"/>
          <w:szCs w:val="22"/>
        </w:rPr>
        <w:t>customer interaction and engagement metrics</w:t>
      </w:r>
      <w:r w:rsidRPr="005565AB">
        <w:rPr>
          <w:sz w:val="22"/>
          <w:szCs w:val="22"/>
        </w:rPr>
        <w:t xml:space="preserve"> to measure communication effectiveness across digital and operational channels.</w:t>
      </w:r>
    </w:p>
    <w:p w14:paraId="7512D25B" w14:textId="089635F3" w:rsidR="005565AB" w:rsidRPr="005565AB" w:rsidRDefault="005565AB" w:rsidP="005565AB">
      <w:pPr>
        <w:pStyle w:val="NormalWeb"/>
        <w:numPr>
          <w:ilvl w:val="0"/>
          <w:numId w:val="25"/>
        </w:numPr>
        <w:rPr>
          <w:sz w:val="22"/>
          <w:szCs w:val="22"/>
        </w:rPr>
      </w:pPr>
      <w:r w:rsidRPr="005565AB">
        <w:rPr>
          <w:sz w:val="22"/>
          <w:szCs w:val="22"/>
        </w:rPr>
        <w:t xml:space="preserve">Designed data models linking </w:t>
      </w:r>
      <w:r w:rsidRPr="005565AB">
        <w:rPr>
          <w:rFonts w:eastAsiaTheme="majorEastAsia"/>
          <w:sz w:val="22"/>
          <w:szCs w:val="22"/>
        </w:rPr>
        <w:t>customer, policy, and interaction data</w:t>
      </w:r>
      <w:r w:rsidRPr="005565AB">
        <w:rPr>
          <w:sz w:val="22"/>
          <w:szCs w:val="22"/>
        </w:rPr>
        <w:t xml:space="preserve"> to enable holistic customer views.</w:t>
      </w:r>
    </w:p>
    <w:p w14:paraId="6E1CF5A6" w14:textId="05A04DF9" w:rsidR="005565AB" w:rsidRPr="005565AB" w:rsidRDefault="005565AB" w:rsidP="005565AB">
      <w:pPr>
        <w:pStyle w:val="NormalWeb"/>
        <w:numPr>
          <w:ilvl w:val="0"/>
          <w:numId w:val="25"/>
        </w:numPr>
        <w:rPr>
          <w:sz w:val="22"/>
          <w:szCs w:val="22"/>
        </w:rPr>
      </w:pPr>
      <w:r w:rsidRPr="005565AB">
        <w:rPr>
          <w:sz w:val="22"/>
          <w:szCs w:val="22"/>
        </w:rPr>
        <w:t xml:space="preserve">Partnered with BI teams to deliver </w:t>
      </w:r>
      <w:r w:rsidRPr="005565AB">
        <w:rPr>
          <w:rFonts w:eastAsiaTheme="majorEastAsia"/>
          <w:sz w:val="22"/>
          <w:szCs w:val="22"/>
        </w:rPr>
        <w:t>Tableau and Power BI dashboards</w:t>
      </w:r>
      <w:r w:rsidRPr="005565AB">
        <w:rPr>
          <w:sz w:val="22"/>
          <w:szCs w:val="22"/>
        </w:rPr>
        <w:t xml:space="preserve"> tracking customer behavior, engagement trends, and performance KPIs.</w:t>
      </w:r>
    </w:p>
    <w:p w14:paraId="6808E69A" w14:textId="71DC00C0" w:rsidR="005565AB" w:rsidRPr="005565AB" w:rsidRDefault="005565AB" w:rsidP="005565AB">
      <w:pPr>
        <w:pStyle w:val="NormalWeb"/>
        <w:numPr>
          <w:ilvl w:val="0"/>
          <w:numId w:val="25"/>
        </w:numPr>
        <w:rPr>
          <w:sz w:val="22"/>
          <w:szCs w:val="22"/>
        </w:rPr>
      </w:pPr>
      <w:r w:rsidRPr="005565AB">
        <w:rPr>
          <w:sz w:val="22"/>
          <w:szCs w:val="22"/>
        </w:rPr>
        <w:t xml:space="preserve">Supported analytics initiatives focused on </w:t>
      </w:r>
      <w:r w:rsidRPr="005565AB">
        <w:rPr>
          <w:rFonts w:eastAsiaTheme="majorEastAsia"/>
          <w:sz w:val="22"/>
          <w:szCs w:val="22"/>
        </w:rPr>
        <w:t>retention risk, churn indicators, and customer lifecycle insights</w:t>
      </w:r>
      <w:r w:rsidRPr="005565AB">
        <w:rPr>
          <w:sz w:val="22"/>
          <w:szCs w:val="22"/>
        </w:rPr>
        <w:t>.</w:t>
      </w:r>
    </w:p>
    <w:p w14:paraId="3883812E" w14:textId="2015C7E7" w:rsidR="005565AB" w:rsidRPr="005565AB" w:rsidRDefault="005565AB" w:rsidP="005565AB">
      <w:pPr>
        <w:pStyle w:val="NormalWeb"/>
        <w:numPr>
          <w:ilvl w:val="0"/>
          <w:numId w:val="25"/>
        </w:numPr>
        <w:rPr>
          <w:sz w:val="22"/>
          <w:szCs w:val="22"/>
        </w:rPr>
      </w:pPr>
      <w:r w:rsidRPr="005565AB">
        <w:rPr>
          <w:sz w:val="22"/>
          <w:szCs w:val="22"/>
        </w:rPr>
        <w:t xml:space="preserve">Collaborated with data engineers to orchestrate </w:t>
      </w:r>
      <w:r w:rsidRPr="005565AB">
        <w:rPr>
          <w:rFonts w:eastAsiaTheme="majorEastAsia"/>
          <w:sz w:val="22"/>
          <w:szCs w:val="22"/>
        </w:rPr>
        <w:t>ETL pipelines</w:t>
      </w:r>
      <w:r w:rsidRPr="005565AB">
        <w:rPr>
          <w:sz w:val="22"/>
          <w:szCs w:val="22"/>
        </w:rPr>
        <w:t xml:space="preserve"> ensuring timely availability of customer data for analytics.</w:t>
      </w:r>
    </w:p>
    <w:p w14:paraId="27FF9662" w14:textId="7EA2B005" w:rsidR="005565AB" w:rsidRPr="005565AB" w:rsidRDefault="005565AB" w:rsidP="005565AB">
      <w:pPr>
        <w:pStyle w:val="NormalWeb"/>
        <w:numPr>
          <w:ilvl w:val="0"/>
          <w:numId w:val="25"/>
        </w:numPr>
        <w:rPr>
          <w:sz w:val="22"/>
          <w:szCs w:val="22"/>
        </w:rPr>
      </w:pPr>
      <w:r w:rsidRPr="005565AB">
        <w:rPr>
          <w:sz w:val="22"/>
          <w:szCs w:val="22"/>
        </w:rPr>
        <w:t>Conducted impact analysis and GAP assessments to modernize legacy customer reporting workflows.</w:t>
      </w:r>
    </w:p>
    <w:p w14:paraId="1338EAD2" w14:textId="4247BE7B" w:rsidR="005565AB" w:rsidRPr="005565AB" w:rsidRDefault="005565AB" w:rsidP="005565AB">
      <w:pPr>
        <w:pStyle w:val="NormalWeb"/>
        <w:numPr>
          <w:ilvl w:val="0"/>
          <w:numId w:val="25"/>
        </w:numPr>
        <w:rPr>
          <w:sz w:val="22"/>
          <w:szCs w:val="22"/>
        </w:rPr>
      </w:pPr>
      <w:r w:rsidRPr="005565AB">
        <w:rPr>
          <w:sz w:val="22"/>
          <w:szCs w:val="22"/>
        </w:rPr>
        <w:t xml:space="preserve">Ensured </w:t>
      </w:r>
      <w:r w:rsidRPr="005565AB">
        <w:rPr>
          <w:rFonts w:eastAsiaTheme="majorEastAsia"/>
          <w:sz w:val="22"/>
          <w:szCs w:val="22"/>
        </w:rPr>
        <w:t>data privacy and compliance</w:t>
      </w:r>
      <w:r w:rsidRPr="005565AB">
        <w:rPr>
          <w:sz w:val="22"/>
          <w:szCs w:val="22"/>
        </w:rPr>
        <w:t xml:space="preserve"> by enforcing RBAC, encryption, and controlled access to customer datasets.</w:t>
      </w:r>
    </w:p>
    <w:p w14:paraId="09953D21" w14:textId="55634887" w:rsidR="005565AB" w:rsidRPr="005565AB" w:rsidRDefault="005565AB" w:rsidP="005565AB">
      <w:pPr>
        <w:pStyle w:val="NormalWeb"/>
        <w:numPr>
          <w:ilvl w:val="0"/>
          <w:numId w:val="25"/>
        </w:numPr>
        <w:rPr>
          <w:sz w:val="22"/>
          <w:szCs w:val="22"/>
        </w:rPr>
      </w:pPr>
      <w:r w:rsidRPr="005565AB">
        <w:rPr>
          <w:sz w:val="22"/>
          <w:szCs w:val="22"/>
        </w:rPr>
        <w:t>Translated business requirements into detailed user stories supporting Agile delivery of customer analytics features.</w:t>
      </w:r>
    </w:p>
    <w:p w14:paraId="3D56CF5D" w14:textId="5CE246B2" w:rsidR="005565AB" w:rsidRPr="005565AB" w:rsidRDefault="005565AB" w:rsidP="005565AB">
      <w:pPr>
        <w:pStyle w:val="NormalWeb"/>
        <w:numPr>
          <w:ilvl w:val="0"/>
          <w:numId w:val="25"/>
        </w:numPr>
        <w:rPr>
          <w:sz w:val="22"/>
          <w:szCs w:val="22"/>
        </w:rPr>
      </w:pPr>
      <w:r w:rsidRPr="005565AB">
        <w:rPr>
          <w:sz w:val="22"/>
          <w:szCs w:val="22"/>
        </w:rPr>
        <w:t>Acted as liaison between business, analytics, and engineering teams to ensure alignment of customer engagement objectives.</w:t>
      </w:r>
    </w:p>
    <w:p w14:paraId="1003E9D4" w14:textId="612EDD04" w:rsidR="00620473" w:rsidRPr="00990599" w:rsidRDefault="00620473" w:rsidP="0035593A">
      <w:pPr>
        <w:pStyle w:val="NormalWeb"/>
        <w:spacing w:before="0" w:beforeAutospacing="0" w:after="0" w:afterAutospacing="0"/>
        <w:rPr>
          <w:bCs/>
          <w:snapToGrid w:val="0"/>
          <w:sz w:val="22"/>
          <w:szCs w:val="22"/>
        </w:rPr>
      </w:pPr>
      <w:r w:rsidRPr="00990599">
        <w:rPr>
          <w:b/>
          <w:snapToGrid w:val="0"/>
          <w:sz w:val="22"/>
          <w:szCs w:val="22"/>
          <w:u w:val="single"/>
        </w:rPr>
        <w:t>Environment:</w:t>
      </w:r>
      <w:r w:rsidRPr="00990599">
        <w:rPr>
          <w:snapToGrid w:val="0"/>
          <w:sz w:val="22"/>
          <w:szCs w:val="22"/>
        </w:rPr>
        <w:t xml:space="preserve"> </w:t>
      </w:r>
      <w:r w:rsidR="005565AB">
        <w:t xml:space="preserve">Azure SQL Database, Azure Synapse Analytics, Azure Data Lake Storage, Azure Data Factory, Power BI, Tableau, Azure Databricks, Azure Purview, Python (Pandas, NumPy), SQL, Airflow, </w:t>
      </w:r>
      <w:proofErr w:type="spellStart"/>
      <w:r w:rsidR="005565AB">
        <w:t>dbt</w:t>
      </w:r>
      <w:proofErr w:type="spellEnd"/>
      <w:r w:rsidR="005565AB">
        <w:t>, Azure DevOps, GitHub, JIRA, Confluence, GDPR, CCPA</w:t>
      </w:r>
    </w:p>
    <w:p w14:paraId="4D62A1F0" w14:textId="77777777" w:rsidR="000B0F77" w:rsidRDefault="000B0F77" w:rsidP="0035593A">
      <w:pPr>
        <w:ind w:right="452"/>
        <w:rPr>
          <w:b/>
          <w:snapToGrid w:val="0"/>
          <w:sz w:val="22"/>
          <w:szCs w:val="22"/>
        </w:rPr>
      </w:pPr>
    </w:p>
    <w:p w14:paraId="012E3433" w14:textId="7D5FA46F" w:rsidR="00620473" w:rsidRPr="00C86710" w:rsidRDefault="00620473" w:rsidP="0035593A">
      <w:pPr>
        <w:ind w:right="452"/>
        <w:rPr>
          <w:b/>
          <w:snapToGrid w:val="0"/>
          <w:sz w:val="22"/>
          <w:szCs w:val="22"/>
        </w:rPr>
      </w:pPr>
      <w:r w:rsidRPr="00C86710">
        <w:rPr>
          <w:b/>
          <w:snapToGrid w:val="0"/>
          <w:sz w:val="22"/>
          <w:szCs w:val="22"/>
        </w:rPr>
        <w:t xml:space="preserve">Client: </w:t>
      </w:r>
      <w:r w:rsidR="0000182B" w:rsidRPr="006F4CCB">
        <w:rPr>
          <w:b/>
          <w:bCs/>
          <w:sz w:val="24"/>
          <w:szCs w:val="24"/>
          <w:shd w:val="clear" w:color="auto" w:fill="FFFFFF"/>
        </w:rPr>
        <w:t>Cigna Healthcare</w:t>
      </w:r>
      <w:r w:rsidR="0000182B">
        <w:rPr>
          <w:b/>
          <w:bCs/>
          <w:sz w:val="22"/>
          <w:szCs w:val="22"/>
          <w:shd w:val="clear" w:color="auto" w:fill="FFFFFF"/>
        </w:rPr>
        <w:t xml:space="preserve">, </w:t>
      </w:r>
      <w:r w:rsidR="0000182B" w:rsidRPr="006F4CCB">
        <w:rPr>
          <w:b/>
          <w:color w:val="000000"/>
          <w:sz w:val="18"/>
          <w:szCs w:val="18"/>
          <w:lang w:val="en-GB" w:eastAsia="en-GB"/>
        </w:rPr>
        <w:t>Bloomfield, CT</w:t>
      </w:r>
      <w:r w:rsidR="0000182B" w:rsidRPr="006F4CCB">
        <w:rPr>
          <w:color w:val="000000"/>
          <w:sz w:val="18"/>
          <w:szCs w:val="18"/>
          <w:shd w:val="clear" w:color="auto" w:fill="FFFFFF"/>
        </w:rPr>
        <w:t xml:space="preserve">  </w:t>
      </w:r>
      <w:r w:rsidR="0000182B">
        <w:rPr>
          <w:color w:val="000000"/>
          <w:shd w:val="clear" w:color="auto" w:fill="FFFFFF"/>
        </w:rPr>
        <w:t xml:space="preserve">                                                                 </w:t>
      </w:r>
      <w:r w:rsidRPr="00C86710">
        <w:rPr>
          <w:b/>
          <w:snapToGrid w:val="0"/>
          <w:sz w:val="22"/>
          <w:szCs w:val="22"/>
        </w:rPr>
        <w:t>Feb 20</w:t>
      </w:r>
      <w:r w:rsidR="0000182B">
        <w:rPr>
          <w:b/>
          <w:snapToGrid w:val="0"/>
          <w:sz w:val="22"/>
          <w:szCs w:val="22"/>
        </w:rPr>
        <w:t>19</w:t>
      </w:r>
      <w:r w:rsidRPr="00C86710">
        <w:rPr>
          <w:b/>
          <w:snapToGrid w:val="0"/>
          <w:sz w:val="22"/>
          <w:szCs w:val="22"/>
        </w:rPr>
        <w:t xml:space="preserve"> to </w:t>
      </w:r>
      <w:r w:rsidR="0000182B">
        <w:rPr>
          <w:b/>
          <w:snapToGrid w:val="0"/>
          <w:sz w:val="22"/>
          <w:szCs w:val="22"/>
        </w:rPr>
        <w:t>Dec</w:t>
      </w:r>
      <w:r w:rsidR="00024F32" w:rsidRPr="00C86710">
        <w:rPr>
          <w:b/>
          <w:snapToGrid w:val="0"/>
          <w:sz w:val="22"/>
          <w:szCs w:val="22"/>
        </w:rPr>
        <w:t xml:space="preserve"> </w:t>
      </w:r>
      <w:r w:rsidRPr="00C86710">
        <w:rPr>
          <w:b/>
          <w:snapToGrid w:val="0"/>
          <w:sz w:val="22"/>
          <w:szCs w:val="22"/>
        </w:rPr>
        <w:t>2021</w:t>
      </w:r>
    </w:p>
    <w:p w14:paraId="64953542" w14:textId="132BB044" w:rsidR="00620473" w:rsidRPr="00C86710" w:rsidRDefault="00620473" w:rsidP="0035593A">
      <w:pPr>
        <w:ind w:right="452"/>
        <w:rPr>
          <w:b/>
          <w:snapToGrid w:val="0"/>
          <w:sz w:val="22"/>
          <w:szCs w:val="22"/>
        </w:rPr>
      </w:pPr>
      <w:r w:rsidRPr="00C86710">
        <w:rPr>
          <w:b/>
          <w:snapToGrid w:val="0"/>
          <w:sz w:val="22"/>
          <w:szCs w:val="22"/>
        </w:rPr>
        <w:t xml:space="preserve">Role:  </w:t>
      </w:r>
      <w:r w:rsidR="00207BA6">
        <w:rPr>
          <w:b/>
          <w:snapToGrid w:val="0"/>
          <w:sz w:val="22"/>
          <w:szCs w:val="22"/>
        </w:rPr>
        <w:t>Business</w:t>
      </w:r>
      <w:r w:rsidR="008A1AB2">
        <w:rPr>
          <w:b/>
          <w:snapToGrid w:val="0"/>
          <w:sz w:val="22"/>
          <w:szCs w:val="22"/>
        </w:rPr>
        <w:t xml:space="preserve"> Analyst</w:t>
      </w:r>
    </w:p>
    <w:p w14:paraId="4B290FAD" w14:textId="5ACDB05A" w:rsidR="00620473" w:rsidRPr="00C86710" w:rsidRDefault="00620473" w:rsidP="0035593A">
      <w:pPr>
        <w:ind w:hanging="284"/>
        <w:rPr>
          <w:b/>
          <w:snapToGrid w:val="0"/>
          <w:sz w:val="22"/>
          <w:szCs w:val="22"/>
        </w:rPr>
      </w:pPr>
      <w:r w:rsidRPr="00C86710">
        <w:rPr>
          <w:b/>
          <w:snapToGrid w:val="0"/>
          <w:sz w:val="22"/>
          <w:szCs w:val="22"/>
        </w:rPr>
        <w:t xml:space="preserve">     </w:t>
      </w:r>
      <w:r w:rsidRPr="00C86710">
        <w:rPr>
          <w:b/>
          <w:snapToGrid w:val="0"/>
          <w:sz w:val="22"/>
          <w:szCs w:val="22"/>
          <w:u w:val="single"/>
        </w:rPr>
        <w:t>Roles &amp; Responsibilities</w:t>
      </w:r>
      <w:r w:rsidRPr="00C86710">
        <w:rPr>
          <w:b/>
          <w:snapToGrid w:val="0"/>
          <w:sz w:val="22"/>
          <w:szCs w:val="22"/>
        </w:rPr>
        <w:t>:</w:t>
      </w:r>
    </w:p>
    <w:p w14:paraId="09E37A2B" w14:textId="471B37D3" w:rsidR="00207BA6" w:rsidRPr="0035593A" w:rsidRDefault="00207BA6" w:rsidP="00C07C31">
      <w:pPr>
        <w:pStyle w:val="ListParagraph"/>
        <w:numPr>
          <w:ilvl w:val="0"/>
          <w:numId w:val="15"/>
        </w:numPr>
        <w:jc w:val="both"/>
        <w:rPr>
          <w:bCs/>
          <w:snapToGrid w:val="0"/>
          <w:sz w:val="22"/>
          <w:szCs w:val="22"/>
        </w:rPr>
      </w:pPr>
      <w:r w:rsidRPr="0035593A">
        <w:rPr>
          <w:sz w:val="22"/>
          <w:szCs w:val="22"/>
        </w:rPr>
        <w:t>Designed interactive Tableau dashboards to visualize patient admissions, discharges, and readmission risk, enabling real-time clinical decision support.</w:t>
      </w:r>
    </w:p>
    <w:p w14:paraId="25EC65AF" w14:textId="68CD4CE8" w:rsidR="00207BA6" w:rsidRPr="0035593A" w:rsidRDefault="00207BA6" w:rsidP="00C07C31">
      <w:pPr>
        <w:pStyle w:val="NormalWeb"/>
        <w:numPr>
          <w:ilvl w:val="0"/>
          <w:numId w:val="15"/>
        </w:numPr>
        <w:jc w:val="both"/>
        <w:rPr>
          <w:sz w:val="22"/>
          <w:szCs w:val="22"/>
        </w:rPr>
      </w:pPr>
      <w:r w:rsidRPr="0035593A">
        <w:rPr>
          <w:sz w:val="22"/>
          <w:szCs w:val="22"/>
        </w:rPr>
        <w:t>Gathered and refined business requirements under Agile delivery to guide phased development of healthcare risk models and patient data pipelines.</w:t>
      </w:r>
    </w:p>
    <w:p w14:paraId="7905BD4B" w14:textId="7CDD87D0" w:rsidR="00207BA6" w:rsidRPr="0035593A" w:rsidRDefault="00207BA6" w:rsidP="00C07C31">
      <w:pPr>
        <w:pStyle w:val="NormalWeb"/>
        <w:numPr>
          <w:ilvl w:val="0"/>
          <w:numId w:val="15"/>
        </w:numPr>
        <w:jc w:val="both"/>
        <w:rPr>
          <w:sz w:val="22"/>
          <w:szCs w:val="22"/>
        </w:rPr>
      </w:pPr>
      <w:r w:rsidRPr="0035593A">
        <w:rPr>
          <w:sz w:val="22"/>
          <w:szCs w:val="22"/>
        </w:rPr>
        <w:t>Coordinated with data engineers on AWS Glue and Lambda ETL workflows to ensure accurate ingestion of patient and claims data into the enterprise reporting layer.</w:t>
      </w:r>
    </w:p>
    <w:p w14:paraId="6C3BD477" w14:textId="59DDC5F9" w:rsidR="00207BA6" w:rsidRPr="0035593A" w:rsidRDefault="00207BA6" w:rsidP="00C07C31">
      <w:pPr>
        <w:pStyle w:val="NormalWeb"/>
        <w:numPr>
          <w:ilvl w:val="0"/>
          <w:numId w:val="15"/>
        </w:numPr>
        <w:jc w:val="both"/>
        <w:rPr>
          <w:sz w:val="22"/>
          <w:szCs w:val="22"/>
        </w:rPr>
      </w:pPr>
      <w:r w:rsidRPr="0035593A">
        <w:rPr>
          <w:sz w:val="22"/>
          <w:szCs w:val="22"/>
        </w:rPr>
        <w:t>Validated SQL logic and data transformations in AWS Redshift to ensure consistency of electronic health record (EHR) analytics and treatment outcome reporting.</w:t>
      </w:r>
    </w:p>
    <w:p w14:paraId="4E52BA90" w14:textId="27181F0C" w:rsidR="00207BA6" w:rsidRPr="0035593A" w:rsidRDefault="00207BA6" w:rsidP="00C07C31">
      <w:pPr>
        <w:pStyle w:val="NormalWeb"/>
        <w:numPr>
          <w:ilvl w:val="0"/>
          <w:numId w:val="15"/>
        </w:numPr>
        <w:jc w:val="both"/>
        <w:rPr>
          <w:sz w:val="22"/>
          <w:szCs w:val="22"/>
        </w:rPr>
      </w:pPr>
      <w:r w:rsidRPr="0035593A">
        <w:rPr>
          <w:sz w:val="22"/>
          <w:szCs w:val="22"/>
        </w:rPr>
        <w:t>Defined data quality checks and reconciliation rules across AWS Glue pipelines to maintain reliable synchronization between EHR and analytics platforms.</w:t>
      </w:r>
    </w:p>
    <w:p w14:paraId="56CBFE5A" w14:textId="4509DA1A" w:rsidR="00207BA6" w:rsidRPr="0035593A" w:rsidRDefault="00207BA6" w:rsidP="00C07C31">
      <w:pPr>
        <w:pStyle w:val="NormalWeb"/>
        <w:numPr>
          <w:ilvl w:val="0"/>
          <w:numId w:val="15"/>
        </w:numPr>
        <w:jc w:val="both"/>
        <w:rPr>
          <w:sz w:val="22"/>
          <w:szCs w:val="22"/>
        </w:rPr>
      </w:pPr>
      <w:r w:rsidRPr="0035593A">
        <w:rPr>
          <w:sz w:val="22"/>
          <w:szCs w:val="22"/>
        </w:rPr>
        <w:t>Supported the migration of healthcare data from on-premises systems to AWS S3 and Redshift, maintaining HIPAA-compliant data handling and audit traceability.</w:t>
      </w:r>
    </w:p>
    <w:p w14:paraId="6AE9ACF1" w14:textId="0D069191" w:rsidR="00207BA6" w:rsidRPr="0035593A" w:rsidRDefault="00207BA6" w:rsidP="00C07C31">
      <w:pPr>
        <w:pStyle w:val="NormalWeb"/>
        <w:numPr>
          <w:ilvl w:val="0"/>
          <w:numId w:val="15"/>
        </w:numPr>
        <w:jc w:val="both"/>
        <w:rPr>
          <w:sz w:val="22"/>
          <w:szCs w:val="22"/>
        </w:rPr>
      </w:pPr>
      <w:r w:rsidRPr="0035593A">
        <w:rPr>
          <w:sz w:val="22"/>
          <w:szCs w:val="22"/>
        </w:rPr>
        <w:lastRenderedPageBreak/>
        <w:t>Collaborated with data science teams leveraging AWS SageMaker outputs to identify high-risk patients and forecast chronic condition trends for early interventions.</w:t>
      </w:r>
    </w:p>
    <w:p w14:paraId="219C891F" w14:textId="1CE30B6A" w:rsidR="00207BA6" w:rsidRPr="0035593A" w:rsidRDefault="00207BA6" w:rsidP="00C07C31">
      <w:pPr>
        <w:pStyle w:val="NormalWeb"/>
        <w:numPr>
          <w:ilvl w:val="0"/>
          <w:numId w:val="15"/>
        </w:numPr>
        <w:jc w:val="both"/>
        <w:rPr>
          <w:sz w:val="22"/>
          <w:szCs w:val="22"/>
        </w:rPr>
      </w:pPr>
      <w:r w:rsidRPr="0035593A">
        <w:rPr>
          <w:sz w:val="22"/>
          <w:szCs w:val="22"/>
        </w:rPr>
        <w:t>Partnered with clinicians to interpret analytical dashboards highlighting patient satisfaction, nonadherence patterns, and care improvement opportunities.</w:t>
      </w:r>
    </w:p>
    <w:p w14:paraId="0D452F93" w14:textId="391AC4AC" w:rsidR="00207BA6" w:rsidRPr="0035593A" w:rsidRDefault="00207BA6" w:rsidP="00C07C31">
      <w:pPr>
        <w:pStyle w:val="NormalWeb"/>
        <w:numPr>
          <w:ilvl w:val="0"/>
          <w:numId w:val="15"/>
        </w:numPr>
        <w:jc w:val="both"/>
        <w:rPr>
          <w:sz w:val="22"/>
          <w:szCs w:val="22"/>
        </w:rPr>
      </w:pPr>
      <w:r w:rsidRPr="0035593A">
        <w:rPr>
          <w:sz w:val="22"/>
          <w:szCs w:val="22"/>
        </w:rPr>
        <w:t>Conducted SWOT and GAP analyses on existing clinical reporting workflows to recommend automation opportunities using AWS services.</w:t>
      </w:r>
    </w:p>
    <w:p w14:paraId="323ECE8E" w14:textId="31551D1A" w:rsidR="00207BA6" w:rsidRPr="0035593A" w:rsidRDefault="00207BA6" w:rsidP="00C07C31">
      <w:pPr>
        <w:pStyle w:val="NormalWeb"/>
        <w:numPr>
          <w:ilvl w:val="0"/>
          <w:numId w:val="15"/>
        </w:numPr>
        <w:jc w:val="both"/>
        <w:rPr>
          <w:sz w:val="22"/>
          <w:szCs w:val="22"/>
        </w:rPr>
      </w:pPr>
      <w:r w:rsidRPr="0035593A">
        <w:rPr>
          <w:sz w:val="22"/>
          <w:szCs w:val="22"/>
        </w:rPr>
        <w:t>Automated HIPAA and HITECH compliance reporting by integrating Tableau with AWS Athena, improving audit readiness and reducing manual reporting cycles.</w:t>
      </w:r>
    </w:p>
    <w:p w14:paraId="2E86E13F" w14:textId="1D4A3CE8" w:rsidR="00207BA6" w:rsidRPr="0035593A" w:rsidRDefault="00207BA6" w:rsidP="00C07C31">
      <w:pPr>
        <w:pStyle w:val="NormalWeb"/>
        <w:numPr>
          <w:ilvl w:val="0"/>
          <w:numId w:val="15"/>
        </w:numPr>
        <w:jc w:val="both"/>
        <w:rPr>
          <w:sz w:val="22"/>
          <w:szCs w:val="22"/>
        </w:rPr>
      </w:pPr>
      <w:r w:rsidRPr="0035593A">
        <w:rPr>
          <w:sz w:val="22"/>
          <w:szCs w:val="22"/>
        </w:rPr>
        <w:t>Participated in root-cause investigations into medication adherence trends, producing visual summaries in Tableau for leadership review.</w:t>
      </w:r>
    </w:p>
    <w:p w14:paraId="077C088E" w14:textId="2C1BAFBE" w:rsidR="00207BA6" w:rsidRPr="0035593A" w:rsidRDefault="00207BA6" w:rsidP="00C07C31">
      <w:pPr>
        <w:pStyle w:val="NormalWeb"/>
        <w:numPr>
          <w:ilvl w:val="0"/>
          <w:numId w:val="15"/>
        </w:numPr>
        <w:jc w:val="both"/>
        <w:rPr>
          <w:sz w:val="22"/>
          <w:szCs w:val="22"/>
        </w:rPr>
      </w:pPr>
      <w:r w:rsidRPr="0035593A">
        <w:rPr>
          <w:sz w:val="22"/>
          <w:szCs w:val="22"/>
        </w:rPr>
        <w:t>Worked with cross-functional Agile teams, including data engineers, QA, and compliance, to deliver incremental enhancements through Jira and Confluence.</w:t>
      </w:r>
    </w:p>
    <w:p w14:paraId="295F04D1" w14:textId="4F11F212" w:rsidR="00207BA6" w:rsidRPr="0035593A" w:rsidRDefault="00207BA6" w:rsidP="00C07C31">
      <w:pPr>
        <w:pStyle w:val="NormalWeb"/>
        <w:numPr>
          <w:ilvl w:val="0"/>
          <w:numId w:val="15"/>
        </w:numPr>
        <w:jc w:val="both"/>
        <w:rPr>
          <w:sz w:val="22"/>
          <w:szCs w:val="22"/>
        </w:rPr>
      </w:pPr>
      <w:r w:rsidRPr="0035593A">
        <w:rPr>
          <w:sz w:val="22"/>
          <w:szCs w:val="22"/>
        </w:rPr>
        <w:t>Ensured version control and smooth release management for analytics assets using GitHub and AWS Code Commit repositories.</w:t>
      </w:r>
    </w:p>
    <w:p w14:paraId="5A38E219" w14:textId="35E4309F" w:rsidR="00620473" w:rsidRPr="00490AD3" w:rsidRDefault="00620473" w:rsidP="0035593A">
      <w:pPr>
        <w:rPr>
          <w:bCs/>
          <w:snapToGrid w:val="0"/>
          <w:sz w:val="22"/>
          <w:szCs w:val="22"/>
        </w:rPr>
      </w:pPr>
      <w:r w:rsidRPr="00490AD3">
        <w:rPr>
          <w:b/>
          <w:snapToGrid w:val="0"/>
          <w:sz w:val="22"/>
          <w:szCs w:val="22"/>
          <w:u w:val="single"/>
        </w:rPr>
        <w:t>Environment:</w:t>
      </w:r>
      <w:r w:rsidRPr="00490AD3">
        <w:rPr>
          <w:snapToGrid w:val="0"/>
          <w:sz w:val="22"/>
          <w:szCs w:val="22"/>
        </w:rPr>
        <w:t xml:space="preserve"> </w:t>
      </w:r>
      <w:r w:rsidR="00676ED2" w:rsidRPr="00490AD3">
        <w:rPr>
          <w:sz w:val="22"/>
          <w:szCs w:val="22"/>
        </w:rPr>
        <w:t>AWS Redshift, AWS S3, AWS Glue, AWS Lambda, AWS SageMaker, AWS IoT, AWS Kinesis, AWS Athena, AWS CodeCommit, AWS Key Management Service (KMS), Tableau, SQL, Python (Pandas, NumPy, SciPy), GitHub, JIRA, Confluence, Agile Methodology, SWOT Analysis, Gap Analysis, Transparent Data Encryption (TDE), Role-Based Access Control (RBAC).</w:t>
      </w:r>
    </w:p>
    <w:p w14:paraId="7D815172" w14:textId="77777777" w:rsidR="006F4CCB" w:rsidRDefault="006F4CCB" w:rsidP="0035593A">
      <w:pPr>
        <w:ind w:right="452"/>
        <w:rPr>
          <w:b/>
          <w:snapToGrid w:val="0"/>
          <w:sz w:val="22"/>
          <w:szCs w:val="22"/>
        </w:rPr>
      </w:pPr>
    </w:p>
    <w:p w14:paraId="5CD68C8B" w14:textId="77777777" w:rsidR="006F4CCB" w:rsidRDefault="006F4CCB" w:rsidP="0035593A">
      <w:pPr>
        <w:ind w:right="452"/>
        <w:rPr>
          <w:b/>
          <w:snapToGrid w:val="0"/>
          <w:sz w:val="22"/>
          <w:szCs w:val="22"/>
        </w:rPr>
      </w:pPr>
    </w:p>
    <w:p w14:paraId="5346BEFC" w14:textId="4518288F" w:rsidR="00620473" w:rsidRPr="00C86710" w:rsidRDefault="00620473" w:rsidP="0035593A">
      <w:pPr>
        <w:ind w:right="452"/>
        <w:rPr>
          <w:b/>
          <w:snapToGrid w:val="0"/>
          <w:sz w:val="22"/>
          <w:szCs w:val="22"/>
        </w:rPr>
      </w:pPr>
      <w:r w:rsidRPr="00C86710">
        <w:rPr>
          <w:b/>
          <w:snapToGrid w:val="0"/>
          <w:sz w:val="22"/>
          <w:szCs w:val="22"/>
        </w:rPr>
        <w:t xml:space="preserve">Client: </w:t>
      </w:r>
      <w:r w:rsidR="0000182B" w:rsidRPr="0024402C">
        <w:rPr>
          <w:b/>
          <w:color w:val="000000"/>
          <w:sz w:val="24"/>
          <w:szCs w:val="24"/>
          <w:shd w:val="clear" w:color="auto" w:fill="FFFFFF"/>
        </w:rPr>
        <w:t>Solugenix Technologies Ltd,</w:t>
      </w:r>
      <w:r w:rsidR="0000182B">
        <w:rPr>
          <w:b/>
          <w:color w:val="000000"/>
          <w:sz w:val="22"/>
          <w:szCs w:val="22"/>
          <w:shd w:val="clear" w:color="auto" w:fill="FFFFFF"/>
        </w:rPr>
        <w:t xml:space="preserve"> </w:t>
      </w:r>
      <w:r w:rsidR="0000182B" w:rsidRPr="0024402C">
        <w:rPr>
          <w:b/>
          <w:color w:val="000000"/>
          <w:sz w:val="18"/>
          <w:szCs w:val="18"/>
          <w:shd w:val="clear" w:color="auto" w:fill="FFFFFF"/>
        </w:rPr>
        <w:t>Hyderabad, India</w:t>
      </w:r>
      <w:r w:rsidRPr="00C86710">
        <w:rPr>
          <w:b/>
          <w:bCs/>
          <w:snapToGrid w:val="0"/>
          <w:sz w:val="22"/>
          <w:szCs w:val="22"/>
        </w:rPr>
        <w:t xml:space="preserve">  </w:t>
      </w:r>
      <w:r w:rsidRPr="00C86710">
        <w:rPr>
          <w:b/>
          <w:snapToGrid w:val="0"/>
          <w:sz w:val="22"/>
          <w:szCs w:val="22"/>
        </w:rPr>
        <w:t xml:space="preserve">                                      </w:t>
      </w:r>
      <w:r w:rsidR="0000182B">
        <w:rPr>
          <w:b/>
          <w:snapToGrid w:val="0"/>
          <w:sz w:val="22"/>
          <w:szCs w:val="22"/>
        </w:rPr>
        <w:t xml:space="preserve">    </w:t>
      </w:r>
      <w:r w:rsidRPr="00C86710">
        <w:rPr>
          <w:b/>
          <w:snapToGrid w:val="0"/>
          <w:sz w:val="22"/>
          <w:szCs w:val="22"/>
        </w:rPr>
        <w:t xml:space="preserve"> </w:t>
      </w:r>
      <w:r w:rsidR="0000182B">
        <w:rPr>
          <w:b/>
          <w:snapToGrid w:val="0"/>
          <w:sz w:val="22"/>
          <w:szCs w:val="22"/>
        </w:rPr>
        <w:t>May</w:t>
      </w:r>
      <w:r w:rsidRPr="00C86710">
        <w:rPr>
          <w:b/>
          <w:snapToGrid w:val="0"/>
          <w:sz w:val="22"/>
          <w:szCs w:val="22"/>
        </w:rPr>
        <w:t xml:space="preserve"> 201</w:t>
      </w:r>
      <w:r w:rsidR="0000182B">
        <w:rPr>
          <w:b/>
          <w:snapToGrid w:val="0"/>
          <w:sz w:val="22"/>
          <w:szCs w:val="22"/>
        </w:rPr>
        <w:t>6</w:t>
      </w:r>
      <w:r w:rsidRPr="00C86710">
        <w:rPr>
          <w:b/>
          <w:snapToGrid w:val="0"/>
          <w:sz w:val="22"/>
          <w:szCs w:val="22"/>
        </w:rPr>
        <w:t xml:space="preserve"> to</w:t>
      </w:r>
      <w:r w:rsidR="00F14635" w:rsidRPr="00C86710">
        <w:rPr>
          <w:b/>
          <w:snapToGrid w:val="0"/>
          <w:sz w:val="22"/>
          <w:szCs w:val="22"/>
        </w:rPr>
        <w:t xml:space="preserve"> </w:t>
      </w:r>
      <w:r w:rsidR="0000182B">
        <w:rPr>
          <w:b/>
          <w:snapToGrid w:val="0"/>
          <w:sz w:val="22"/>
          <w:szCs w:val="22"/>
        </w:rPr>
        <w:t>Oct</w:t>
      </w:r>
      <w:r w:rsidRPr="00C86710">
        <w:rPr>
          <w:b/>
          <w:snapToGrid w:val="0"/>
          <w:sz w:val="22"/>
          <w:szCs w:val="22"/>
        </w:rPr>
        <w:t xml:space="preserve"> 201</w:t>
      </w:r>
      <w:r w:rsidR="00B718C2">
        <w:rPr>
          <w:b/>
          <w:snapToGrid w:val="0"/>
          <w:sz w:val="22"/>
          <w:szCs w:val="22"/>
        </w:rPr>
        <w:t>8</w:t>
      </w:r>
    </w:p>
    <w:p w14:paraId="5C19A495" w14:textId="72A4717C" w:rsidR="00620473" w:rsidRPr="00C86710" w:rsidRDefault="00620473" w:rsidP="0035593A">
      <w:pPr>
        <w:ind w:right="452"/>
        <w:rPr>
          <w:b/>
          <w:snapToGrid w:val="0"/>
          <w:sz w:val="22"/>
          <w:szCs w:val="22"/>
        </w:rPr>
      </w:pPr>
      <w:r w:rsidRPr="00C86710">
        <w:rPr>
          <w:b/>
          <w:snapToGrid w:val="0"/>
          <w:sz w:val="22"/>
          <w:szCs w:val="22"/>
        </w:rPr>
        <w:t xml:space="preserve">Role: </w:t>
      </w:r>
      <w:r w:rsidR="00CD48EE" w:rsidRPr="00C86710">
        <w:rPr>
          <w:b/>
          <w:snapToGrid w:val="0"/>
          <w:sz w:val="22"/>
          <w:szCs w:val="22"/>
        </w:rPr>
        <w:t>Data Analyst</w:t>
      </w:r>
    </w:p>
    <w:p w14:paraId="3BDFEF7D" w14:textId="7E4DC3CD" w:rsidR="00544A8A" w:rsidRDefault="00620473" w:rsidP="0035593A">
      <w:pPr>
        <w:ind w:left="360" w:right="452" w:hanging="360"/>
        <w:rPr>
          <w:b/>
          <w:snapToGrid w:val="0"/>
          <w:sz w:val="22"/>
          <w:szCs w:val="22"/>
          <w:u w:val="single"/>
        </w:rPr>
      </w:pPr>
      <w:r w:rsidRPr="00C86710">
        <w:rPr>
          <w:b/>
          <w:snapToGrid w:val="0"/>
          <w:sz w:val="22"/>
          <w:szCs w:val="22"/>
          <w:u w:val="single"/>
        </w:rPr>
        <w:t xml:space="preserve">Roles&amp; Responsibilities: </w:t>
      </w:r>
    </w:p>
    <w:p w14:paraId="0074F141" w14:textId="49D6758B" w:rsidR="00AA044B" w:rsidRPr="00AA044B" w:rsidRDefault="00AA044B" w:rsidP="00C07C31">
      <w:pPr>
        <w:pStyle w:val="NormalWeb"/>
        <w:numPr>
          <w:ilvl w:val="0"/>
          <w:numId w:val="15"/>
        </w:numPr>
        <w:jc w:val="both"/>
        <w:rPr>
          <w:sz w:val="22"/>
          <w:szCs w:val="22"/>
        </w:rPr>
      </w:pPr>
      <w:r w:rsidRPr="00AA044B">
        <w:rPr>
          <w:rFonts w:eastAsiaTheme="majorEastAsia"/>
          <w:sz w:val="22"/>
          <w:szCs w:val="22"/>
        </w:rPr>
        <w:t>Collaborated with business stakeholders, data analysts, and project managers to gather reporting and operational requirements for loan portfolios, financial instruments, and customer account workflows.</w:t>
      </w:r>
    </w:p>
    <w:p w14:paraId="077718DB" w14:textId="77777777" w:rsidR="00AA044B" w:rsidRPr="00AA044B" w:rsidRDefault="00AA044B" w:rsidP="00C07C31">
      <w:pPr>
        <w:pStyle w:val="NormalWeb"/>
        <w:numPr>
          <w:ilvl w:val="0"/>
          <w:numId w:val="15"/>
        </w:numPr>
        <w:jc w:val="both"/>
        <w:rPr>
          <w:sz w:val="22"/>
          <w:szCs w:val="22"/>
        </w:rPr>
      </w:pPr>
      <w:r w:rsidRPr="00AA044B">
        <w:rPr>
          <w:rFonts w:eastAsiaTheme="majorEastAsia"/>
          <w:sz w:val="22"/>
          <w:szCs w:val="22"/>
        </w:rPr>
        <w:t>Conducted detailed requirement-gathering sessions, interviews, and JAD meetings to identify business, functional, and technical needs supporting banking data processes.</w:t>
      </w:r>
    </w:p>
    <w:p w14:paraId="7F014B43" w14:textId="1A823E29" w:rsidR="00AA044B" w:rsidRPr="00AA044B" w:rsidRDefault="00AA044B" w:rsidP="00C07C31">
      <w:pPr>
        <w:pStyle w:val="NormalWeb"/>
        <w:numPr>
          <w:ilvl w:val="0"/>
          <w:numId w:val="15"/>
        </w:numPr>
        <w:jc w:val="both"/>
        <w:rPr>
          <w:sz w:val="22"/>
          <w:szCs w:val="22"/>
        </w:rPr>
      </w:pPr>
      <w:r w:rsidRPr="00AA044B">
        <w:rPr>
          <w:rFonts w:eastAsiaTheme="majorEastAsia"/>
          <w:sz w:val="22"/>
          <w:szCs w:val="22"/>
        </w:rPr>
        <w:t>Modeled business processes and data movement using UML techniques, creating workflow diagrams, process decomposition diagrams, and data flow representations based on banking system requirements.</w:t>
      </w:r>
    </w:p>
    <w:p w14:paraId="6FB13660" w14:textId="77BE6C2A" w:rsidR="00AA044B" w:rsidRPr="00AA044B" w:rsidRDefault="00AA044B" w:rsidP="00C07C31">
      <w:pPr>
        <w:pStyle w:val="NormalWeb"/>
        <w:numPr>
          <w:ilvl w:val="0"/>
          <w:numId w:val="15"/>
        </w:numPr>
        <w:jc w:val="both"/>
        <w:rPr>
          <w:sz w:val="22"/>
          <w:szCs w:val="22"/>
        </w:rPr>
      </w:pPr>
      <w:r w:rsidRPr="00AA044B">
        <w:rPr>
          <w:rFonts w:eastAsiaTheme="majorEastAsia"/>
          <w:sz w:val="22"/>
          <w:szCs w:val="22"/>
        </w:rPr>
        <w:t>Designed logical and physical data structures to support financial reporting, ensuring legacy system data was accurately mapped, standardized, and integrated into refined analytical datasets.</w:t>
      </w:r>
    </w:p>
    <w:p w14:paraId="7C800439" w14:textId="78A4B819" w:rsidR="00AA044B" w:rsidRPr="00AA044B" w:rsidRDefault="00AA044B" w:rsidP="00C07C31">
      <w:pPr>
        <w:pStyle w:val="NormalWeb"/>
        <w:numPr>
          <w:ilvl w:val="0"/>
          <w:numId w:val="15"/>
        </w:numPr>
        <w:jc w:val="both"/>
        <w:rPr>
          <w:sz w:val="22"/>
          <w:szCs w:val="22"/>
        </w:rPr>
      </w:pPr>
      <w:r w:rsidRPr="00AA044B">
        <w:rPr>
          <w:rFonts w:eastAsiaTheme="majorEastAsia"/>
          <w:sz w:val="22"/>
          <w:szCs w:val="22"/>
        </w:rPr>
        <w:t>Performed extensive data analysis using SQL and Excel to generate weekly and monthly performance summaries covering loan behavior, customer activity, deposit trends, and portfolio KPIs.</w:t>
      </w:r>
    </w:p>
    <w:p w14:paraId="562EE894" w14:textId="0A68B50C" w:rsidR="00AA044B" w:rsidRPr="00AA044B" w:rsidRDefault="00AA044B" w:rsidP="00C07C31">
      <w:pPr>
        <w:pStyle w:val="NormalWeb"/>
        <w:numPr>
          <w:ilvl w:val="0"/>
          <w:numId w:val="15"/>
        </w:numPr>
        <w:jc w:val="both"/>
        <w:rPr>
          <w:sz w:val="22"/>
          <w:szCs w:val="22"/>
        </w:rPr>
      </w:pPr>
      <w:r w:rsidRPr="00AA044B">
        <w:rPr>
          <w:rFonts w:eastAsiaTheme="majorEastAsia"/>
          <w:sz w:val="22"/>
          <w:szCs w:val="22"/>
        </w:rPr>
        <w:t>Documented ETL process requirements, developed detailed mapping specifications, and supported creation of stored procedures to load transaction and account data into structured reporting layers.</w:t>
      </w:r>
    </w:p>
    <w:p w14:paraId="195D3DDC" w14:textId="1C66F4CD" w:rsidR="00AA044B" w:rsidRPr="00AA044B" w:rsidRDefault="00AA044B" w:rsidP="00C07C31">
      <w:pPr>
        <w:pStyle w:val="NormalWeb"/>
        <w:numPr>
          <w:ilvl w:val="0"/>
          <w:numId w:val="15"/>
        </w:numPr>
        <w:jc w:val="both"/>
        <w:rPr>
          <w:sz w:val="22"/>
          <w:szCs w:val="22"/>
        </w:rPr>
      </w:pPr>
      <w:r w:rsidRPr="00AA044B">
        <w:rPr>
          <w:rFonts w:eastAsiaTheme="majorEastAsia"/>
          <w:sz w:val="22"/>
          <w:szCs w:val="22"/>
        </w:rPr>
        <w:t>Identified data-quality issues, investigated root causes in source-to-target mappings, and worked closely with technical teams to resolve inconsistencies and ensure accurate, reliable data delivery for banking operations.</w:t>
      </w:r>
    </w:p>
    <w:bookmarkEnd w:id="0"/>
    <w:p w14:paraId="7323C322" w14:textId="77777777" w:rsidR="00302E7F" w:rsidRPr="00302E7F" w:rsidRDefault="00302E7F" w:rsidP="0035593A">
      <w:pPr>
        <w:ind w:right="452"/>
        <w:rPr>
          <w:b/>
          <w:snapToGrid w:val="0"/>
          <w:sz w:val="22"/>
          <w:szCs w:val="22"/>
          <w:u w:val="single"/>
        </w:rPr>
      </w:pPr>
      <w:r w:rsidRPr="00302E7F">
        <w:rPr>
          <w:b/>
          <w:snapToGrid w:val="0"/>
          <w:sz w:val="22"/>
          <w:szCs w:val="22"/>
          <w:u w:val="single"/>
        </w:rPr>
        <w:t>Education:</w:t>
      </w:r>
    </w:p>
    <w:p w14:paraId="266D009F" w14:textId="2F6660BE" w:rsidR="000D7B3A" w:rsidRDefault="000D7B3A" w:rsidP="0035593A">
      <w:pPr>
        <w:pStyle w:val="ListParagraph"/>
        <w:numPr>
          <w:ilvl w:val="0"/>
          <w:numId w:val="3"/>
        </w:numPr>
        <w:spacing w:line="276" w:lineRule="auto"/>
        <w:ind w:right="119"/>
        <w:rPr>
          <w:sz w:val="22"/>
          <w:szCs w:val="22"/>
        </w:rPr>
      </w:pPr>
      <w:r w:rsidRPr="000D7B3A">
        <w:rPr>
          <w:sz w:val="22"/>
          <w:szCs w:val="22"/>
        </w:rPr>
        <w:t xml:space="preserve">Bachelor of </w:t>
      </w:r>
      <w:r>
        <w:rPr>
          <w:sz w:val="22"/>
          <w:szCs w:val="22"/>
        </w:rPr>
        <w:t>Engineering</w:t>
      </w:r>
      <w:r w:rsidRPr="000D7B3A">
        <w:rPr>
          <w:sz w:val="22"/>
          <w:szCs w:val="22"/>
        </w:rPr>
        <w:t xml:space="preserve"> (</w:t>
      </w:r>
      <w:r>
        <w:rPr>
          <w:sz w:val="22"/>
          <w:szCs w:val="22"/>
        </w:rPr>
        <w:t>B.E.)</w:t>
      </w:r>
      <w:r w:rsidRPr="000D7B3A">
        <w:rPr>
          <w:sz w:val="22"/>
          <w:szCs w:val="22"/>
        </w:rPr>
        <w:t xml:space="preserve"> in Computer </w:t>
      </w:r>
      <w:r>
        <w:rPr>
          <w:sz w:val="22"/>
          <w:szCs w:val="22"/>
        </w:rPr>
        <w:t>Science</w:t>
      </w:r>
      <w:r w:rsidRPr="000D7B3A">
        <w:rPr>
          <w:sz w:val="22"/>
          <w:szCs w:val="22"/>
        </w:rPr>
        <w:t xml:space="preserve"> from VTU University, KA, India. – 2016</w:t>
      </w:r>
    </w:p>
    <w:p w14:paraId="36F27C8A" w14:textId="77777777" w:rsidR="00793C7C" w:rsidRDefault="00793C7C" w:rsidP="00793C7C">
      <w:pPr>
        <w:spacing w:line="276" w:lineRule="auto"/>
        <w:ind w:right="119"/>
        <w:rPr>
          <w:sz w:val="22"/>
          <w:szCs w:val="22"/>
        </w:rPr>
      </w:pPr>
    </w:p>
    <w:p w14:paraId="6F85B54C" w14:textId="77777777" w:rsidR="00793C7C" w:rsidRDefault="00793C7C" w:rsidP="0035593A">
      <w:pPr>
        <w:pStyle w:val="ListParagraph"/>
        <w:spacing w:line="276" w:lineRule="auto"/>
        <w:ind w:right="119"/>
        <w:rPr>
          <w:sz w:val="22"/>
          <w:szCs w:val="22"/>
        </w:rPr>
      </w:pPr>
    </w:p>
    <w:p w14:paraId="5FBE3AB1" w14:textId="77777777" w:rsidR="00793C7C" w:rsidRPr="00EF601E" w:rsidRDefault="00793C7C" w:rsidP="0035593A">
      <w:pPr>
        <w:pStyle w:val="ListParagraph"/>
        <w:spacing w:line="276" w:lineRule="auto"/>
        <w:ind w:right="119"/>
        <w:rPr>
          <w:sz w:val="22"/>
          <w:szCs w:val="22"/>
        </w:rPr>
      </w:pPr>
    </w:p>
    <w:sectPr w:rsidR="00793C7C" w:rsidRPr="00EF601E" w:rsidSect="00024F32">
      <w:pgSz w:w="11906" w:h="16838" w:code="9"/>
      <w:pgMar w:top="720" w:right="836"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42194"/>
    <w:multiLevelType w:val="multilevel"/>
    <w:tmpl w:val="B58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14D46"/>
    <w:multiLevelType w:val="hybridMultilevel"/>
    <w:tmpl w:val="9A203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BE59F5"/>
    <w:multiLevelType w:val="hybridMultilevel"/>
    <w:tmpl w:val="B3B006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2784BB5"/>
    <w:multiLevelType w:val="hybridMultilevel"/>
    <w:tmpl w:val="12B2A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AA3588"/>
    <w:multiLevelType w:val="hybridMultilevel"/>
    <w:tmpl w:val="DC02D5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DCA1206"/>
    <w:multiLevelType w:val="hybridMultilevel"/>
    <w:tmpl w:val="609E06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6EA1380"/>
    <w:multiLevelType w:val="multilevel"/>
    <w:tmpl w:val="28FA5378"/>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AB40726"/>
    <w:multiLevelType w:val="multilevel"/>
    <w:tmpl w:val="28FA5378"/>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2AB937F3"/>
    <w:multiLevelType w:val="hybridMultilevel"/>
    <w:tmpl w:val="26D88C5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360" w:hanging="360"/>
      </w:pPr>
      <w:rPr>
        <w:rFonts w:ascii="Wingdings" w:hAnsi="Wingdings" w:hint="default"/>
      </w:rPr>
    </w:lvl>
    <w:lvl w:ilvl="3" w:tplc="40090001" w:tentative="1">
      <w:start w:val="1"/>
      <w:numFmt w:val="bullet"/>
      <w:lvlText w:val=""/>
      <w:lvlJc w:val="left"/>
      <w:pPr>
        <w:ind w:left="360" w:hanging="360"/>
      </w:pPr>
      <w:rPr>
        <w:rFonts w:ascii="Symbol" w:hAnsi="Symbol" w:hint="default"/>
      </w:rPr>
    </w:lvl>
    <w:lvl w:ilvl="4" w:tplc="40090003" w:tentative="1">
      <w:start w:val="1"/>
      <w:numFmt w:val="bullet"/>
      <w:lvlText w:val="o"/>
      <w:lvlJc w:val="left"/>
      <w:pPr>
        <w:ind w:left="1080" w:hanging="360"/>
      </w:pPr>
      <w:rPr>
        <w:rFonts w:ascii="Courier New" w:hAnsi="Courier New" w:cs="Courier New" w:hint="default"/>
      </w:rPr>
    </w:lvl>
    <w:lvl w:ilvl="5" w:tplc="40090005" w:tentative="1">
      <w:start w:val="1"/>
      <w:numFmt w:val="bullet"/>
      <w:lvlText w:val=""/>
      <w:lvlJc w:val="left"/>
      <w:pPr>
        <w:ind w:left="1800" w:hanging="360"/>
      </w:pPr>
      <w:rPr>
        <w:rFonts w:ascii="Wingdings" w:hAnsi="Wingdings" w:hint="default"/>
      </w:rPr>
    </w:lvl>
    <w:lvl w:ilvl="6" w:tplc="40090001" w:tentative="1">
      <w:start w:val="1"/>
      <w:numFmt w:val="bullet"/>
      <w:lvlText w:val=""/>
      <w:lvlJc w:val="left"/>
      <w:pPr>
        <w:ind w:left="2520" w:hanging="360"/>
      </w:pPr>
      <w:rPr>
        <w:rFonts w:ascii="Symbol" w:hAnsi="Symbol" w:hint="default"/>
      </w:rPr>
    </w:lvl>
    <w:lvl w:ilvl="7" w:tplc="40090003" w:tentative="1">
      <w:start w:val="1"/>
      <w:numFmt w:val="bullet"/>
      <w:lvlText w:val="o"/>
      <w:lvlJc w:val="left"/>
      <w:pPr>
        <w:ind w:left="3240" w:hanging="360"/>
      </w:pPr>
      <w:rPr>
        <w:rFonts w:ascii="Courier New" w:hAnsi="Courier New" w:cs="Courier New" w:hint="default"/>
      </w:rPr>
    </w:lvl>
    <w:lvl w:ilvl="8" w:tplc="40090005" w:tentative="1">
      <w:start w:val="1"/>
      <w:numFmt w:val="bullet"/>
      <w:lvlText w:val=""/>
      <w:lvlJc w:val="left"/>
      <w:pPr>
        <w:ind w:left="3960" w:hanging="360"/>
      </w:pPr>
      <w:rPr>
        <w:rFonts w:ascii="Wingdings" w:hAnsi="Wingdings" w:hint="default"/>
      </w:rPr>
    </w:lvl>
  </w:abstractNum>
  <w:abstractNum w:abstractNumId="9" w15:restartNumberingAfterBreak="0">
    <w:nsid w:val="2D1C3EE2"/>
    <w:multiLevelType w:val="hybridMultilevel"/>
    <w:tmpl w:val="42228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3F90E91"/>
    <w:multiLevelType w:val="hybridMultilevel"/>
    <w:tmpl w:val="FF0404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4112D8F"/>
    <w:multiLevelType w:val="hybridMultilevel"/>
    <w:tmpl w:val="01F0AC8E"/>
    <w:lvl w:ilvl="0" w:tplc="40090001">
      <w:start w:val="1"/>
      <w:numFmt w:val="bullet"/>
      <w:lvlText w:val=""/>
      <w:lvlJc w:val="left"/>
      <w:pPr>
        <w:ind w:left="590" w:hanging="360"/>
      </w:pPr>
      <w:rPr>
        <w:rFonts w:ascii="Symbol" w:hAnsi="Symbol" w:hint="default"/>
      </w:rPr>
    </w:lvl>
    <w:lvl w:ilvl="1" w:tplc="40090003" w:tentative="1">
      <w:start w:val="1"/>
      <w:numFmt w:val="bullet"/>
      <w:lvlText w:val="o"/>
      <w:lvlJc w:val="left"/>
      <w:pPr>
        <w:ind w:left="1310" w:hanging="360"/>
      </w:pPr>
      <w:rPr>
        <w:rFonts w:ascii="Courier New" w:hAnsi="Courier New" w:cs="Courier New" w:hint="default"/>
      </w:rPr>
    </w:lvl>
    <w:lvl w:ilvl="2" w:tplc="40090005" w:tentative="1">
      <w:start w:val="1"/>
      <w:numFmt w:val="bullet"/>
      <w:lvlText w:val=""/>
      <w:lvlJc w:val="left"/>
      <w:pPr>
        <w:ind w:left="2030" w:hanging="360"/>
      </w:pPr>
      <w:rPr>
        <w:rFonts w:ascii="Wingdings" w:hAnsi="Wingdings" w:hint="default"/>
      </w:rPr>
    </w:lvl>
    <w:lvl w:ilvl="3" w:tplc="40090001" w:tentative="1">
      <w:start w:val="1"/>
      <w:numFmt w:val="bullet"/>
      <w:lvlText w:val=""/>
      <w:lvlJc w:val="left"/>
      <w:pPr>
        <w:ind w:left="2750" w:hanging="360"/>
      </w:pPr>
      <w:rPr>
        <w:rFonts w:ascii="Symbol" w:hAnsi="Symbol" w:hint="default"/>
      </w:rPr>
    </w:lvl>
    <w:lvl w:ilvl="4" w:tplc="40090003" w:tentative="1">
      <w:start w:val="1"/>
      <w:numFmt w:val="bullet"/>
      <w:lvlText w:val="o"/>
      <w:lvlJc w:val="left"/>
      <w:pPr>
        <w:ind w:left="3470" w:hanging="360"/>
      </w:pPr>
      <w:rPr>
        <w:rFonts w:ascii="Courier New" w:hAnsi="Courier New" w:cs="Courier New" w:hint="default"/>
      </w:rPr>
    </w:lvl>
    <w:lvl w:ilvl="5" w:tplc="40090005" w:tentative="1">
      <w:start w:val="1"/>
      <w:numFmt w:val="bullet"/>
      <w:lvlText w:val=""/>
      <w:lvlJc w:val="left"/>
      <w:pPr>
        <w:ind w:left="4190" w:hanging="360"/>
      </w:pPr>
      <w:rPr>
        <w:rFonts w:ascii="Wingdings" w:hAnsi="Wingdings" w:hint="default"/>
      </w:rPr>
    </w:lvl>
    <w:lvl w:ilvl="6" w:tplc="40090001" w:tentative="1">
      <w:start w:val="1"/>
      <w:numFmt w:val="bullet"/>
      <w:lvlText w:val=""/>
      <w:lvlJc w:val="left"/>
      <w:pPr>
        <w:ind w:left="4910" w:hanging="360"/>
      </w:pPr>
      <w:rPr>
        <w:rFonts w:ascii="Symbol" w:hAnsi="Symbol" w:hint="default"/>
      </w:rPr>
    </w:lvl>
    <w:lvl w:ilvl="7" w:tplc="40090003" w:tentative="1">
      <w:start w:val="1"/>
      <w:numFmt w:val="bullet"/>
      <w:lvlText w:val="o"/>
      <w:lvlJc w:val="left"/>
      <w:pPr>
        <w:ind w:left="5630" w:hanging="360"/>
      </w:pPr>
      <w:rPr>
        <w:rFonts w:ascii="Courier New" w:hAnsi="Courier New" w:cs="Courier New" w:hint="default"/>
      </w:rPr>
    </w:lvl>
    <w:lvl w:ilvl="8" w:tplc="40090005" w:tentative="1">
      <w:start w:val="1"/>
      <w:numFmt w:val="bullet"/>
      <w:lvlText w:val=""/>
      <w:lvlJc w:val="left"/>
      <w:pPr>
        <w:ind w:left="6350" w:hanging="360"/>
      </w:pPr>
      <w:rPr>
        <w:rFonts w:ascii="Wingdings" w:hAnsi="Wingdings" w:hint="default"/>
      </w:rPr>
    </w:lvl>
  </w:abstractNum>
  <w:abstractNum w:abstractNumId="12" w15:restartNumberingAfterBreak="0">
    <w:nsid w:val="346A7E1A"/>
    <w:multiLevelType w:val="hybridMultilevel"/>
    <w:tmpl w:val="D9F081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AD3F7D"/>
    <w:multiLevelType w:val="hybridMultilevel"/>
    <w:tmpl w:val="D09437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D0560B"/>
    <w:multiLevelType w:val="hybridMultilevel"/>
    <w:tmpl w:val="39B2B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4744CDB"/>
    <w:multiLevelType w:val="hybridMultilevel"/>
    <w:tmpl w:val="4EF8F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BD872E6"/>
    <w:multiLevelType w:val="hybridMultilevel"/>
    <w:tmpl w:val="7DF0C6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5049497D"/>
    <w:multiLevelType w:val="hybridMultilevel"/>
    <w:tmpl w:val="285006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7716160"/>
    <w:multiLevelType w:val="hybridMultilevel"/>
    <w:tmpl w:val="B772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705DE2"/>
    <w:multiLevelType w:val="multilevel"/>
    <w:tmpl w:val="28FA5378"/>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5FCE34F5"/>
    <w:multiLevelType w:val="hybridMultilevel"/>
    <w:tmpl w:val="C24C69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706D5048"/>
    <w:multiLevelType w:val="hybridMultilevel"/>
    <w:tmpl w:val="D390C0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74814F12"/>
    <w:multiLevelType w:val="hybridMultilevel"/>
    <w:tmpl w:val="449CA0EE"/>
    <w:lvl w:ilvl="0" w:tplc="40090001">
      <w:start w:val="1"/>
      <w:numFmt w:val="bullet"/>
      <w:lvlText w:val=""/>
      <w:lvlJc w:val="left"/>
      <w:pPr>
        <w:ind w:left="920" w:hanging="360"/>
      </w:pPr>
      <w:rPr>
        <w:rFonts w:ascii="Symbol" w:hAnsi="Symbol" w:hint="default"/>
      </w:rPr>
    </w:lvl>
    <w:lvl w:ilvl="1" w:tplc="40090003" w:tentative="1">
      <w:start w:val="1"/>
      <w:numFmt w:val="bullet"/>
      <w:lvlText w:val="o"/>
      <w:lvlJc w:val="left"/>
      <w:pPr>
        <w:ind w:left="1640" w:hanging="360"/>
      </w:pPr>
      <w:rPr>
        <w:rFonts w:ascii="Courier New" w:hAnsi="Courier New" w:cs="Courier New" w:hint="default"/>
      </w:rPr>
    </w:lvl>
    <w:lvl w:ilvl="2" w:tplc="40090005" w:tentative="1">
      <w:start w:val="1"/>
      <w:numFmt w:val="bullet"/>
      <w:lvlText w:val=""/>
      <w:lvlJc w:val="left"/>
      <w:pPr>
        <w:ind w:left="2360" w:hanging="360"/>
      </w:pPr>
      <w:rPr>
        <w:rFonts w:ascii="Wingdings" w:hAnsi="Wingdings" w:hint="default"/>
      </w:rPr>
    </w:lvl>
    <w:lvl w:ilvl="3" w:tplc="40090001" w:tentative="1">
      <w:start w:val="1"/>
      <w:numFmt w:val="bullet"/>
      <w:lvlText w:val=""/>
      <w:lvlJc w:val="left"/>
      <w:pPr>
        <w:ind w:left="3080" w:hanging="360"/>
      </w:pPr>
      <w:rPr>
        <w:rFonts w:ascii="Symbol" w:hAnsi="Symbol" w:hint="default"/>
      </w:rPr>
    </w:lvl>
    <w:lvl w:ilvl="4" w:tplc="40090003" w:tentative="1">
      <w:start w:val="1"/>
      <w:numFmt w:val="bullet"/>
      <w:lvlText w:val="o"/>
      <w:lvlJc w:val="left"/>
      <w:pPr>
        <w:ind w:left="3800" w:hanging="360"/>
      </w:pPr>
      <w:rPr>
        <w:rFonts w:ascii="Courier New" w:hAnsi="Courier New" w:cs="Courier New" w:hint="default"/>
      </w:rPr>
    </w:lvl>
    <w:lvl w:ilvl="5" w:tplc="40090005" w:tentative="1">
      <w:start w:val="1"/>
      <w:numFmt w:val="bullet"/>
      <w:lvlText w:val=""/>
      <w:lvlJc w:val="left"/>
      <w:pPr>
        <w:ind w:left="4520" w:hanging="360"/>
      </w:pPr>
      <w:rPr>
        <w:rFonts w:ascii="Wingdings" w:hAnsi="Wingdings" w:hint="default"/>
      </w:rPr>
    </w:lvl>
    <w:lvl w:ilvl="6" w:tplc="40090001" w:tentative="1">
      <w:start w:val="1"/>
      <w:numFmt w:val="bullet"/>
      <w:lvlText w:val=""/>
      <w:lvlJc w:val="left"/>
      <w:pPr>
        <w:ind w:left="5240" w:hanging="360"/>
      </w:pPr>
      <w:rPr>
        <w:rFonts w:ascii="Symbol" w:hAnsi="Symbol" w:hint="default"/>
      </w:rPr>
    </w:lvl>
    <w:lvl w:ilvl="7" w:tplc="40090003" w:tentative="1">
      <w:start w:val="1"/>
      <w:numFmt w:val="bullet"/>
      <w:lvlText w:val="o"/>
      <w:lvlJc w:val="left"/>
      <w:pPr>
        <w:ind w:left="5960" w:hanging="360"/>
      </w:pPr>
      <w:rPr>
        <w:rFonts w:ascii="Courier New" w:hAnsi="Courier New" w:cs="Courier New" w:hint="default"/>
      </w:rPr>
    </w:lvl>
    <w:lvl w:ilvl="8" w:tplc="40090005" w:tentative="1">
      <w:start w:val="1"/>
      <w:numFmt w:val="bullet"/>
      <w:lvlText w:val=""/>
      <w:lvlJc w:val="left"/>
      <w:pPr>
        <w:ind w:left="6680" w:hanging="360"/>
      </w:pPr>
      <w:rPr>
        <w:rFonts w:ascii="Wingdings" w:hAnsi="Wingdings" w:hint="default"/>
      </w:rPr>
    </w:lvl>
  </w:abstractNum>
  <w:abstractNum w:abstractNumId="24" w15:restartNumberingAfterBreak="0">
    <w:nsid w:val="78925576"/>
    <w:multiLevelType w:val="hybridMultilevel"/>
    <w:tmpl w:val="CF8A9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C923389"/>
    <w:multiLevelType w:val="multilevel"/>
    <w:tmpl w:val="B1C41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4A20DF"/>
    <w:multiLevelType w:val="hybridMultilevel"/>
    <w:tmpl w:val="986C0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6144596">
    <w:abstractNumId w:val="14"/>
  </w:num>
  <w:num w:numId="2" w16cid:durableId="1596209047">
    <w:abstractNumId w:val="19"/>
  </w:num>
  <w:num w:numId="3" w16cid:durableId="1160466215">
    <w:abstractNumId w:val="3"/>
  </w:num>
  <w:num w:numId="4" w16cid:durableId="69275595">
    <w:abstractNumId w:val="0"/>
  </w:num>
  <w:num w:numId="5" w16cid:durableId="182978246">
    <w:abstractNumId w:val="1"/>
  </w:num>
  <w:num w:numId="6" w16cid:durableId="2008364286">
    <w:abstractNumId w:val="12"/>
  </w:num>
  <w:num w:numId="7" w16cid:durableId="195125964">
    <w:abstractNumId w:val="26"/>
  </w:num>
  <w:num w:numId="8" w16cid:durableId="1605841695">
    <w:abstractNumId w:val="24"/>
  </w:num>
  <w:num w:numId="9" w16cid:durableId="1998412874">
    <w:abstractNumId w:val="15"/>
  </w:num>
  <w:num w:numId="10" w16cid:durableId="1725367151">
    <w:abstractNumId w:val="22"/>
  </w:num>
  <w:num w:numId="11" w16cid:durableId="289871133">
    <w:abstractNumId w:val="5"/>
  </w:num>
  <w:num w:numId="12" w16cid:durableId="1053426612">
    <w:abstractNumId w:val="17"/>
  </w:num>
  <w:num w:numId="13" w16cid:durableId="306933601">
    <w:abstractNumId w:val="11"/>
  </w:num>
  <w:num w:numId="14" w16cid:durableId="118038646">
    <w:abstractNumId w:val="23"/>
  </w:num>
  <w:num w:numId="15" w16cid:durableId="2082288277">
    <w:abstractNumId w:val="13"/>
  </w:num>
  <w:num w:numId="16" w16cid:durableId="1264612006">
    <w:abstractNumId w:val="8"/>
  </w:num>
  <w:num w:numId="17" w16cid:durableId="792870962">
    <w:abstractNumId w:val="2"/>
  </w:num>
  <w:num w:numId="18" w16cid:durableId="323552707">
    <w:abstractNumId w:val="9"/>
  </w:num>
  <w:num w:numId="19" w16cid:durableId="1086340555">
    <w:abstractNumId w:val="16"/>
  </w:num>
  <w:num w:numId="20" w16cid:durableId="1632831389">
    <w:abstractNumId w:val="18"/>
  </w:num>
  <w:num w:numId="21" w16cid:durableId="453208338">
    <w:abstractNumId w:val="10"/>
  </w:num>
  <w:num w:numId="22" w16cid:durableId="1057170196">
    <w:abstractNumId w:val="21"/>
  </w:num>
  <w:num w:numId="23" w16cid:durableId="1989437550">
    <w:abstractNumId w:val="4"/>
  </w:num>
  <w:num w:numId="24" w16cid:durableId="649751394">
    <w:abstractNumId w:val="25"/>
  </w:num>
  <w:num w:numId="25" w16cid:durableId="1607425534">
    <w:abstractNumId w:val="20"/>
  </w:num>
  <w:num w:numId="26" w16cid:durableId="550194135">
    <w:abstractNumId w:val="7"/>
  </w:num>
  <w:num w:numId="27" w16cid:durableId="15516532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473"/>
    <w:rsid w:val="0000182B"/>
    <w:rsid w:val="00016577"/>
    <w:rsid w:val="00017AE7"/>
    <w:rsid w:val="00022775"/>
    <w:rsid w:val="00024F32"/>
    <w:rsid w:val="00032923"/>
    <w:rsid w:val="000437D8"/>
    <w:rsid w:val="00051DEF"/>
    <w:rsid w:val="0007790C"/>
    <w:rsid w:val="000843FA"/>
    <w:rsid w:val="00084B95"/>
    <w:rsid w:val="00091CA6"/>
    <w:rsid w:val="000974B7"/>
    <w:rsid w:val="000A12E0"/>
    <w:rsid w:val="000B0F77"/>
    <w:rsid w:val="000D7B3A"/>
    <w:rsid w:val="000F0F5F"/>
    <w:rsid w:val="00105223"/>
    <w:rsid w:val="0011242D"/>
    <w:rsid w:val="00114A86"/>
    <w:rsid w:val="00121987"/>
    <w:rsid w:val="001258BE"/>
    <w:rsid w:val="00135CE4"/>
    <w:rsid w:val="0014633B"/>
    <w:rsid w:val="001545BF"/>
    <w:rsid w:val="00156EAB"/>
    <w:rsid w:val="00184852"/>
    <w:rsid w:val="001A5257"/>
    <w:rsid w:val="001D195D"/>
    <w:rsid w:val="001D4002"/>
    <w:rsid w:val="001D6749"/>
    <w:rsid w:val="001E3221"/>
    <w:rsid w:val="00205E94"/>
    <w:rsid w:val="00207BA6"/>
    <w:rsid w:val="00210CE8"/>
    <w:rsid w:val="002135BC"/>
    <w:rsid w:val="0021500B"/>
    <w:rsid w:val="002163CE"/>
    <w:rsid w:val="00225308"/>
    <w:rsid w:val="002353E2"/>
    <w:rsid w:val="00236909"/>
    <w:rsid w:val="002434B6"/>
    <w:rsid w:val="0024402C"/>
    <w:rsid w:val="00244BF5"/>
    <w:rsid w:val="00247B02"/>
    <w:rsid w:val="00272922"/>
    <w:rsid w:val="00281CDA"/>
    <w:rsid w:val="0028474D"/>
    <w:rsid w:val="002A68F5"/>
    <w:rsid w:val="002B1051"/>
    <w:rsid w:val="002C6BE4"/>
    <w:rsid w:val="002D0696"/>
    <w:rsid w:val="002E64A9"/>
    <w:rsid w:val="002F2109"/>
    <w:rsid w:val="00302E7F"/>
    <w:rsid w:val="00304092"/>
    <w:rsid w:val="003116C7"/>
    <w:rsid w:val="00342512"/>
    <w:rsid w:val="003523EB"/>
    <w:rsid w:val="003546EC"/>
    <w:rsid w:val="0035593A"/>
    <w:rsid w:val="00374719"/>
    <w:rsid w:val="00376351"/>
    <w:rsid w:val="00376372"/>
    <w:rsid w:val="003848EB"/>
    <w:rsid w:val="003935C9"/>
    <w:rsid w:val="003C07C9"/>
    <w:rsid w:val="003C6C09"/>
    <w:rsid w:val="003F7A21"/>
    <w:rsid w:val="00401D17"/>
    <w:rsid w:val="00421CB3"/>
    <w:rsid w:val="00432371"/>
    <w:rsid w:val="00435CEB"/>
    <w:rsid w:val="00441E2F"/>
    <w:rsid w:val="00442BF4"/>
    <w:rsid w:val="004471A4"/>
    <w:rsid w:val="004477B1"/>
    <w:rsid w:val="00451BD3"/>
    <w:rsid w:val="00456BE7"/>
    <w:rsid w:val="00466FF3"/>
    <w:rsid w:val="00475B11"/>
    <w:rsid w:val="004810B4"/>
    <w:rsid w:val="004825E2"/>
    <w:rsid w:val="00490AD3"/>
    <w:rsid w:val="004A1D55"/>
    <w:rsid w:val="004B2A95"/>
    <w:rsid w:val="004E2890"/>
    <w:rsid w:val="004E47B1"/>
    <w:rsid w:val="004F5DA0"/>
    <w:rsid w:val="004F5F80"/>
    <w:rsid w:val="004F7DE3"/>
    <w:rsid w:val="00503263"/>
    <w:rsid w:val="00506535"/>
    <w:rsid w:val="005120CE"/>
    <w:rsid w:val="005247A9"/>
    <w:rsid w:val="00544A8A"/>
    <w:rsid w:val="00550C8B"/>
    <w:rsid w:val="0055126B"/>
    <w:rsid w:val="005565AB"/>
    <w:rsid w:val="00556A13"/>
    <w:rsid w:val="005C5125"/>
    <w:rsid w:val="005C60AF"/>
    <w:rsid w:val="005D3C42"/>
    <w:rsid w:val="006048E6"/>
    <w:rsid w:val="00606AB3"/>
    <w:rsid w:val="00620473"/>
    <w:rsid w:val="00674394"/>
    <w:rsid w:val="00676ED2"/>
    <w:rsid w:val="0068779B"/>
    <w:rsid w:val="006906B6"/>
    <w:rsid w:val="00692B97"/>
    <w:rsid w:val="00693212"/>
    <w:rsid w:val="006A7616"/>
    <w:rsid w:val="006A787A"/>
    <w:rsid w:val="006B487A"/>
    <w:rsid w:val="006D7AD4"/>
    <w:rsid w:val="006F4CCB"/>
    <w:rsid w:val="00702AB5"/>
    <w:rsid w:val="00705471"/>
    <w:rsid w:val="00772DE7"/>
    <w:rsid w:val="007734A3"/>
    <w:rsid w:val="00781CEE"/>
    <w:rsid w:val="00782739"/>
    <w:rsid w:val="00785C21"/>
    <w:rsid w:val="00793C7C"/>
    <w:rsid w:val="00796A2E"/>
    <w:rsid w:val="007A2F73"/>
    <w:rsid w:val="007B052C"/>
    <w:rsid w:val="007B36FA"/>
    <w:rsid w:val="007B544F"/>
    <w:rsid w:val="007B5590"/>
    <w:rsid w:val="007C2FC0"/>
    <w:rsid w:val="007D2544"/>
    <w:rsid w:val="007D3184"/>
    <w:rsid w:val="007D6DD5"/>
    <w:rsid w:val="007E6568"/>
    <w:rsid w:val="0081525F"/>
    <w:rsid w:val="00817C0A"/>
    <w:rsid w:val="00821D12"/>
    <w:rsid w:val="00831AB9"/>
    <w:rsid w:val="00833FE5"/>
    <w:rsid w:val="00841739"/>
    <w:rsid w:val="00844FE9"/>
    <w:rsid w:val="00853201"/>
    <w:rsid w:val="00853A54"/>
    <w:rsid w:val="00863CA3"/>
    <w:rsid w:val="00866E8A"/>
    <w:rsid w:val="00884612"/>
    <w:rsid w:val="00891289"/>
    <w:rsid w:val="008A150B"/>
    <w:rsid w:val="008A1AB2"/>
    <w:rsid w:val="008C013F"/>
    <w:rsid w:val="008C6F26"/>
    <w:rsid w:val="008E3CC8"/>
    <w:rsid w:val="008E3F1A"/>
    <w:rsid w:val="00912B7E"/>
    <w:rsid w:val="00922CDC"/>
    <w:rsid w:val="00923F17"/>
    <w:rsid w:val="009344A9"/>
    <w:rsid w:val="009357E0"/>
    <w:rsid w:val="0098124F"/>
    <w:rsid w:val="00985A0F"/>
    <w:rsid w:val="0098668E"/>
    <w:rsid w:val="00990599"/>
    <w:rsid w:val="00991979"/>
    <w:rsid w:val="00997D9C"/>
    <w:rsid w:val="009A3BD2"/>
    <w:rsid w:val="009A48A0"/>
    <w:rsid w:val="009C296B"/>
    <w:rsid w:val="009C4FE6"/>
    <w:rsid w:val="009C5FB7"/>
    <w:rsid w:val="009C67CC"/>
    <w:rsid w:val="009D2372"/>
    <w:rsid w:val="009D3BDE"/>
    <w:rsid w:val="00A053DF"/>
    <w:rsid w:val="00A1638C"/>
    <w:rsid w:val="00A17B20"/>
    <w:rsid w:val="00A17CC1"/>
    <w:rsid w:val="00A4349D"/>
    <w:rsid w:val="00A53D16"/>
    <w:rsid w:val="00A56D81"/>
    <w:rsid w:val="00A61A96"/>
    <w:rsid w:val="00A65864"/>
    <w:rsid w:val="00A7269E"/>
    <w:rsid w:val="00A76A96"/>
    <w:rsid w:val="00AA044B"/>
    <w:rsid w:val="00AA41FC"/>
    <w:rsid w:val="00AA5157"/>
    <w:rsid w:val="00AB290C"/>
    <w:rsid w:val="00AB62DC"/>
    <w:rsid w:val="00AB7FE9"/>
    <w:rsid w:val="00AC0124"/>
    <w:rsid w:val="00AC7AC2"/>
    <w:rsid w:val="00AD7B23"/>
    <w:rsid w:val="00AF40D8"/>
    <w:rsid w:val="00AF61C2"/>
    <w:rsid w:val="00B02020"/>
    <w:rsid w:val="00B443F3"/>
    <w:rsid w:val="00B5082F"/>
    <w:rsid w:val="00B5323F"/>
    <w:rsid w:val="00B62D7E"/>
    <w:rsid w:val="00B718C2"/>
    <w:rsid w:val="00B7535F"/>
    <w:rsid w:val="00B9564F"/>
    <w:rsid w:val="00BB7206"/>
    <w:rsid w:val="00BC33EC"/>
    <w:rsid w:val="00BC5422"/>
    <w:rsid w:val="00BC7D3A"/>
    <w:rsid w:val="00BD7E5A"/>
    <w:rsid w:val="00BE69EE"/>
    <w:rsid w:val="00C07C31"/>
    <w:rsid w:val="00C16EFF"/>
    <w:rsid w:val="00C176DA"/>
    <w:rsid w:val="00C318E8"/>
    <w:rsid w:val="00C424D7"/>
    <w:rsid w:val="00C57A60"/>
    <w:rsid w:val="00C61B34"/>
    <w:rsid w:val="00C764CF"/>
    <w:rsid w:val="00C86710"/>
    <w:rsid w:val="00CC2127"/>
    <w:rsid w:val="00CD2104"/>
    <w:rsid w:val="00CD48EE"/>
    <w:rsid w:val="00CF27EA"/>
    <w:rsid w:val="00CF4D51"/>
    <w:rsid w:val="00CF7C09"/>
    <w:rsid w:val="00D03F1B"/>
    <w:rsid w:val="00D13C56"/>
    <w:rsid w:val="00D20C42"/>
    <w:rsid w:val="00D34262"/>
    <w:rsid w:val="00D7506A"/>
    <w:rsid w:val="00D950EA"/>
    <w:rsid w:val="00DA6FA2"/>
    <w:rsid w:val="00DC4C83"/>
    <w:rsid w:val="00DC4D4D"/>
    <w:rsid w:val="00DD0265"/>
    <w:rsid w:val="00DE2B28"/>
    <w:rsid w:val="00DF7115"/>
    <w:rsid w:val="00E02F7E"/>
    <w:rsid w:val="00E06B83"/>
    <w:rsid w:val="00E37EB6"/>
    <w:rsid w:val="00E5277A"/>
    <w:rsid w:val="00E54948"/>
    <w:rsid w:val="00E5756A"/>
    <w:rsid w:val="00EB009C"/>
    <w:rsid w:val="00EB5117"/>
    <w:rsid w:val="00EE1371"/>
    <w:rsid w:val="00EE67C8"/>
    <w:rsid w:val="00EF548B"/>
    <w:rsid w:val="00EF601E"/>
    <w:rsid w:val="00F14635"/>
    <w:rsid w:val="00F20286"/>
    <w:rsid w:val="00F3219C"/>
    <w:rsid w:val="00F47354"/>
    <w:rsid w:val="00F503E9"/>
    <w:rsid w:val="00F6033D"/>
    <w:rsid w:val="00F60B96"/>
    <w:rsid w:val="00F71B7C"/>
    <w:rsid w:val="00F740E7"/>
    <w:rsid w:val="00F771DA"/>
    <w:rsid w:val="00FA1D4F"/>
    <w:rsid w:val="00FB3363"/>
    <w:rsid w:val="00FB3875"/>
    <w:rsid w:val="00FC127E"/>
    <w:rsid w:val="00FE141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4AF6BC"/>
  <w15:chartTrackingRefBased/>
  <w15:docId w15:val="{1CB1B639-6873-4C7F-A9B3-C5EF9BE5D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473"/>
    <w:pPr>
      <w:spacing w:after="0" w:line="240" w:lineRule="auto"/>
    </w:pPr>
    <w:rPr>
      <w:rFonts w:ascii="Times New Roman" w:eastAsia="Times New Roman"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6204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04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04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04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04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04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4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4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4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4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04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04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04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04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0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473"/>
    <w:rPr>
      <w:rFonts w:eastAsiaTheme="majorEastAsia" w:cstheme="majorBidi"/>
      <w:color w:val="272727" w:themeColor="text1" w:themeTint="D8"/>
    </w:rPr>
  </w:style>
  <w:style w:type="paragraph" w:styleId="Title">
    <w:name w:val="Title"/>
    <w:basedOn w:val="Normal"/>
    <w:next w:val="Normal"/>
    <w:link w:val="TitleChar"/>
    <w:uiPriority w:val="10"/>
    <w:qFormat/>
    <w:rsid w:val="006204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473"/>
    <w:pPr>
      <w:spacing w:before="160"/>
      <w:jc w:val="center"/>
    </w:pPr>
    <w:rPr>
      <w:i/>
      <w:iCs/>
      <w:color w:val="404040" w:themeColor="text1" w:themeTint="BF"/>
    </w:rPr>
  </w:style>
  <w:style w:type="character" w:customStyle="1" w:styleId="QuoteChar">
    <w:name w:val="Quote Char"/>
    <w:basedOn w:val="DefaultParagraphFont"/>
    <w:link w:val="Quote"/>
    <w:uiPriority w:val="29"/>
    <w:rsid w:val="00620473"/>
    <w:rPr>
      <w:i/>
      <w:iCs/>
      <w:color w:val="404040" w:themeColor="text1" w:themeTint="BF"/>
    </w:rPr>
  </w:style>
  <w:style w:type="paragraph" w:styleId="ListParagraph">
    <w:name w:val="List Paragraph"/>
    <w:aliases w:val="Bullet Level 2 dot,Bullets,Indented Paragraph,Bullet 1,Use Case List Paragraph,b1,Bullet for no #'s,B1"/>
    <w:basedOn w:val="Normal"/>
    <w:link w:val="ListParagraphChar"/>
    <w:uiPriority w:val="34"/>
    <w:qFormat/>
    <w:rsid w:val="00620473"/>
    <w:pPr>
      <w:ind w:left="720"/>
      <w:contextualSpacing/>
    </w:pPr>
  </w:style>
  <w:style w:type="character" w:styleId="IntenseEmphasis">
    <w:name w:val="Intense Emphasis"/>
    <w:basedOn w:val="DefaultParagraphFont"/>
    <w:uiPriority w:val="21"/>
    <w:qFormat/>
    <w:rsid w:val="00620473"/>
    <w:rPr>
      <w:i/>
      <w:iCs/>
      <w:color w:val="2F5496" w:themeColor="accent1" w:themeShade="BF"/>
    </w:rPr>
  </w:style>
  <w:style w:type="paragraph" w:styleId="IntenseQuote">
    <w:name w:val="Intense Quote"/>
    <w:basedOn w:val="Normal"/>
    <w:next w:val="Normal"/>
    <w:link w:val="IntenseQuoteChar"/>
    <w:uiPriority w:val="30"/>
    <w:qFormat/>
    <w:rsid w:val="006204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0473"/>
    <w:rPr>
      <w:i/>
      <w:iCs/>
      <w:color w:val="2F5496" w:themeColor="accent1" w:themeShade="BF"/>
    </w:rPr>
  </w:style>
  <w:style w:type="character" w:styleId="IntenseReference">
    <w:name w:val="Intense Reference"/>
    <w:basedOn w:val="DefaultParagraphFont"/>
    <w:uiPriority w:val="32"/>
    <w:qFormat/>
    <w:rsid w:val="00620473"/>
    <w:rPr>
      <w:b/>
      <w:bCs/>
      <w:smallCaps/>
      <w:color w:val="2F5496" w:themeColor="accent1" w:themeShade="BF"/>
      <w:spacing w:val="5"/>
    </w:rPr>
  </w:style>
  <w:style w:type="paragraph" w:styleId="Header">
    <w:name w:val="header"/>
    <w:basedOn w:val="Normal"/>
    <w:link w:val="HeaderChar"/>
    <w:uiPriority w:val="99"/>
    <w:rsid w:val="00620473"/>
    <w:pPr>
      <w:tabs>
        <w:tab w:val="center" w:pos="4680"/>
        <w:tab w:val="right" w:pos="9360"/>
      </w:tabs>
    </w:pPr>
  </w:style>
  <w:style w:type="character" w:customStyle="1" w:styleId="HeaderChar">
    <w:name w:val="Header Char"/>
    <w:basedOn w:val="DefaultParagraphFont"/>
    <w:link w:val="Header"/>
    <w:uiPriority w:val="99"/>
    <w:rsid w:val="00620473"/>
    <w:rPr>
      <w:rFonts w:ascii="Times New Roman" w:eastAsia="Times New Roman" w:hAnsi="Times New Roman" w:cs="Times New Roman"/>
      <w:kern w:val="0"/>
      <w:sz w:val="20"/>
      <w:szCs w:val="20"/>
      <w:lang w:val="en-US"/>
      <w14:ligatures w14:val="none"/>
    </w:r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sid w:val="00620473"/>
  </w:style>
  <w:style w:type="character" w:styleId="Hyperlink">
    <w:name w:val="Hyperlink"/>
    <w:basedOn w:val="DefaultParagraphFont"/>
    <w:uiPriority w:val="99"/>
    <w:unhideWhenUsed/>
    <w:rsid w:val="00620473"/>
    <w:rPr>
      <w:color w:val="0563C1" w:themeColor="hyperlink"/>
      <w:u w:val="single"/>
    </w:rPr>
  </w:style>
  <w:style w:type="paragraph" w:styleId="NormalWeb">
    <w:name w:val="Normal (Web)"/>
    <w:basedOn w:val="Normal"/>
    <w:uiPriority w:val="99"/>
    <w:unhideWhenUsed/>
    <w:rsid w:val="00620473"/>
    <w:pPr>
      <w:spacing w:before="100" w:beforeAutospacing="1" w:after="100" w:afterAutospacing="1"/>
    </w:pPr>
    <w:rPr>
      <w:sz w:val="24"/>
      <w:szCs w:val="24"/>
    </w:rPr>
  </w:style>
  <w:style w:type="table" w:styleId="TableGrid">
    <w:name w:val="Table Grid"/>
    <w:basedOn w:val="TableNormal"/>
    <w:uiPriority w:val="39"/>
    <w:rsid w:val="00620473"/>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54948"/>
    <w:rPr>
      <w:color w:val="605E5C"/>
      <w:shd w:val="clear" w:color="auto" w:fill="E1DFDD"/>
    </w:rPr>
  </w:style>
  <w:style w:type="character" w:styleId="FollowedHyperlink">
    <w:name w:val="FollowedHyperlink"/>
    <w:basedOn w:val="DefaultParagraphFont"/>
    <w:uiPriority w:val="99"/>
    <w:semiHidden/>
    <w:unhideWhenUsed/>
    <w:rsid w:val="00CD2104"/>
    <w:rPr>
      <w:color w:val="954F72" w:themeColor="followedHyperlink"/>
      <w:u w:val="single"/>
    </w:rPr>
  </w:style>
  <w:style w:type="character" w:styleId="Strong">
    <w:name w:val="Strong"/>
    <w:basedOn w:val="DefaultParagraphFont"/>
    <w:uiPriority w:val="22"/>
    <w:qFormat/>
    <w:rsid w:val="00DC4C83"/>
    <w:rPr>
      <w:b/>
      <w:bCs/>
    </w:rPr>
  </w:style>
  <w:style w:type="paragraph" w:customStyle="1" w:styleId="NoSpacing1">
    <w:name w:val="No Spacing1"/>
    <w:qFormat/>
    <w:rsid w:val="00435CEB"/>
    <w:pPr>
      <w:spacing w:after="0"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07757">
      <w:bodyDiv w:val="1"/>
      <w:marLeft w:val="0"/>
      <w:marRight w:val="0"/>
      <w:marTop w:val="0"/>
      <w:marBottom w:val="0"/>
      <w:divBdr>
        <w:top w:val="none" w:sz="0" w:space="0" w:color="auto"/>
        <w:left w:val="none" w:sz="0" w:space="0" w:color="auto"/>
        <w:bottom w:val="none" w:sz="0" w:space="0" w:color="auto"/>
        <w:right w:val="none" w:sz="0" w:space="0" w:color="auto"/>
      </w:divBdr>
    </w:div>
    <w:div w:id="138041508">
      <w:bodyDiv w:val="1"/>
      <w:marLeft w:val="0"/>
      <w:marRight w:val="0"/>
      <w:marTop w:val="0"/>
      <w:marBottom w:val="0"/>
      <w:divBdr>
        <w:top w:val="none" w:sz="0" w:space="0" w:color="auto"/>
        <w:left w:val="none" w:sz="0" w:space="0" w:color="auto"/>
        <w:bottom w:val="none" w:sz="0" w:space="0" w:color="auto"/>
        <w:right w:val="none" w:sz="0" w:space="0" w:color="auto"/>
      </w:divBdr>
    </w:div>
    <w:div w:id="231426179">
      <w:bodyDiv w:val="1"/>
      <w:marLeft w:val="0"/>
      <w:marRight w:val="0"/>
      <w:marTop w:val="0"/>
      <w:marBottom w:val="0"/>
      <w:divBdr>
        <w:top w:val="none" w:sz="0" w:space="0" w:color="auto"/>
        <w:left w:val="none" w:sz="0" w:space="0" w:color="auto"/>
        <w:bottom w:val="none" w:sz="0" w:space="0" w:color="auto"/>
        <w:right w:val="none" w:sz="0" w:space="0" w:color="auto"/>
      </w:divBdr>
    </w:div>
    <w:div w:id="499852232">
      <w:bodyDiv w:val="1"/>
      <w:marLeft w:val="0"/>
      <w:marRight w:val="0"/>
      <w:marTop w:val="0"/>
      <w:marBottom w:val="0"/>
      <w:divBdr>
        <w:top w:val="none" w:sz="0" w:space="0" w:color="auto"/>
        <w:left w:val="none" w:sz="0" w:space="0" w:color="auto"/>
        <w:bottom w:val="none" w:sz="0" w:space="0" w:color="auto"/>
        <w:right w:val="none" w:sz="0" w:space="0" w:color="auto"/>
      </w:divBdr>
    </w:div>
    <w:div w:id="708184835">
      <w:bodyDiv w:val="1"/>
      <w:marLeft w:val="0"/>
      <w:marRight w:val="0"/>
      <w:marTop w:val="0"/>
      <w:marBottom w:val="0"/>
      <w:divBdr>
        <w:top w:val="none" w:sz="0" w:space="0" w:color="auto"/>
        <w:left w:val="none" w:sz="0" w:space="0" w:color="auto"/>
        <w:bottom w:val="none" w:sz="0" w:space="0" w:color="auto"/>
        <w:right w:val="none" w:sz="0" w:space="0" w:color="auto"/>
      </w:divBdr>
    </w:div>
    <w:div w:id="857238969">
      <w:bodyDiv w:val="1"/>
      <w:marLeft w:val="0"/>
      <w:marRight w:val="0"/>
      <w:marTop w:val="0"/>
      <w:marBottom w:val="0"/>
      <w:divBdr>
        <w:top w:val="none" w:sz="0" w:space="0" w:color="auto"/>
        <w:left w:val="none" w:sz="0" w:space="0" w:color="auto"/>
        <w:bottom w:val="none" w:sz="0" w:space="0" w:color="auto"/>
        <w:right w:val="none" w:sz="0" w:space="0" w:color="auto"/>
      </w:divBdr>
    </w:div>
    <w:div w:id="863056889">
      <w:bodyDiv w:val="1"/>
      <w:marLeft w:val="0"/>
      <w:marRight w:val="0"/>
      <w:marTop w:val="0"/>
      <w:marBottom w:val="0"/>
      <w:divBdr>
        <w:top w:val="none" w:sz="0" w:space="0" w:color="auto"/>
        <w:left w:val="none" w:sz="0" w:space="0" w:color="auto"/>
        <w:bottom w:val="none" w:sz="0" w:space="0" w:color="auto"/>
        <w:right w:val="none" w:sz="0" w:space="0" w:color="auto"/>
      </w:divBdr>
    </w:div>
    <w:div w:id="866328522">
      <w:bodyDiv w:val="1"/>
      <w:marLeft w:val="0"/>
      <w:marRight w:val="0"/>
      <w:marTop w:val="0"/>
      <w:marBottom w:val="0"/>
      <w:divBdr>
        <w:top w:val="none" w:sz="0" w:space="0" w:color="auto"/>
        <w:left w:val="none" w:sz="0" w:space="0" w:color="auto"/>
        <w:bottom w:val="none" w:sz="0" w:space="0" w:color="auto"/>
        <w:right w:val="none" w:sz="0" w:space="0" w:color="auto"/>
      </w:divBdr>
    </w:div>
    <w:div w:id="948973590">
      <w:bodyDiv w:val="1"/>
      <w:marLeft w:val="0"/>
      <w:marRight w:val="0"/>
      <w:marTop w:val="0"/>
      <w:marBottom w:val="0"/>
      <w:divBdr>
        <w:top w:val="none" w:sz="0" w:space="0" w:color="auto"/>
        <w:left w:val="none" w:sz="0" w:space="0" w:color="auto"/>
        <w:bottom w:val="none" w:sz="0" w:space="0" w:color="auto"/>
        <w:right w:val="none" w:sz="0" w:space="0" w:color="auto"/>
      </w:divBdr>
      <w:divsChild>
        <w:div w:id="1100838978">
          <w:marLeft w:val="0"/>
          <w:marRight w:val="0"/>
          <w:marTop w:val="0"/>
          <w:marBottom w:val="0"/>
          <w:divBdr>
            <w:top w:val="none" w:sz="0" w:space="0" w:color="auto"/>
            <w:left w:val="none" w:sz="0" w:space="0" w:color="auto"/>
            <w:bottom w:val="none" w:sz="0" w:space="0" w:color="auto"/>
            <w:right w:val="none" w:sz="0" w:space="0" w:color="auto"/>
          </w:divBdr>
          <w:divsChild>
            <w:div w:id="650907998">
              <w:marLeft w:val="0"/>
              <w:marRight w:val="0"/>
              <w:marTop w:val="0"/>
              <w:marBottom w:val="0"/>
              <w:divBdr>
                <w:top w:val="none" w:sz="0" w:space="0" w:color="auto"/>
                <w:left w:val="none" w:sz="0" w:space="0" w:color="auto"/>
                <w:bottom w:val="none" w:sz="0" w:space="0" w:color="auto"/>
                <w:right w:val="none" w:sz="0" w:space="0" w:color="auto"/>
              </w:divBdr>
              <w:divsChild>
                <w:div w:id="1917326075">
                  <w:marLeft w:val="0"/>
                  <w:marRight w:val="0"/>
                  <w:marTop w:val="0"/>
                  <w:marBottom w:val="0"/>
                  <w:divBdr>
                    <w:top w:val="none" w:sz="0" w:space="0" w:color="auto"/>
                    <w:left w:val="none" w:sz="0" w:space="0" w:color="auto"/>
                    <w:bottom w:val="none" w:sz="0" w:space="0" w:color="auto"/>
                    <w:right w:val="none" w:sz="0" w:space="0" w:color="auto"/>
                  </w:divBdr>
                  <w:divsChild>
                    <w:div w:id="1478961738">
                      <w:marLeft w:val="0"/>
                      <w:marRight w:val="0"/>
                      <w:marTop w:val="0"/>
                      <w:marBottom w:val="0"/>
                      <w:divBdr>
                        <w:top w:val="none" w:sz="0" w:space="0" w:color="auto"/>
                        <w:left w:val="none" w:sz="0" w:space="0" w:color="auto"/>
                        <w:bottom w:val="none" w:sz="0" w:space="0" w:color="auto"/>
                        <w:right w:val="none" w:sz="0" w:space="0" w:color="auto"/>
                      </w:divBdr>
                      <w:divsChild>
                        <w:div w:id="1188986674">
                          <w:marLeft w:val="0"/>
                          <w:marRight w:val="0"/>
                          <w:marTop w:val="0"/>
                          <w:marBottom w:val="0"/>
                          <w:divBdr>
                            <w:top w:val="none" w:sz="0" w:space="0" w:color="auto"/>
                            <w:left w:val="none" w:sz="0" w:space="0" w:color="auto"/>
                            <w:bottom w:val="none" w:sz="0" w:space="0" w:color="auto"/>
                            <w:right w:val="none" w:sz="0" w:space="0" w:color="auto"/>
                          </w:divBdr>
                          <w:divsChild>
                            <w:div w:id="1720126500">
                              <w:marLeft w:val="0"/>
                              <w:marRight w:val="0"/>
                              <w:marTop w:val="0"/>
                              <w:marBottom w:val="0"/>
                              <w:divBdr>
                                <w:top w:val="none" w:sz="0" w:space="0" w:color="auto"/>
                                <w:left w:val="none" w:sz="0" w:space="0" w:color="auto"/>
                                <w:bottom w:val="none" w:sz="0" w:space="0" w:color="auto"/>
                                <w:right w:val="none" w:sz="0" w:space="0" w:color="auto"/>
                              </w:divBdr>
                              <w:divsChild>
                                <w:div w:id="1931543928">
                                  <w:marLeft w:val="0"/>
                                  <w:marRight w:val="0"/>
                                  <w:marTop w:val="0"/>
                                  <w:marBottom w:val="0"/>
                                  <w:divBdr>
                                    <w:top w:val="none" w:sz="0" w:space="0" w:color="auto"/>
                                    <w:left w:val="none" w:sz="0" w:space="0" w:color="auto"/>
                                    <w:bottom w:val="none" w:sz="0" w:space="0" w:color="auto"/>
                                    <w:right w:val="none" w:sz="0" w:space="0" w:color="auto"/>
                                  </w:divBdr>
                                  <w:divsChild>
                                    <w:div w:id="48674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5963568">
      <w:bodyDiv w:val="1"/>
      <w:marLeft w:val="0"/>
      <w:marRight w:val="0"/>
      <w:marTop w:val="0"/>
      <w:marBottom w:val="0"/>
      <w:divBdr>
        <w:top w:val="none" w:sz="0" w:space="0" w:color="auto"/>
        <w:left w:val="none" w:sz="0" w:space="0" w:color="auto"/>
        <w:bottom w:val="none" w:sz="0" w:space="0" w:color="auto"/>
        <w:right w:val="none" w:sz="0" w:space="0" w:color="auto"/>
      </w:divBdr>
    </w:div>
    <w:div w:id="1389888069">
      <w:bodyDiv w:val="1"/>
      <w:marLeft w:val="0"/>
      <w:marRight w:val="0"/>
      <w:marTop w:val="0"/>
      <w:marBottom w:val="0"/>
      <w:divBdr>
        <w:top w:val="none" w:sz="0" w:space="0" w:color="auto"/>
        <w:left w:val="none" w:sz="0" w:space="0" w:color="auto"/>
        <w:bottom w:val="none" w:sz="0" w:space="0" w:color="auto"/>
        <w:right w:val="none" w:sz="0" w:space="0" w:color="auto"/>
      </w:divBdr>
    </w:div>
    <w:div w:id="1396971451">
      <w:bodyDiv w:val="1"/>
      <w:marLeft w:val="0"/>
      <w:marRight w:val="0"/>
      <w:marTop w:val="0"/>
      <w:marBottom w:val="0"/>
      <w:divBdr>
        <w:top w:val="none" w:sz="0" w:space="0" w:color="auto"/>
        <w:left w:val="none" w:sz="0" w:space="0" w:color="auto"/>
        <w:bottom w:val="none" w:sz="0" w:space="0" w:color="auto"/>
        <w:right w:val="none" w:sz="0" w:space="0" w:color="auto"/>
      </w:divBdr>
    </w:div>
    <w:div w:id="1498880784">
      <w:bodyDiv w:val="1"/>
      <w:marLeft w:val="0"/>
      <w:marRight w:val="0"/>
      <w:marTop w:val="0"/>
      <w:marBottom w:val="0"/>
      <w:divBdr>
        <w:top w:val="none" w:sz="0" w:space="0" w:color="auto"/>
        <w:left w:val="none" w:sz="0" w:space="0" w:color="auto"/>
        <w:bottom w:val="none" w:sz="0" w:space="0" w:color="auto"/>
        <w:right w:val="none" w:sz="0" w:space="0" w:color="auto"/>
      </w:divBdr>
    </w:div>
    <w:div w:id="1605304989">
      <w:bodyDiv w:val="1"/>
      <w:marLeft w:val="0"/>
      <w:marRight w:val="0"/>
      <w:marTop w:val="0"/>
      <w:marBottom w:val="0"/>
      <w:divBdr>
        <w:top w:val="none" w:sz="0" w:space="0" w:color="auto"/>
        <w:left w:val="none" w:sz="0" w:space="0" w:color="auto"/>
        <w:bottom w:val="none" w:sz="0" w:space="0" w:color="auto"/>
        <w:right w:val="none" w:sz="0" w:space="0" w:color="auto"/>
      </w:divBdr>
      <w:divsChild>
        <w:div w:id="1713460366">
          <w:marLeft w:val="0"/>
          <w:marRight w:val="0"/>
          <w:marTop w:val="0"/>
          <w:marBottom w:val="0"/>
          <w:divBdr>
            <w:top w:val="none" w:sz="0" w:space="0" w:color="auto"/>
            <w:left w:val="none" w:sz="0" w:space="0" w:color="auto"/>
            <w:bottom w:val="none" w:sz="0" w:space="0" w:color="auto"/>
            <w:right w:val="none" w:sz="0" w:space="0" w:color="auto"/>
          </w:divBdr>
          <w:divsChild>
            <w:div w:id="1059131389">
              <w:marLeft w:val="0"/>
              <w:marRight w:val="0"/>
              <w:marTop w:val="0"/>
              <w:marBottom w:val="0"/>
              <w:divBdr>
                <w:top w:val="none" w:sz="0" w:space="0" w:color="auto"/>
                <w:left w:val="none" w:sz="0" w:space="0" w:color="auto"/>
                <w:bottom w:val="none" w:sz="0" w:space="0" w:color="auto"/>
                <w:right w:val="none" w:sz="0" w:space="0" w:color="auto"/>
              </w:divBdr>
              <w:divsChild>
                <w:div w:id="1300725220">
                  <w:marLeft w:val="0"/>
                  <w:marRight w:val="0"/>
                  <w:marTop w:val="0"/>
                  <w:marBottom w:val="0"/>
                  <w:divBdr>
                    <w:top w:val="none" w:sz="0" w:space="0" w:color="auto"/>
                    <w:left w:val="none" w:sz="0" w:space="0" w:color="auto"/>
                    <w:bottom w:val="none" w:sz="0" w:space="0" w:color="auto"/>
                    <w:right w:val="none" w:sz="0" w:space="0" w:color="auto"/>
                  </w:divBdr>
                  <w:divsChild>
                    <w:div w:id="1880431279">
                      <w:marLeft w:val="0"/>
                      <w:marRight w:val="0"/>
                      <w:marTop w:val="0"/>
                      <w:marBottom w:val="0"/>
                      <w:divBdr>
                        <w:top w:val="none" w:sz="0" w:space="0" w:color="auto"/>
                        <w:left w:val="none" w:sz="0" w:space="0" w:color="auto"/>
                        <w:bottom w:val="none" w:sz="0" w:space="0" w:color="auto"/>
                        <w:right w:val="none" w:sz="0" w:space="0" w:color="auto"/>
                      </w:divBdr>
                      <w:divsChild>
                        <w:div w:id="1019085136">
                          <w:marLeft w:val="0"/>
                          <w:marRight w:val="0"/>
                          <w:marTop w:val="0"/>
                          <w:marBottom w:val="0"/>
                          <w:divBdr>
                            <w:top w:val="none" w:sz="0" w:space="0" w:color="auto"/>
                            <w:left w:val="none" w:sz="0" w:space="0" w:color="auto"/>
                            <w:bottom w:val="none" w:sz="0" w:space="0" w:color="auto"/>
                            <w:right w:val="none" w:sz="0" w:space="0" w:color="auto"/>
                          </w:divBdr>
                          <w:divsChild>
                            <w:div w:id="159432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084872">
      <w:bodyDiv w:val="1"/>
      <w:marLeft w:val="0"/>
      <w:marRight w:val="0"/>
      <w:marTop w:val="0"/>
      <w:marBottom w:val="0"/>
      <w:divBdr>
        <w:top w:val="none" w:sz="0" w:space="0" w:color="auto"/>
        <w:left w:val="none" w:sz="0" w:space="0" w:color="auto"/>
        <w:bottom w:val="none" w:sz="0" w:space="0" w:color="auto"/>
        <w:right w:val="none" w:sz="0" w:space="0" w:color="auto"/>
      </w:divBdr>
      <w:divsChild>
        <w:div w:id="1553037874">
          <w:marLeft w:val="0"/>
          <w:marRight w:val="0"/>
          <w:marTop w:val="0"/>
          <w:marBottom w:val="0"/>
          <w:divBdr>
            <w:top w:val="none" w:sz="0" w:space="0" w:color="auto"/>
            <w:left w:val="none" w:sz="0" w:space="0" w:color="auto"/>
            <w:bottom w:val="none" w:sz="0" w:space="0" w:color="auto"/>
            <w:right w:val="none" w:sz="0" w:space="0" w:color="auto"/>
          </w:divBdr>
          <w:divsChild>
            <w:div w:id="1890532882">
              <w:marLeft w:val="0"/>
              <w:marRight w:val="0"/>
              <w:marTop w:val="0"/>
              <w:marBottom w:val="0"/>
              <w:divBdr>
                <w:top w:val="none" w:sz="0" w:space="0" w:color="auto"/>
                <w:left w:val="none" w:sz="0" w:space="0" w:color="auto"/>
                <w:bottom w:val="none" w:sz="0" w:space="0" w:color="auto"/>
                <w:right w:val="none" w:sz="0" w:space="0" w:color="auto"/>
              </w:divBdr>
              <w:divsChild>
                <w:div w:id="1618951378">
                  <w:marLeft w:val="0"/>
                  <w:marRight w:val="0"/>
                  <w:marTop w:val="0"/>
                  <w:marBottom w:val="0"/>
                  <w:divBdr>
                    <w:top w:val="none" w:sz="0" w:space="0" w:color="auto"/>
                    <w:left w:val="none" w:sz="0" w:space="0" w:color="auto"/>
                    <w:bottom w:val="none" w:sz="0" w:space="0" w:color="auto"/>
                    <w:right w:val="none" w:sz="0" w:space="0" w:color="auto"/>
                  </w:divBdr>
                  <w:divsChild>
                    <w:div w:id="836266965">
                      <w:marLeft w:val="0"/>
                      <w:marRight w:val="0"/>
                      <w:marTop w:val="0"/>
                      <w:marBottom w:val="0"/>
                      <w:divBdr>
                        <w:top w:val="none" w:sz="0" w:space="0" w:color="auto"/>
                        <w:left w:val="none" w:sz="0" w:space="0" w:color="auto"/>
                        <w:bottom w:val="none" w:sz="0" w:space="0" w:color="auto"/>
                        <w:right w:val="none" w:sz="0" w:space="0" w:color="auto"/>
                      </w:divBdr>
                      <w:divsChild>
                        <w:div w:id="628777438">
                          <w:marLeft w:val="0"/>
                          <w:marRight w:val="0"/>
                          <w:marTop w:val="0"/>
                          <w:marBottom w:val="0"/>
                          <w:divBdr>
                            <w:top w:val="none" w:sz="0" w:space="0" w:color="auto"/>
                            <w:left w:val="none" w:sz="0" w:space="0" w:color="auto"/>
                            <w:bottom w:val="none" w:sz="0" w:space="0" w:color="auto"/>
                            <w:right w:val="none" w:sz="0" w:space="0" w:color="auto"/>
                          </w:divBdr>
                          <w:divsChild>
                            <w:div w:id="197008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9194709">
      <w:bodyDiv w:val="1"/>
      <w:marLeft w:val="0"/>
      <w:marRight w:val="0"/>
      <w:marTop w:val="0"/>
      <w:marBottom w:val="0"/>
      <w:divBdr>
        <w:top w:val="none" w:sz="0" w:space="0" w:color="auto"/>
        <w:left w:val="none" w:sz="0" w:space="0" w:color="auto"/>
        <w:bottom w:val="none" w:sz="0" w:space="0" w:color="auto"/>
        <w:right w:val="none" w:sz="0" w:space="0" w:color="auto"/>
      </w:divBdr>
    </w:div>
    <w:div w:id="1947076093">
      <w:bodyDiv w:val="1"/>
      <w:marLeft w:val="0"/>
      <w:marRight w:val="0"/>
      <w:marTop w:val="0"/>
      <w:marBottom w:val="0"/>
      <w:divBdr>
        <w:top w:val="none" w:sz="0" w:space="0" w:color="auto"/>
        <w:left w:val="none" w:sz="0" w:space="0" w:color="auto"/>
        <w:bottom w:val="none" w:sz="0" w:space="0" w:color="auto"/>
        <w:right w:val="none" w:sz="0" w:space="0" w:color="auto"/>
      </w:divBdr>
    </w:div>
    <w:div w:id="2143646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ne.kumar@outlook.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linkedin.com/in/kumar-7a98422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375AA9-14FB-204A-B614-B7F45D1A1D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1500</Words>
  <Characters>8555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Nithish Kumar</dc:creator>
  <cp:keywords/>
  <dc:description/>
  <cp:lastModifiedBy>Ganesh Kumar</cp:lastModifiedBy>
  <cp:revision>2</cp:revision>
  <dcterms:created xsi:type="dcterms:W3CDTF">2026-01-06T16:07:00Z</dcterms:created>
  <dcterms:modified xsi:type="dcterms:W3CDTF">2026-01-06T16:07:00Z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ad25173d3c4c6088eaab6d5212def3176db390de8bbfbc2c2bed2504ac930e30</vt:lpwstr>
  </property>
</Properties>
</file>