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4A2E" w14:textId="186E0C17" w:rsidR="008C426F" w:rsidRPr="008C426F" w:rsidRDefault="008C426F" w:rsidP="007D67DC">
      <w:pPr>
        <w:rPr>
          <w:rFonts w:ascii="Tenorite" w:hAnsi="Tenorite"/>
          <w:b/>
          <w:bCs/>
          <w:color w:val="000000" w:themeColor="text1"/>
          <w:sz w:val="28"/>
          <w:szCs w:val="28"/>
        </w:rPr>
      </w:pPr>
      <w:r w:rsidRPr="008C426F">
        <w:rPr>
          <w:rFonts w:ascii="Tenorite" w:hAnsi="Tenorite"/>
          <w:b/>
          <w:bCs/>
          <w:color w:val="000000" w:themeColor="text1"/>
          <w:sz w:val="28"/>
          <w:szCs w:val="28"/>
        </w:rPr>
        <w:t>GOPINADH KARLAPUDI</w:t>
      </w:r>
    </w:p>
    <w:p w14:paraId="034CEDC2" w14:textId="10140C9E" w:rsidR="007D67DC" w:rsidRPr="003B6E85" w:rsidRDefault="007D67DC" w:rsidP="003B6E85">
      <w:pPr>
        <w:shd w:val="clear" w:color="auto" w:fill="E2EFD9" w:themeFill="accent6" w:themeFillTint="33"/>
        <w:jc w:val="right"/>
        <w:rPr>
          <w:rFonts w:ascii="Tenorite" w:hAnsi="Tenorite"/>
          <w:b/>
          <w:bCs/>
          <w:color w:val="000000" w:themeColor="text1"/>
          <w:sz w:val="20"/>
          <w:szCs w:val="20"/>
        </w:rPr>
      </w:pPr>
      <w:r w:rsidRPr="007D67DC">
        <w:rPr>
          <w:rFonts w:ascii="Tenorite" w:hAnsi="Tenorite"/>
          <w:b/>
          <w:bCs/>
          <w:color w:val="000000" w:themeColor="text1"/>
          <w:sz w:val="20"/>
          <w:szCs w:val="20"/>
        </w:rPr>
        <w:t>Senior Gen AI/ AI Engineer</w:t>
      </w:r>
    </w:p>
    <w:p w14:paraId="4AD23E78" w14:textId="35D14D00" w:rsidR="007D67DC" w:rsidRPr="007D67DC" w:rsidRDefault="007D67DC" w:rsidP="007D67DC">
      <w:pPr>
        <w:rPr>
          <w:rFonts w:ascii="Tenorite" w:hAnsi="Tenorite"/>
          <w:color w:val="000000" w:themeColor="text1"/>
          <w:sz w:val="20"/>
          <w:szCs w:val="20"/>
        </w:rPr>
      </w:pPr>
      <w:r w:rsidRPr="007D67DC">
        <w:rPr>
          <w:rFonts w:ascii="Tenorite" w:hAnsi="Tenorite"/>
          <w:color w:val="000000" w:themeColor="text1"/>
          <w:sz w:val="20"/>
          <w:szCs w:val="20"/>
        </w:rPr>
        <w:t>Phone:</w:t>
      </w:r>
      <w:r w:rsidR="00EA0E81">
        <w:rPr>
          <w:rFonts w:ascii="Tenorite" w:hAnsi="Tenorite"/>
          <w:color w:val="000000" w:themeColor="text1"/>
          <w:sz w:val="20"/>
          <w:szCs w:val="20"/>
        </w:rPr>
        <w:t xml:space="preserve"> 913-380-0077</w:t>
      </w:r>
    </w:p>
    <w:p w14:paraId="5018A134" w14:textId="6B6FA9C8" w:rsidR="007D67DC" w:rsidRPr="007D67DC" w:rsidRDefault="007D67DC" w:rsidP="007D67DC">
      <w:pPr>
        <w:pBdr>
          <w:bottom w:val="single" w:sz="12" w:space="1" w:color="auto"/>
        </w:pBdr>
        <w:rPr>
          <w:rFonts w:ascii="Tenorite" w:hAnsi="Tenorite"/>
          <w:color w:val="000000" w:themeColor="text1"/>
          <w:sz w:val="20"/>
          <w:szCs w:val="20"/>
        </w:rPr>
      </w:pPr>
      <w:r w:rsidRPr="007D67DC">
        <w:rPr>
          <w:rFonts w:ascii="Tenorite" w:hAnsi="Tenorite"/>
          <w:color w:val="000000" w:themeColor="text1"/>
          <w:sz w:val="20"/>
          <w:szCs w:val="20"/>
        </w:rPr>
        <w:t>Mail:</w:t>
      </w:r>
      <w:r w:rsidR="00EA0E81">
        <w:rPr>
          <w:rFonts w:ascii="Tenorite" w:hAnsi="Tenorite"/>
          <w:color w:val="000000" w:themeColor="text1"/>
          <w:sz w:val="20"/>
          <w:szCs w:val="20"/>
        </w:rPr>
        <w:t xml:space="preserve"> gopinadh.gnk@gmail.com</w:t>
      </w:r>
    </w:p>
    <w:p w14:paraId="368C7795" w14:textId="0B30E64A" w:rsidR="007D67DC" w:rsidRPr="007D67DC" w:rsidRDefault="007D67DC" w:rsidP="007D67DC">
      <w:pPr>
        <w:pBdr>
          <w:top w:val="nil"/>
          <w:left w:val="nil"/>
          <w:bottom w:val="nil"/>
          <w:right w:val="nil"/>
          <w:between w:val="nil"/>
        </w:pBdr>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SUMMARY</w:t>
      </w:r>
    </w:p>
    <w:p w14:paraId="1BF93949" w14:textId="1766470F" w:rsidR="007D67DC" w:rsidRPr="007D67DC" w:rsidRDefault="007D67DC" w:rsidP="007D67DC">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7D67DC">
        <w:rPr>
          <w:rFonts w:ascii="Tenorite" w:hAnsi="Tenorite"/>
          <w:color w:val="000000" w:themeColor="text1"/>
          <w:sz w:val="20"/>
          <w:szCs w:val="20"/>
        </w:rPr>
        <w:t>Passionate and results-driven AI Engineer with over 1</w:t>
      </w:r>
      <w:r w:rsidR="00EA0E81">
        <w:rPr>
          <w:rFonts w:ascii="Tenorite" w:hAnsi="Tenorite"/>
          <w:color w:val="000000" w:themeColor="text1"/>
          <w:sz w:val="20"/>
          <w:szCs w:val="20"/>
        </w:rPr>
        <w:t>1</w:t>
      </w:r>
      <w:r w:rsidRPr="007D67DC">
        <w:rPr>
          <w:rFonts w:ascii="Tenorite" w:hAnsi="Tenorite"/>
          <w:color w:val="000000" w:themeColor="text1"/>
          <w:sz w:val="20"/>
          <w:szCs w:val="20"/>
        </w:rPr>
        <w:t>+ years of industrial experience and has consistently delivered E2E execution of projects, from problem identification to model delivering with primary interest in Applied Machine Learning, Optimization, and Statistics.</w:t>
      </w:r>
    </w:p>
    <w:p w14:paraId="43177385"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Engineered a hybrid medical diagnostic pipeline combining CNN image analysis with Random Forest predictions on tabular EHR, delivering 95% cross</w:t>
      </w:r>
      <w:r w:rsidRPr="007D67DC">
        <w:rPr>
          <w:rFonts w:ascii="Tenorite" w:hAnsi="Tenorite"/>
          <w:color w:val="000000" w:themeColor="text1"/>
          <w:sz w:val="20"/>
          <w:szCs w:val="20"/>
        </w:rPr>
        <w:noBreakHyphen/>
        <w:t>validated accuracy and 30% fewer false positives. Added RAG with LLaMA</w:t>
      </w:r>
      <w:r w:rsidRPr="007D67DC">
        <w:rPr>
          <w:color w:val="000000" w:themeColor="text1"/>
          <w:sz w:val="20"/>
          <w:szCs w:val="20"/>
        </w:rPr>
        <w:t> </w:t>
      </w:r>
      <w:r w:rsidRPr="007D67DC">
        <w:rPr>
          <w:rFonts w:ascii="Tenorite" w:hAnsi="Tenorite"/>
          <w:color w:val="000000" w:themeColor="text1"/>
          <w:sz w:val="20"/>
          <w:szCs w:val="20"/>
        </w:rPr>
        <w:t>2 (LangChain + Pinecone) to surface evidence from guidelines, lifting clinician trust/adoption by 50%.</w:t>
      </w:r>
    </w:p>
    <w:p w14:paraId="75B79286" w14:textId="77777777"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a fraud detection platform that fuses Random Forest features with a lightweight CNN for check/image signals, cutting losses by $2M/yr. Wrapped an analyst co</w:t>
      </w:r>
      <w:r w:rsidRPr="007D67DC">
        <w:rPr>
          <w:rFonts w:ascii="Tenorite" w:hAnsi="Tenorite"/>
          <w:color w:val="000000" w:themeColor="text1"/>
          <w:sz w:val="20"/>
          <w:szCs w:val="20"/>
        </w:rPr>
        <w:noBreakHyphen/>
        <w:t>pilot using LangChain RAG + Pinecone to explain anomalies in plain English, accelerating investigations by 30%.</w:t>
      </w:r>
    </w:p>
    <w:p w14:paraId="7026EB92" w14:textId="7E8BD20F" w:rsidR="00225329" w:rsidRDefault="00225329" w:rsidP="00225329">
      <w:pPr>
        <w:pStyle w:val="ListParagraph"/>
        <w:numPr>
          <w:ilvl w:val="0"/>
          <w:numId w:val="3"/>
        </w:numPr>
        <w:rPr>
          <w:rFonts w:ascii="Tenorite" w:hAnsi="Tenorite"/>
          <w:color w:val="000000" w:themeColor="text1"/>
          <w:sz w:val="20"/>
          <w:szCs w:val="20"/>
        </w:rPr>
      </w:pPr>
      <w:r w:rsidRPr="00225329">
        <w:rPr>
          <w:rFonts w:ascii="Tenorite" w:hAnsi="Tenorite"/>
          <w:color w:val="000000" w:themeColor="text1"/>
          <w:sz w:val="20"/>
          <w:szCs w:val="20"/>
        </w:rPr>
        <w:t>Specialized in multi-agent orchestration frameworks such as LangGraph, CrewAI, Semantic Kernel, and AutoGen for building reasoning-driven AI agents and MCP-compliant architectures.</w:t>
      </w:r>
    </w:p>
    <w:p w14:paraId="57EF2C10" w14:textId="22101932"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Specialized in RAG architectures, hybrid search, and LLM-based reasoning agents using LangChain, LangGraph, AutoGen, and MCP.</w:t>
      </w:r>
    </w:p>
    <w:p w14:paraId="4624246D" w14:textId="0F119B75"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Delivered HIPAA-compliant healthcare AI applications, PHI/PII de-identification pipelines, secure inference endpoints, and governance-aligned workflows.</w:t>
      </w:r>
    </w:p>
    <w:p w14:paraId="7C529B43" w14:textId="4F801A58"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Hands-on in MCP (Model Context Protocol) integration to enable autonomous reasoning, tool usage, and secure inter-agent communication within enterprise AI ecosystems.</w:t>
      </w:r>
    </w:p>
    <w:p w14:paraId="2646784D" w14:textId="5C4842D3" w:rsidR="00091EB2" w:rsidRDefault="00091EB2" w:rsidP="00091EB2">
      <w:pPr>
        <w:pStyle w:val="ListParagraph"/>
        <w:numPr>
          <w:ilvl w:val="0"/>
          <w:numId w:val="3"/>
        </w:numPr>
        <w:rPr>
          <w:rFonts w:ascii="Tenorite" w:hAnsi="Tenorite"/>
          <w:color w:val="000000" w:themeColor="text1"/>
          <w:sz w:val="20"/>
          <w:szCs w:val="20"/>
        </w:rPr>
      </w:pPr>
      <w:r w:rsidRPr="00091EB2">
        <w:rPr>
          <w:rFonts w:ascii="Tenorite" w:hAnsi="Tenorite"/>
          <w:color w:val="000000" w:themeColor="text1"/>
          <w:sz w:val="20"/>
          <w:szCs w:val="20"/>
        </w:rPr>
        <w:t>Specialized in Knowledge Graph construction, GraphDB design (Neo4j), entity resolution, graph embeddings, and hybrid Graph + Vector retrieval architectures supporting LLM fine-tuning and Retrieval-Augmented Generation (RAG).</w:t>
      </w:r>
    </w:p>
    <w:p w14:paraId="6EC94D5A" w14:textId="6D61F167" w:rsidR="00F61066" w:rsidRPr="00091EB2" w:rsidRDefault="00F61066" w:rsidP="00091EB2">
      <w:pPr>
        <w:pStyle w:val="ListParagraph"/>
        <w:numPr>
          <w:ilvl w:val="0"/>
          <w:numId w:val="3"/>
        </w:numPr>
        <w:rPr>
          <w:rFonts w:ascii="Tenorite" w:hAnsi="Tenorite"/>
          <w:color w:val="000000" w:themeColor="text1"/>
          <w:sz w:val="20"/>
          <w:szCs w:val="20"/>
        </w:rPr>
      </w:pPr>
      <w:r w:rsidRPr="00F61066">
        <w:rPr>
          <w:rFonts w:ascii="Tenorite" w:hAnsi="Tenorite"/>
          <w:color w:val="000000" w:themeColor="text1"/>
          <w:sz w:val="20"/>
          <w:szCs w:val="20"/>
        </w:rPr>
        <w:t>Designed and implemented metadata ingestion pipelines capturing schema definitions, query logs, and business glossaries to support AI knowledge base construction and semantic retrieval.</w:t>
      </w:r>
    </w:p>
    <w:p w14:paraId="350B0F89" w14:textId="7881EA46" w:rsidR="00091EB2" w:rsidRPr="007A5329" w:rsidRDefault="00091EB2" w:rsidP="00091EB2">
      <w:pPr>
        <w:pStyle w:val="ListParagraph"/>
        <w:numPr>
          <w:ilvl w:val="0"/>
          <w:numId w:val="3"/>
        </w:numPr>
        <w:rPr>
          <w:rFonts w:ascii="Tenorite" w:hAnsi="Tenorite"/>
          <w:color w:val="000000" w:themeColor="text1"/>
          <w:sz w:val="20"/>
          <w:szCs w:val="20"/>
        </w:rPr>
      </w:pPr>
      <w:r w:rsidRPr="00091EB2">
        <w:rPr>
          <w:rFonts w:ascii="Tenorite" w:hAnsi="Tenorite"/>
          <w:color w:val="000000" w:themeColor="text1"/>
          <w:sz w:val="20"/>
          <w:szCs w:val="20"/>
        </w:rPr>
        <w:t>Experienced building graph-powered AI pipelines integrating structured and unstructured financial data, enabling LLM reasoning, fraud network detection, and contextual semantic search.</w:t>
      </w:r>
    </w:p>
    <w:p w14:paraId="1E7D1D63"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Delivered a clinical NLP stack mixing TF</w:t>
      </w:r>
      <w:r w:rsidRPr="007D67DC">
        <w:rPr>
          <w:rFonts w:ascii="Tenorite" w:hAnsi="Tenorite"/>
          <w:color w:val="000000" w:themeColor="text1"/>
          <w:sz w:val="20"/>
          <w:szCs w:val="20"/>
        </w:rPr>
        <w:noBreakHyphen/>
        <w:t>IDF + BiLSTM + CRF for entity extraction with Hugging Face transformers for context, reducing manual chart review time by 40%. Enforced HIPAA</w:t>
      </w:r>
      <w:r w:rsidRPr="007D67DC">
        <w:rPr>
          <w:rFonts w:ascii="Tenorite" w:hAnsi="Tenorite"/>
          <w:color w:val="000000" w:themeColor="text1"/>
          <w:sz w:val="20"/>
          <w:szCs w:val="20"/>
        </w:rPr>
        <w:noBreakHyphen/>
        <w:t>safe responses via Guardrails, raising precision to 92% on held</w:t>
      </w:r>
      <w:r w:rsidRPr="007D67DC">
        <w:rPr>
          <w:rFonts w:ascii="Tenorite" w:hAnsi="Tenorite"/>
          <w:color w:val="000000" w:themeColor="text1"/>
          <w:sz w:val="20"/>
          <w:szCs w:val="20"/>
        </w:rPr>
        <w:noBreakHyphen/>
        <w:t>out notes.</w:t>
      </w:r>
    </w:p>
    <w:p w14:paraId="0C7C8E65" w14:textId="70A381DC" w:rsidR="008E4E65" w:rsidRDefault="007D67DC" w:rsidP="008E4E65">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Launched a retail recommender using SVM + transformer user embeddings to drive next</w:t>
      </w:r>
      <w:r w:rsidRPr="007D67DC">
        <w:rPr>
          <w:rFonts w:ascii="Tenorite" w:hAnsi="Tenorite"/>
          <w:color w:val="000000" w:themeColor="text1"/>
          <w:sz w:val="20"/>
          <w:szCs w:val="20"/>
        </w:rPr>
        <w:noBreakHyphen/>
        <w:t>best</w:t>
      </w:r>
      <w:r w:rsidRPr="007D67DC">
        <w:rPr>
          <w:rFonts w:ascii="Tenorite" w:hAnsi="Tenorite"/>
          <w:color w:val="000000" w:themeColor="text1"/>
          <w:sz w:val="20"/>
          <w:szCs w:val="20"/>
        </w:rPr>
        <w:noBreakHyphen/>
        <w:t>action, boosting upsell revenue by 25%. Deployed through CI/CD with live A/B tests and MLOps monitoring, sustaining 99% uptime at peak traffic.</w:t>
      </w:r>
    </w:p>
    <w:p w14:paraId="05932FCB" w14:textId="67FBE625" w:rsidR="006B14AD" w:rsidRPr="008E4E65" w:rsidRDefault="006B14AD" w:rsidP="008E4E65">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6B14AD">
        <w:rPr>
          <w:rFonts w:ascii="Tenorite" w:hAnsi="Tenorite"/>
          <w:color w:val="000000" w:themeColor="text1"/>
          <w:sz w:val="20"/>
          <w:szCs w:val="20"/>
        </w:rPr>
        <w:t>Designed enterprise Copilot-style AI assistants using Azure OpenAI, Semantic Kernel, and MCP-compliant tool orchestration.</w:t>
      </w:r>
    </w:p>
    <w:p w14:paraId="7CFF4060"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an AI contract review pipeline combining TF</w:t>
      </w:r>
      <w:r w:rsidRPr="007D67DC">
        <w:rPr>
          <w:rFonts w:ascii="Tenorite" w:hAnsi="Tenorite"/>
          <w:color w:val="000000" w:themeColor="text1"/>
          <w:sz w:val="20"/>
          <w:szCs w:val="20"/>
        </w:rPr>
        <w:noBreakHyphen/>
        <w:t>IDF + SVM clause classification with Claude for risk summaries, halving counsel review time. Added Guardrails and stratified cross</w:t>
      </w:r>
      <w:r w:rsidRPr="007D67DC">
        <w:rPr>
          <w:rFonts w:ascii="Tenorite" w:hAnsi="Tenorite"/>
          <w:color w:val="000000" w:themeColor="text1"/>
          <w:sz w:val="20"/>
          <w:szCs w:val="20"/>
        </w:rPr>
        <w:noBreakHyphen/>
        <w:t>validation, achieving 95% precision on risky clause detection.</w:t>
      </w:r>
    </w:p>
    <w:p w14:paraId="67558BD9"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Created a credit risk ensemble using SVM on borrower attributes plus Hugging Face news sentiment features, improving PD/AUC by 20%. Validated via nested CV and staged A/B rollouts, with Guardrails to keep rationales audit</w:t>
      </w:r>
      <w:r w:rsidRPr="007D67DC">
        <w:rPr>
          <w:rFonts w:ascii="Tenorite" w:hAnsi="Tenorite"/>
          <w:color w:val="000000" w:themeColor="text1"/>
          <w:sz w:val="20"/>
          <w:szCs w:val="20"/>
        </w:rPr>
        <w:noBreakHyphen/>
        <w:t>ready.</w:t>
      </w:r>
    </w:p>
    <w:p w14:paraId="57E2F01A"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Implemented patient risk stratification with XGBoost on longitudinal EHR + a DNN for interactions, reaching 92% precision on high</w:t>
      </w:r>
      <w:r w:rsidRPr="007D67DC">
        <w:rPr>
          <w:rFonts w:ascii="Tenorite" w:hAnsi="Tenorite"/>
          <w:color w:val="000000" w:themeColor="text1"/>
          <w:sz w:val="20"/>
          <w:szCs w:val="20"/>
        </w:rPr>
        <w:noBreakHyphen/>
        <w:t>risk cohorts. Fine</w:t>
      </w:r>
      <w:r w:rsidRPr="007D67DC">
        <w:rPr>
          <w:rFonts w:ascii="Tenorite" w:hAnsi="Tenorite"/>
          <w:color w:val="000000" w:themeColor="text1"/>
          <w:sz w:val="20"/>
          <w:szCs w:val="20"/>
        </w:rPr>
        <w:noBreakHyphen/>
        <w:t>tuned LLaMA</w:t>
      </w:r>
      <w:r w:rsidRPr="007D67DC">
        <w:rPr>
          <w:color w:val="000000" w:themeColor="text1"/>
          <w:sz w:val="20"/>
          <w:szCs w:val="20"/>
        </w:rPr>
        <w:t> </w:t>
      </w:r>
      <w:r w:rsidRPr="007D67DC">
        <w:rPr>
          <w:rFonts w:ascii="Tenorite" w:hAnsi="Tenorite"/>
          <w:color w:val="000000" w:themeColor="text1"/>
          <w:sz w:val="20"/>
          <w:szCs w:val="20"/>
        </w:rPr>
        <w:t>2 via LoRA on synthetic cases to generate care</w:t>
      </w:r>
      <w:r w:rsidRPr="007D67DC">
        <w:rPr>
          <w:rFonts w:ascii="Tenorite" w:hAnsi="Tenorite"/>
          <w:color w:val="000000" w:themeColor="text1"/>
          <w:sz w:val="20"/>
          <w:szCs w:val="20"/>
        </w:rPr>
        <w:noBreakHyphen/>
        <w:t>plan suggestions, improving outcome predictions by 15%.</w:t>
      </w:r>
    </w:p>
    <w:p w14:paraId="38220158"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Deployed edge CNN shelf</w:t>
      </w:r>
      <w:r w:rsidRPr="007D67DC">
        <w:rPr>
          <w:rFonts w:ascii="Tenorite" w:hAnsi="Tenorite"/>
          <w:color w:val="000000" w:themeColor="text1"/>
          <w:sz w:val="20"/>
          <w:szCs w:val="20"/>
        </w:rPr>
        <w:noBreakHyphen/>
        <w:t>vision across 50+ stores to detect stock</w:t>
      </w:r>
      <w:r w:rsidRPr="007D67DC">
        <w:rPr>
          <w:rFonts w:ascii="Tenorite" w:hAnsi="Tenorite"/>
          <w:color w:val="000000" w:themeColor="text1"/>
          <w:sz w:val="20"/>
          <w:szCs w:val="20"/>
        </w:rPr>
        <w:noBreakHyphen/>
        <w:t>outs at 98% accuracy and cut time</w:t>
      </w:r>
      <w:r w:rsidRPr="007D67DC">
        <w:rPr>
          <w:rFonts w:ascii="Tenorite" w:hAnsi="Tenorite"/>
          <w:color w:val="000000" w:themeColor="text1"/>
          <w:sz w:val="20"/>
          <w:szCs w:val="20"/>
        </w:rPr>
        <w:noBreakHyphen/>
        <w:t>to</w:t>
      </w:r>
      <w:r w:rsidRPr="007D67DC">
        <w:rPr>
          <w:rFonts w:ascii="Tenorite" w:hAnsi="Tenorite"/>
          <w:color w:val="000000" w:themeColor="text1"/>
          <w:sz w:val="20"/>
          <w:szCs w:val="20"/>
        </w:rPr>
        <w:noBreakHyphen/>
        <w:t>restock by 30%. Linked to a cloud LLM via LangChain to auto</w:t>
      </w:r>
      <w:r w:rsidRPr="007D67DC">
        <w:rPr>
          <w:rFonts w:ascii="Tenorite" w:hAnsi="Tenorite"/>
          <w:color w:val="000000" w:themeColor="text1"/>
          <w:sz w:val="20"/>
          <w:szCs w:val="20"/>
        </w:rPr>
        <w:noBreakHyphen/>
        <w:t>generate replenishment tasks and alerts, saving $500K/yr in missed sales.</w:t>
      </w:r>
    </w:p>
    <w:p w14:paraId="0B9A5607"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Productionized financial forecasting with XGBoost under a full MLOps stack (feature store, CI/CD, drift monitors), improving MAPE by 15%. Automated data checks and weekly retrains with synthetic stress scenarios, shipping changes via guarded A/B.</w:t>
      </w:r>
    </w:p>
    <w:p w14:paraId="3AE301D7"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Led sentiment analysis on multi</w:t>
      </w:r>
      <w:r w:rsidRPr="007D67DC">
        <w:rPr>
          <w:rFonts w:ascii="Tenorite" w:hAnsi="Tenorite"/>
          <w:color w:val="000000" w:themeColor="text1"/>
          <w:sz w:val="20"/>
          <w:szCs w:val="20"/>
        </w:rPr>
        <w:noBreakHyphen/>
        <w:t>channel reviews using TF</w:t>
      </w:r>
      <w:r w:rsidRPr="007D67DC">
        <w:rPr>
          <w:rFonts w:ascii="Tenorite" w:hAnsi="Tenorite"/>
          <w:color w:val="000000" w:themeColor="text1"/>
          <w:sz w:val="20"/>
          <w:szCs w:val="20"/>
        </w:rPr>
        <w:noBreakHyphen/>
        <w:t>IDF + BiLSTM for classification and Claude RAG for theme summaries, cutting insight latency by 40%. Findings fed targeting models to raise CSAT by 15% and reduce churn risk.</w:t>
      </w:r>
    </w:p>
    <w:p w14:paraId="31CA70E5"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Stood up an enterprise knowledge assistant with RAG (LangChain + Pinecone) + LLaMA</w:t>
      </w:r>
      <w:r w:rsidRPr="007D67DC">
        <w:rPr>
          <w:color w:val="000000" w:themeColor="text1"/>
          <w:sz w:val="20"/>
          <w:szCs w:val="20"/>
        </w:rPr>
        <w:t> </w:t>
      </w:r>
      <w:r w:rsidRPr="007D67DC">
        <w:rPr>
          <w:rFonts w:ascii="Tenorite" w:hAnsi="Tenorite"/>
          <w:color w:val="000000" w:themeColor="text1"/>
          <w:sz w:val="20"/>
          <w:szCs w:val="20"/>
        </w:rPr>
        <w:t>2 to answer policy/process queries, deflecting 40% of internal tickets. Managed prompt lifecycle with PromptLayer and reliability with LangSmith, improving answer accuracy by 20%.</w:t>
      </w:r>
    </w:p>
    <w:p w14:paraId="3E59C839" w14:textId="77777777"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Orchestrated multi</w:t>
      </w:r>
      <w:r w:rsidRPr="007D67DC">
        <w:rPr>
          <w:rFonts w:ascii="Tenorite" w:hAnsi="Tenorite"/>
          <w:color w:val="000000" w:themeColor="text1"/>
          <w:sz w:val="20"/>
          <w:szCs w:val="20"/>
        </w:rPr>
        <w:noBreakHyphen/>
        <w:t>agent automation using AutoGen + LangChain: a planner LLM delegates to ETL/code agents while Random Forest validators gate outputs. Introduced Guardrails for safety and SLAs, cutting manual data prep by 80%.</w:t>
      </w:r>
    </w:p>
    <w:p w14:paraId="2BA555ED" w14:textId="5D2473F7" w:rsidR="00417994" w:rsidRDefault="00417994"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417994">
        <w:rPr>
          <w:rFonts w:ascii="Tenorite" w:hAnsi="Tenorite"/>
          <w:color w:val="000000" w:themeColor="text1"/>
          <w:sz w:val="20"/>
          <w:szCs w:val="20"/>
        </w:rPr>
        <w:t>Developed anomaly detection models using Autoencoders and Isolation Forest for fraud signal detection.</w:t>
      </w:r>
    </w:p>
    <w:p w14:paraId="662F4101" w14:textId="1F52B245" w:rsidR="003F5E42" w:rsidRPr="007D67DC" w:rsidRDefault="003F5E42"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3F5E42">
        <w:rPr>
          <w:rFonts w:ascii="Tenorite" w:hAnsi="Tenorite"/>
          <w:color w:val="000000" w:themeColor="text1"/>
          <w:sz w:val="20"/>
          <w:szCs w:val="20"/>
        </w:rPr>
        <w:t xml:space="preserve">Designed and implemented LangGraph workflow orchestration pipelines to coordinate multi-agent LLM reasoning, </w:t>
      </w:r>
      <w:r w:rsidRPr="003F5E42">
        <w:rPr>
          <w:rFonts w:ascii="Tenorite" w:hAnsi="Tenorite"/>
          <w:color w:val="000000" w:themeColor="text1"/>
          <w:sz w:val="20"/>
          <w:szCs w:val="20"/>
        </w:rPr>
        <w:lastRenderedPageBreak/>
        <w:t>tool execution, conditional branching, and stateful task management for scalable enterprise GenAI applications.</w:t>
      </w:r>
    </w:p>
    <w:p w14:paraId="1563140B"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manufacturing anomaly detection via SVM on IoT streams to predict failures and reduce downtime by 20%. Shipped an edge model for sub</w:t>
      </w:r>
      <w:r w:rsidRPr="007D67DC">
        <w:rPr>
          <w:rFonts w:ascii="Tenorite" w:hAnsi="Tenorite"/>
          <w:color w:val="000000" w:themeColor="text1"/>
          <w:sz w:val="20"/>
          <w:szCs w:val="20"/>
        </w:rPr>
        <w:noBreakHyphen/>
        <w:t>second alerts and a cloud LLM explainer to translate root causes for operators.</w:t>
      </w:r>
    </w:p>
    <w:p w14:paraId="15049B9A"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Fine</w:t>
      </w:r>
      <w:r w:rsidRPr="007D67DC">
        <w:rPr>
          <w:rFonts w:ascii="Tenorite" w:hAnsi="Tenorite"/>
          <w:color w:val="000000" w:themeColor="text1"/>
          <w:sz w:val="20"/>
          <w:szCs w:val="20"/>
        </w:rPr>
        <w:noBreakHyphen/>
        <w:t>tuned LLaMA</w:t>
      </w:r>
      <w:r w:rsidRPr="007D67DC">
        <w:rPr>
          <w:color w:val="000000" w:themeColor="text1"/>
          <w:sz w:val="20"/>
          <w:szCs w:val="20"/>
        </w:rPr>
        <w:t> </w:t>
      </w:r>
      <w:r w:rsidRPr="007D67DC">
        <w:rPr>
          <w:rFonts w:ascii="Tenorite" w:hAnsi="Tenorite"/>
          <w:color w:val="000000" w:themeColor="text1"/>
          <w:sz w:val="20"/>
          <w:szCs w:val="20"/>
        </w:rPr>
        <w:t>2 with LoRA on 50k finance documents to create a domain advisor that improved anomaly</w:t>
      </w:r>
      <w:r w:rsidRPr="007D67DC">
        <w:rPr>
          <w:rFonts w:ascii="Tenorite" w:hAnsi="Tenorite"/>
          <w:color w:val="000000" w:themeColor="text1"/>
          <w:sz w:val="20"/>
          <w:szCs w:val="20"/>
        </w:rPr>
        <w:noBreakHyphen/>
        <w:t>recall by 25%. Served behind a hardened API with audit logs and Guardrails to enforce redaction/compliance.</w:t>
      </w:r>
    </w:p>
    <w:p w14:paraId="6CD21FDC"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Launched a content generation system pairing a fine</w:t>
      </w:r>
      <w:r w:rsidRPr="007D67DC">
        <w:rPr>
          <w:rFonts w:ascii="Tenorite" w:hAnsi="Tenorite"/>
          <w:color w:val="000000" w:themeColor="text1"/>
          <w:sz w:val="20"/>
          <w:szCs w:val="20"/>
        </w:rPr>
        <w:noBreakHyphen/>
        <w:t>tuned transformer with TF</w:t>
      </w:r>
      <w:r w:rsidRPr="007D67DC">
        <w:rPr>
          <w:rFonts w:ascii="Tenorite" w:hAnsi="Tenorite"/>
          <w:color w:val="000000" w:themeColor="text1"/>
          <w:sz w:val="20"/>
          <w:szCs w:val="20"/>
        </w:rPr>
        <w:noBreakHyphen/>
        <w:t>IDF keyword scaffolding, enabling controllable on</w:t>
      </w:r>
      <w:r w:rsidRPr="007D67DC">
        <w:rPr>
          <w:rFonts w:ascii="Tenorite" w:hAnsi="Tenorite"/>
          <w:color w:val="000000" w:themeColor="text1"/>
          <w:sz w:val="20"/>
          <w:szCs w:val="20"/>
        </w:rPr>
        <w:noBreakHyphen/>
        <w:t>brand copy. A/B tests lifted CTR by 18% and cut production time by 70% across campaigns.</w:t>
      </w:r>
    </w:p>
    <w:p w14:paraId="541D2E9C"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Contributed performance patches to Hugging Face Transformers (kernel fusions, quantization), achieving 10× inference speedups. Integrated into production NLP services handling 1M+ req/day, reducing cloud spend while preserving quality.</w:t>
      </w:r>
    </w:p>
    <w:p w14:paraId="425F8542"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graph</w:t>
      </w:r>
      <w:r w:rsidRPr="007D67DC">
        <w:rPr>
          <w:rFonts w:ascii="Tenorite" w:hAnsi="Tenorite"/>
          <w:color w:val="000000" w:themeColor="text1"/>
          <w:sz w:val="20"/>
          <w:szCs w:val="20"/>
        </w:rPr>
        <w:noBreakHyphen/>
        <w:t>based AML/fraud detection by combining GraphSAGE/Node2Vec embeddings with XGBoost and streaming features from Kafka/Kinesis. Increased mule</w:t>
      </w:r>
      <w:r w:rsidRPr="007D67DC">
        <w:rPr>
          <w:rFonts w:ascii="Tenorite" w:hAnsi="Tenorite"/>
          <w:color w:val="000000" w:themeColor="text1"/>
          <w:sz w:val="20"/>
          <w:szCs w:val="20"/>
        </w:rPr>
        <w:noBreakHyphen/>
        <w:t>network capture by 22% and reduced false positives by 18%. Backed analyst workflows with Neo4j GDS queries and FAISS/Pinecone neighbor lookups for RAG summaries.</w:t>
      </w:r>
    </w:p>
    <w:p w14:paraId="3014B4F1"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Designed a lakehouse ELT platform on Databricks/Spark with Delta Lake and dbt, ingesting CDC via Kafka/Debezium and orchestrated by Airflow. Applied partitioning, Z-ORDER, AQE, and file compaction to cut end-to-end runtimes 60% and cloud costs 35%, with 99.9% SLA. Enforced data quality with Great Expectations, idempotent retries, and SCD Type-2 dimensional models.</w:t>
      </w:r>
    </w:p>
    <w:p w14:paraId="0B9CC79D" w14:textId="19158C64"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Optimized SQL across Snowflake/BigQuery/Postgres—rewrote heavy joins using window functions, CTEs, materialized views, and clustering/sort keys, delivering 10× speedups and 70% credit savings. Built a Python data toolkit (SQLAlchemy, Pydantic, asyncio, pytest) for declarative pipelines and lineage via OpenLineage, increasing developer throughput 3×.</w:t>
      </w:r>
    </w:p>
    <w:p w14:paraId="71DEF76E" w14:textId="11C71EF7" w:rsidR="00705FE3" w:rsidRPr="0056180E" w:rsidRDefault="0056180E" w:rsidP="0056180E">
      <w:pPr>
        <w:pBdr>
          <w:top w:val="nil"/>
          <w:left w:val="nil"/>
          <w:bottom w:val="nil"/>
          <w:right w:val="nil"/>
          <w:between w:val="nil"/>
        </w:pBdr>
        <w:spacing w:before="135"/>
        <w:rPr>
          <w:rFonts w:ascii="Tenorite" w:hAnsi="Tenorite"/>
          <w:b/>
          <w:bCs/>
          <w:color w:val="000000" w:themeColor="text1"/>
          <w:sz w:val="20"/>
          <w:szCs w:val="20"/>
          <w:u w:val="single"/>
        </w:rPr>
      </w:pPr>
      <w:r w:rsidRPr="0056180E">
        <w:rPr>
          <w:rFonts w:ascii="Tenorite" w:hAnsi="Tenorite"/>
          <w:b/>
          <w:bCs/>
          <w:color w:val="000000" w:themeColor="text1"/>
          <w:sz w:val="20"/>
          <w:szCs w:val="20"/>
          <w:u w:val="single"/>
        </w:rPr>
        <w:t>SKILL SET</w:t>
      </w:r>
    </w:p>
    <w:tbl>
      <w:tblPr>
        <w:tblStyle w:val="TableGrid"/>
        <w:tblW w:w="0" w:type="auto"/>
        <w:tblLook w:val="04A0" w:firstRow="1" w:lastRow="0" w:firstColumn="1" w:lastColumn="0" w:noHBand="0" w:noVBand="1"/>
      </w:tblPr>
      <w:tblGrid>
        <w:gridCol w:w="3114"/>
        <w:gridCol w:w="7080"/>
      </w:tblGrid>
      <w:tr w:rsidR="00705FE3" w:rsidRPr="009D66D5" w14:paraId="5660CA92" w14:textId="77777777" w:rsidTr="00CF76ED">
        <w:tc>
          <w:tcPr>
            <w:tcW w:w="3114" w:type="dxa"/>
            <w:shd w:val="clear" w:color="auto" w:fill="D9D9D9" w:themeFill="background1" w:themeFillShade="D9"/>
          </w:tcPr>
          <w:p w14:paraId="683BB43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Generative AI &amp; LLMs</w:t>
            </w:r>
          </w:p>
        </w:tc>
        <w:tc>
          <w:tcPr>
            <w:tcW w:w="7080" w:type="dxa"/>
          </w:tcPr>
          <w:p w14:paraId="557DCE51"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GPT-4, LLaMA-3, Falcon, Claude, LangChain, LlamaIndex, RAG, LoRA, PEFT, QLoRA, Hugging Face Transformers</w:t>
            </w:r>
          </w:p>
        </w:tc>
      </w:tr>
      <w:tr w:rsidR="00705FE3" w:rsidRPr="009D66D5" w14:paraId="7D962467" w14:textId="77777777" w:rsidTr="00CF76ED">
        <w:tc>
          <w:tcPr>
            <w:tcW w:w="3114" w:type="dxa"/>
            <w:shd w:val="clear" w:color="auto" w:fill="D9D9D9" w:themeFill="background1" w:themeFillShade="D9"/>
          </w:tcPr>
          <w:p w14:paraId="5A483860"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NLP &amp; Speech</w:t>
            </w:r>
          </w:p>
        </w:tc>
        <w:tc>
          <w:tcPr>
            <w:tcW w:w="7080" w:type="dxa"/>
          </w:tcPr>
          <w:p w14:paraId="1FA7A5F3"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BERT, RoBERTa, BioBERT, ClinicalBERT, T5, BART, spaCy, NLTK, Wav2Vec2</w:t>
            </w:r>
          </w:p>
        </w:tc>
      </w:tr>
      <w:tr w:rsidR="00705FE3" w:rsidRPr="009D66D5" w14:paraId="73DEB7D6" w14:textId="77777777" w:rsidTr="00CF76ED">
        <w:tc>
          <w:tcPr>
            <w:tcW w:w="3114" w:type="dxa"/>
            <w:shd w:val="clear" w:color="auto" w:fill="D9D9D9" w:themeFill="background1" w:themeFillShade="D9"/>
          </w:tcPr>
          <w:p w14:paraId="03FF8E6A"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ML &amp; DL Frameworks</w:t>
            </w:r>
          </w:p>
        </w:tc>
        <w:tc>
          <w:tcPr>
            <w:tcW w:w="7080" w:type="dxa"/>
          </w:tcPr>
          <w:p w14:paraId="7E0729E2"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PyTorch, TensorFlow, Keras, Scikit-learn, XGBoost, LightGBM</w:t>
            </w:r>
          </w:p>
        </w:tc>
      </w:tr>
      <w:tr w:rsidR="00705FE3" w:rsidRPr="009D66D5" w14:paraId="2759C0C1" w14:textId="77777777" w:rsidTr="00CF76ED">
        <w:tc>
          <w:tcPr>
            <w:tcW w:w="3114" w:type="dxa"/>
            <w:shd w:val="clear" w:color="auto" w:fill="D9D9D9" w:themeFill="background1" w:themeFillShade="D9"/>
          </w:tcPr>
          <w:p w14:paraId="423F8CF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Vector DB &amp; Semantic Search</w:t>
            </w:r>
          </w:p>
        </w:tc>
        <w:tc>
          <w:tcPr>
            <w:tcW w:w="7080" w:type="dxa"/>
          </w:tcPr>
          <w:p w14:paraId="1B0EF1AA"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Pinecone, FAISS, ElasticSearch</w:t>
            </w:r>
          </w:p>
        </w:tc>
      </w:tr>
      <w:tr w:rsidR="00705FE3" w:rsidRPr="009D66D5" w14:paraId="22D0006A" w14:textId="77777777" w:rsidTr="00CF76ED">
        <w:tc>
          <w:tcPr>
            <w:tcW w:w="3114" w:type="dxa"/>
            <w:shd w:val="clear" w:color="auto" w:fill="D9D9D9" w:themeFill="background1" w:themeFillShade="D9"/>
          </w:tcPr>
          <w:p w14:paraId="39447638"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Engineering &amp; Streaming</w:t>
            </w:r>
          </w:p>
        </w:tc>
        <w:tc>
          <w:tcPr>
            <w:tcW w:w="7080" w:type="dxa"/>
          </w:tcPr>
          <w:p w14:paraId="12780E7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Apache Spark, PySpark, Databricks, Apache Kafka, Airflow, Hadoop, Hive</w:t>
            </w:r>
          </w:p>
        </w:tc>
      </w:tr>
      <w:tr w:rsidR="00705FE3" w:rsidRPr="009D66D5" w14:paraId="5020458B" w14:textId="77777777" w:rsidTr="00CF76ED">
        <w:tc>
          <w:tcPr>
            <w:tcW w:w="3114" w:type="dxa"/>
            <w:shd w:val="clear" w:color="auto" w:fill="D9D9D9" w:themeFill="background1" w:themeFillShade="D9"/>
          </w:tcPr>
          <w:p w14:paraId="20ACAEC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Warehouse / Storage</w:t>
            </w:r>
          </w:p>
        </w:tc>
        <w:tc>
          <w:tcPr>
            <w:tcW w:w="7080" w:type="dxa"/>
          </w:tcPr>
          <w:p w14:paraId="1BBA2B6A"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BigQuery, Snowflake, PostgreSQL, MySQL, SQL Server, Oracle, MongoDB</w:t>
            </w:r>
          </w:p>
        </w:tc>
      </w:tr>
      <w:tr w:rsidR="00705FE3" w:rsidRPr="009D66D5" w14:paraId="64C86155" w14:textId="77777777" w:rsidTr="00CF76ED">
        <w:tc>
          <w:tcPr>
            <w:tcW w:w="3114" w:type="dxa"/>
            <w:shd w:val="clear" w:color="auto" w:fill="D9D9D9" w:themeFill="background1" w:themeFillShade="D9"/>
          </w:tcPr>
          <w:p w14:paraId="0118BCA4"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Graph &amp; Relationship Analytics</w:t>
            </w:r>
          </w:p>
        </w:tc>
        <w:tc>
          <w:tcPr>
            <w:tcW w:w="7080" w:type="dxa"/>
          </w:tcPr>
          <w:p w14:paraId="2D099C92"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Neo4j, Graph ML</w:t>
            </w:r>
          </w:p>
        </w:tc>
      </w:tr>
      <w:tr w:rsidR="00705FE3" w:rsidRPr="009D66D5" w14:paraId="6111E56B" w14:textId="77777777" w:rsidTr="00CF76ED">
        <w:tc>
          <w:tcPr>
            <w:tcW w:w="3114" w:type="dxa"/>
            <w:shd w:val="clear" w:color="auto" w:fill="D9D9D9" w:themeFill="background1" w:themeFillShade="D9"/>
          </w:tcPr>
          <w:p w14:paraId="764AEC7B"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MLOps &amp; Deployment</w:t>
            </w:r>
          </w:p>
        </w:tc>
        <w:tc>
          <w:tcPr>
            <w:tcW w:w="7080" w:type="dxa"/>
          </w:tcPr>
          <w:p w14:paraId="335F10BD"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MLflow, Kubeflow, AWS SageMaker, GCP Vertex AI, Azure ML, Docker, Kubernetes, Helm</w:t>
            </w:r>
          </w:p>
        </w:tc>
      </w:tr>
      <w:tr w:rsidR="00705FE3" w:rsidRPr="009D66D5" w14:paraId="6E7AABA5" w14:textId="77777777" w:rsidTr="00CF76ED">
        <w:tc>
          <w:tcPr>
            <w:tcW w:w="3114" w:type="dxa"/>
            <w:shd w:val="clear" w:color="auto" w:fill="D9D9D9" w:themeFill="background1" w:themeFillShade="D9"/>
          </w:tcPr>
          <w:p w14:paraId="069B340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Cloud Platforms &amp; Tools</w:t>
            </w:r>
          </w:p>
        </w:tc>
        <w:tc>
          <w:tcPr>
            <w:tcW w:w="7080" w:type="dxa"/>
          </w:tcPr>
          <w:p w14:paraId="0B26E70E" w14:textId="55595BFF"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AWS, GCP, Azure, S3, GCS, Azure Data Lake</w:t>
            </w:r>
          </w:p>
        </w:tc>
      </w:tr>
      <w:tr w:rsidR="00705FE3" w:rsidRPr="009D66D5" w14:paraId="5D48611E" w14:textId="77777777" w:rsidTr="00CF76ED">
        <w:tc>
          <w:tcPr>
            <w:tcW w:w="3114" w:type="dxa"/>
            <w:shd w:val="clear" w:color="auto" w:fill="D9D9D9" w:themeFill="background1" w:themeFillShade="D9"/>
          </w:tcPr>
          <w:p w14:paraId="7317D58B"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Visualization &amp; BI</w:t>
            </w:r>
          </w:p>
        </w:tc>
        <w:tc>
          <w:tcPr>
            <w:tcW w:w="7080" w:type="dxa"/>
          </w:tcPr>
          <w:p w14:paraId="74683865"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Tableau, Power BI, Looker, Matplotlib, Seaborn, Plotly</w:t>
            </w:r>
          </w:p>
        </w:tc>
      </w:tr>
      <w:tr w:rsidR="00705FE3" w:rsidRPr="009D66D5" w14:paraId="4F142E36" w14:textId="77777777" w:rsidTr="00CF76ED">
        <w:tc>
          <w:tcPr>
            <w:tcW w:w="3114" w:type="dxa"/>
            <w:shd w:val="clear" w:color="auto" w:fill="D9D9D9" w:themeFill="background1" w:themeFillShade="D9"/>
          </w:tcPr>
          <w:p w14:paraId="3CC2A16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CI/CD &amp; Infrastructure</w:t>
            </w:r>
          </w:p>
        </w:tc>
        <w:tc>
          <w:tcPr>
            <w:tcW w:w="7080" w:type="dxa"/>
          </w:tcPr>
          <w:p w14:paraId="11B7B12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GitHub Actions, Jenkins, Azure DevOps, Terraform, CloudFormation</w:t>
            </w:r>
          </w:p>
        </w:tc>
      </w:tr>
      <w:tr w:rsidR="00705FE3" w:rsidRPr="009D66D5" w14:paraId="653E2661" w14:textId="77777777" w:rsidTr="00CF76ED">
        <w:tc>
          <w:tcPr>
            <w:tcW w:w="3114" w:type="dxa"/>
            <w:shd w:val="clear" w:color="auto" w:fill="D9D9D9" w:themeFill="background1" w:themeFillShade="D9"/>
          </w:tcPr>
          <w:p w14:paraId="543DAFEC"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Security &amp; Compliance</w:t>
            </w:r>
          </w:p>
        </w:tc>
        <w:tc>
          <w:tcPr>
            <w:tcW w:w="7080" w:type="dxa"/>
          </w:tcPr>
          <w:p w14:paraId="5D92D68F"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IAM, RBAC, KMS, HIPAA, GDPR, SOC2</w:t>
            </w:r>
          </w:p>
        </w:tc>
      </w:tr>
      <w:tr w:rsidR="00705FE3" w:rsidRPr="009D66D5" w14:paraId="1D1370C0" w14:textId="77777777" w:rsidTr="00CF76ED">
        <w:tc>
          <w:tcPr>
            <w:tcW w:w="3114" w:type="dxa"/>
            <w:shd w:val="clear" w:color="auto" w:fill="D9D9D9" w:themeFill="background1" w:themeFillShade="D9"/>
          </w:tcPr>
          <w:p w14:paraId="1C534FC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Programming &amp; APIs</w:t>
            </w:r>
          </w:p>
        </w:tc>
        <w:tc>
          <w:tcPr>
            <w:tcW w:w="7080" w:type="dxa"/>
          </w:tcPr>
          <w:p w14:paraId="432928EA"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Python, R, SQL, FastAPI, Flask</w:t>
            </w:r>
          </w:p>
        </w:tc>
      </w:tr>
      <w:tr w:rsidR="00705FE3" w:rsidRPr="009D66D5" w14:paraId="11CA3C2A" w14:textId="77777777" w:rsidTr="00CF76ED">
        <w:tc>
          <w:tcPr>
            <w:tcW w:w="3114" w:type="dxa"/>
            <w:shd w:val="clear" w:color="auto" w:fill="D9D9D9" w:themeFill="background1" w:themeFillShade="D9"/>
          </w:tcPr>
          <w:p w14:paraId="0DD94421"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Other Tools</w:t>
            </w:r>
          </w:p>
        </w:tc>
        <w:tc>
          <w:tcPr>
            <w:tcW w:w="7080" w:type="dxa"/>
          </w:tcPr>
          <w:p w14:paraId="63175950"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OpenCV, DVC</w:t>
            </w:r>
          </w:p>
        </w:tc>
      </w:tr>
    </w:tbl>
    <w:p w14:paraId="663A80E4" w14:textId="77777777" w:rsidR="0056180E" w:rsidRPr="0056180E" w:rsidRDefault="0056180E" w:rsidP="0056180E">
      <w:pPr>
        <w:pBdr>
          <w:top w:val="nil"/>
          <w:left w:val="nil"/>
          <w:bottom w:val="nil"/>
          <w:right w:val="nil"/>
          <w:between w:val="nil"/>
        </w:pBdr>
        <w:spacing w:before="135"/>
        <w:rPr>
          <w:rFonts w:ascii="Tenorite" w:hAnsi="Tenorite"/>
          <w:color w:val="000000" w:themeColor="text1"/>
          <w:sz w:val="20"/>
          <w:szCs w:val="20"/>
        </w:rPr>
      </w:pPr>
    </w:p>
    <w:p w14:paraId="1E784FA4" w14:textId="1B982B04" w:rsidR="007D67DC" w:rsidRPr="007D67DC" w:rsidRDefault="007D67DC" w:rsidP="007D67DC">
      <w:pPr>
        <w:pBdr>
          <w:top w:val="nil"/>
          <w:left w:val="nil"/>
          <w:bottom w:val="nil"/>
          <w:right w:val="nil"/>
          <w:between w:val="nil"/>
        </w:pBdr>
        <w:spacing w:before="135"/>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WORK HISTORY</w:t>
      </w:r>
    </w:p>
    <w:p w14:paraId="01B3820C" w14:textId="77777777" w:rsidR="007D67DC" w:rsidRDefault="007D67DC" w:rsidP="007D67DC">
      <w:pPr>
        <w:rPr>
          <w:rFonts w:ascii="Tenorite" w:hAnsi="Tenorite"/>
          <w:b/>
          <w:color w:val="000000" w:themeColor="text1"/>
          <w:sz w:val="20"/>
          <w:szCs w:val="20"/>
        </w:rPr>
      </w:pPr>
    </w:p>
    <w:p w14:paraId="18A29121" w14:textId="4C760128"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965645">
        <w:rPr>
          <w:rFonts w:ascii="Tenorite" w:hAnsi="Tenorite"/>
          <w:b/>
          <w:color w:val="000000" w:themeColor="text1"/>
          <w:sz w:val="20"/>
          <w:szCs w:val="20"/>
        </w:rPr>
        <w:t xml:space="preserve"> </w:t>
      </w:r>
      <w:r w:rsidR="009F6177">
        <w:rPr>
          <w:rFonts w:ascii="Tenorite" w:hAnsi="Tenorite"/>
          <w:b/>
          <w:color w:val="000000" w:themeColor="text1"/>
          <w:sz w:val="20"/>
          <w:szCs w:val="20"/>
        </w:rPr>
        <w:t xml:space="preserve">Meta,Menlo Park,CA </w:t>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65645">
        <w:rPr>
          <w:rFonts w:ascii="Tenorite" w:hAnsi="Tenorite"/>
          <w:b/>
          <w:color w:val="000000" w:themeColor="text1"/>
          <w:sz w:val="20"/>
          <w:szCs w:val="20"/>
        </w:rPr>
        <w:t xml:space="preserve"> </w:t>
      </w:r>
      <w:r w:rsidR="000142CD">
        <w:rPr>
          <w:rFonts w:ascii="Tenorite" w:hAnsi="Tenorite"/>
          <w:b/>
          <w:color w:val="000000" w:themeColor="text1"/>
          <w:sz w:val="20"/>
          <w:szCs w:val="20"/>
        </w:rPr>
        <w:t>Dec</w:t>
      </w:r>
      <w:r w:rsidR="00965645">
        <w:rPr>
          <w:rFonts w:ascii="Tenorite" w:hAnsi="Tenorite"/>
          <w:b/>
          <w:color w:val="000000" w:themeColor="text1"/>
          <w:sz w:val="20"/>
          <w:szCs w:val="20"/>
        </w:rPr>
        <w:t xml:space="preserve"> 2024 to </w:t>
      </w:r>
      <w:r w:rsidR="000142CD">
        <w:rPr>
          <w:rFonts w:ascii="Tenorite" w:hAnsi="Tenorite"/>
          <w:b/>
          <w:color w:val="000000" w:themeColor="text1"/>
          <w:sz w:val="20"/>
          <w:szCs w:val="20"/>
        </w:rPr>
        <w:t>Current</w:t>
      </w:r>
    </w:p>
    <w:p w14:paraId="2FA65038" w14:textId="5D8D2593"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009F6177">
        <w:rPr>
          <w:rFonts w:ascii="Tenorite" w:hAnsi="Tenorite"/>
          <w:b/>
          <w:color w:val="000000" w:themeColor="text1"/>
          <w:sz w:val="20"/>
          <w:szCs w:val="20"/>
        </w:rPr>
        <w:t xml:space="preserve">Gen </w:t>
      </w:r>
      <w:r w:rsidRPr="007D67DC">
        <w:rPr>
          <w:rFonts w:ascii="Tenorite" w:hAnsi="Tenorite"/>
          <w:b/>
          <w:color w:val="000000" w:themeColor="text1"/>
          <w:sz w:val="20"/>
          <w:szCs w:val="20"/>
        </w:rPr>
        <w:t>AI Engineer</w:t>
      </w:r>
    </w:p>
    <w:p w14:paraId="4F165E54" w14:textId="6D015DB1" w:rsidR="00C5600A" w:rsidRPr="007738E5" w:rsidRDefault="007D67DC" w:rsidP="007738E5">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74FA86B9" w14:textId="3C0A458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Developed and productionized predictive machine learning models (logistic regression, decision trees, random forests) in Python (scikit-learn) to generate automated recommendations from high-volume behavioral datasets, improving decision accuracy and measurable business outcomes.</w:t>
      </w:r>
    </w:p>
    <w:p w14:paraId="4CD96F10" w14:textId="602619A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Built scalable segmentation and clustering models (K-Means) on large-scale clickstream and transaction data to identify high-value cohorts and improve targeting strategies, increasing conversion rates by 20% and engagement by 14%.</w:t>
      </w:r>
    </w:p>
    <w:p w14:paraId="61BD81F3" w14:textId="4683159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Performed large-scale feature engineering using Python (pandas, NumPy) and distributed pipelines, transforming raw event streams into high-resolution analytical datasets to support model training and KPI reporting.</w:t>
      </w:r>
    </w:p>
    <w:p w14:paraId="34EA8179" w14:textId="0164A90C"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Designed and implemented end-to-end data pipelines using Airflow, SQL, and cloud storage, orchestrating extraction, transformation, model retraining, and deployment workflows to support continuous analytics delivery.</w:t>
      </w:r>
    </w:p>
    <w:p w14:paraId="77592654" w14:textId="5C9A92C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Leveraged advanced SQL (CTEs, window functions) to query and transform multi-source datasets at scale, enabling efficient KPI definition, performance measurement, and reliable model feature generation.</w:t>
      </w:r>
    </w:p>
    <w:p w14:paraId="1BEAC4E0" w14:textId="089B9BDD"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Conducted rigorous model validation using cross-validation and controlled A/B testing, ensuring deployed models met performance, reliability, and customer impact standards.</w:t>
      </w:r>
    </w:p>
    <w:p w14:paraId="57E77DA5" w14:textId="263A8D5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Deployed production-grade machine learning solutions as REST APIs using FastAPI/Flask, Docker, enabling scalable low-latency real-time inference for automated decision systems.</w:t>
      </w:r>
    </w:p>
    <w:p w14:paraId="3B5CAE71" w14:textId="57614959"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lastRenderedPageBreak/>
        <w:t>Integrated MLflow for experiment tracking, reproducibility, and model versioning, improving collaboration and ensuring governance-ready workflows with 90% improvement in reproducibility.</w:t>
      </w:r>
    </w:p>
    <w:p w14:paraId="37AC87E0" w14:textId="30BD0836"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Established model monitoring and observability pipelines to detect data drift, model degradation, and KPI regression, improving production stability and sustaining performance over time.</w:t>
      </w:r>
    </w:p>
    <w:p w14:paraId="2E28AB53" w14:textId="4DD1756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Developed KPI-driven analytics frameworks to measure adoption, accuracy, ROI impact, and operational efficiency, supporting stakeholder decision-making and roadmap prioritization.</w:t>
      </w:r>
    </w:p>
    <w:p w14:paraId="0DB62654" w14:textId="1C82B511"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Optimized resource allocation and recommendation strategies using predictive modeling and performance analytics, delivering a 40% improvement in ROI through data-driven optimization.</w:t>
      </w:r>
    </w:p>
    <w:p w14:paraId="4C2D7E3D" w14:textId="01EAB8A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Built interactive executive-ready dashboards using Tableau and Power BI, enabling real-time visibility into KPI performance, model health, and decision outcomes for both technical and non-technical stakeholders.</w:t>
      </w:r>
    </w:p>
    <w:p w14:paraId="1DD80189" w14:textId="2922A654"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Led a team of 6 engineers to design and deliver an enterprise-scale knowledge assistant using Amazon Bedrock Agents, AgentCore, S3, OpenSearch, implementing Retrieval-Augmented Generation (RAG) to provide accurate, governed decision support at scale.</w:t>
      </w:r>
    </w:p>
    <w:p w14:paraId="0E6B1618" w14:textId="0AF72692"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Implemented embedding pipelines and vector search workflows using Bedrock embedding models and OpenSearch vector engine, enabling semantic retrieval over structured and unstructured enterprise datasets.</w:t>
      </w:r>
    </w:p>
    <w:p w14:paraId="7EF5E258" w14:textId="3D3B3E82" w:rsidR="00C5600A" w:rsidRPr="00C5600A"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Partnered closely with product managers, data engineers, and cross-functional stakeholders to define success metrics, prioritize analytical deliverables, and deliver scalable full-stack data science solutions.</w:t>
      </w:r>
    </w:p>
    <w:p w14:paraId="4BA66D2E" w14:textId="21CA76A3" w:rsidR="007D67DC" w:rsidRPr="00C5600A" w:rsidRDefault="00C5600A" w:rsidP="00C5600A">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C5600A">
        <w:rPr>
          <w:rFonts w:ascii="Tenorite" w:hAnsi="Tenorite"/>
          <w:color w:val="000000" w:themeColor="text1"/>
          <w:sz w:val="20"/>
          <w:szCs w:val="20"/>
        </w:rPr>
        <w:t>Built interactive Tableau and Power BI dashboards connected to a FastAPI-deployed model service, delivering real-time campaign performance and model insights for faster, data-driven decisions.</w:t>
      </w:r>
    </w:p>
    <w:p w14:paraId="15C03AD3" w14:textId="736FB7AE"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49463B">
        <w:rPr>
          <w:rFonts w:ascii="Tenorite" w:hAnsi="Tenorite"/>
          <w:b/>
          <w:color w:val="000000" w:themeColor="text1"/>
          <w:sz w:val="20"/>
          <w:szCs w:val="20"/>
        </w:rPr>
        <w:t xml:space="preserve"> </w:t>
      </w:r>
      <w:r w:rsidR="009F6177">
        <w:rPr>
          <w:rFonts w:ascii="Tenorite" w:hAnsi="Tenorite"/>
          <w:b/>
          <w:color w:val="000000" w:themeColor="text1"/>
          <w:sz w:val="20"/>
          <w:szCs w:val="20"/>
        </w:rPr>
        <w:t>PNC Bank,Pittsburgh,PA</w:t>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49463B">
        <w:rPr>
          <w:rFonts w:ascii="Tenorite" w:hAnsi="Tenorite"/>
          <w:b/>
          <w:color w:val="000000" w:themeColor="text1"/>
          <w:sz w:val="20"/>
          <w:szCs w:val="20"/>
        </w:rPr>
        <w:t xml:space="preserve"> Feb 2022 to </w:t>
      </w:r>
      <w:r w:rsidR="00EA6D55">
        <w:rPr>
          <w:rFonts w:ascii="Tenorite" w:hAnsi="Tenorite"/>
          <w:b/>
          <w:color w:val="000000" w:themeColor="text1"/>
          <w:sz w:val="20"/>
          <w:szCs w:val="20"/>
        </w:rPr>
        <w:t>Nov</w:t>
      </w:r>
      <w:r w:rsidR="00604873">
        <w:rPr>
          <w:rFonts w:ascii="Tenorite" w:hAnsi="Tenorite"/>
          <w:b/>
          <w:color w:val="000000" w:themeColor="text1"/>
          <w:sz w:val="20"/>
          <w:szCs w:val="20"/>
        </w:rPr>
        <w:t xml:space="preserve"> 2024</w:t>
      </w:r>
    </w:p>
    <w:p w14:paraId="0A9D64BB" w14:textId="63D42676"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Machine Learning Engineer</w:t>
      </w:r>
    </w:p>
    <w:p w14:paraId="3DB7F24C" w14:textId="4AB85A3F" w:rsidR="00C5600A" w:rsidRPr="009F3BB2" w:rsidRDefault="007D67DC" w:rsidP="009F3BB2">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362A4B80" w14:textId="4D50D17A"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Designed and deployed large-scale fraud detection and GenAI solutions using Python, SQL, FastAPI, and enterprise-grade MLOps pipelines, enabling real-time fraud interdiction across high-volume transaction ecosystems.</w:t>
      </w:r>
    </w:p>
    <w:p w14:paraId="6D721B69" w14:textId="401893D3"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Architected an end-to-end Retrieval-Augmented Generation (RAG) pipeline using LangChain/LlamaIndex, Pinecone/FAISS Vector DB, and GPT-4/Claude-style LLMs, improving fraud pattern detection recall by 25% through context-aware reasoning over transaction histories and behavioral signals.</w:t>
      </w:r>
    </w:p>
    <w:p w14:paraId="09C4E969" w14:textId="72F48185"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embedding pipelines for transaction metadata (device fingerprint, geolocation, merchant category, spending patterns), indexing tens of millions of vectors in Pinecone/FAISS, enabling millisecond similarity search for coordinated fraud detection such as botnet card testing.</w:t>
      </w:r>
    </w:p>
    <w:p w14:paraId="102B4295" w14:textId="6B4BF34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Fine-tuned Transformer-based fraud detection models using LoRA / QLoRA / PEFT with Hugging Face Transformers, significantly reducing false positives by 85% compared to legacy rule-based systems and improving fraud query performance by 40% versus generic foundation models.</w:t>
      </w:r>
    </w:p>
    <w:p w14:paraId="0B4A7575" w14:textId="05ECB1C7"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and trained large-scale fraud ML models on 15B+ transactions with 182+ engineered risk features, leveraging distributed multi-GPU training and scalable pipeline execution for high-performance fraud classification and anomaly detection.</w:t>
      </w:r>
    </w:p>
    <w:p w14:paraId="1170AA40" w14:textId="12CC28A1"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Implemented scalable model training and deployment workflows using Vertex AI / Kubeflow Pipelines (MLOps orchestration) with CI/CD automation, enabling reproducible model builds, automated validation, approval gating, and production rollout.</w:t>
      </w:r>
    </w:p>
    <w:p w14:paraId="74E4BC5F" w14:textId="529FB27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Productionized fraud scoring and LLM inference services as containerized microservices using Docker and Kubernetes, achieving sub-20ms inference latency and scaling to 1,000+ TPS through autoscaling, load balancing, and blue-green deployments.</w:t>
      </w:r>
    </w:p>
    <w:p w14:paraId="66CC2382" w14:textId="69F08A8E"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Optimized LLM inference and fraud scoring performance using quantization, ONNX/TensorRT acceleration, and tiered model serving (distilled model for real-time scoring + full LLM for complex reasoning), reducing GPU utilization by 30% and cutting inference costs by 50%.</w:t>
      </w:r>
    </w:p>
    <w:p w14:paraId="4DAFC125" w14:textId="390A1B9B"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a distilled fraud LLM using knowledge distillation (teacher-student approach), preserving 95% model accuracy while reducing latency and compute overhead by 50%, supporting high-throughput fraud screening.</w:t>
      </w:r>
    </w:p>
    <w:p w14:paraId="6DF496A8" w14:textId="1ED719FA"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robust evaluation frameworks using cross-validation, A/B testing, Hugging Face Evaluate, and custom fraud KPIs (enumeration attack detection rate, customer impact score), improving model selection reliability and reducing deployment risk.</w:t>
      </w:r>
    </w:p>
    <w:p w14:paraId="74FC8805" w14:textId="5D0A3DC0"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Implemented advanced prompt engineering and chain-of-thought reasoning workflows to generate explainable fraud narratives and automated AML/SAR documentation, reducing manual investigative report writing effort by 70% while ensuring audit-ready compliance.</w:t>
      </w:r>
    </w:p>
    <w:p w14:paraId="3B80420B" w14:textId="2A38941C"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Integrated Guardrails AI and safety validation layers to prevent hallucinations, enforce policy compliance, and ensure reliable and secure LLM outputs aligned with financial regulatory requirements.</w:t>
      </w:r>
    </w:p>
    <w:p w14:paraId="3EA4624D" w14:textId="5F9E393B"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Established full ML lifecycle tracking using MLflow and DVC, managing 5TB+ training datasets, experiment reproducibility, and version-controlled model artifacts to support internal model governance and audit readiness.</w:t>
      </w:r>
    </w:p>
    <w:p w14:paraId="38F45F74" w14:textId="4AD999D6"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end-to-end CI/CD pipelines for ML deployment using GitHub Actions/Jenkins, enabling automated testing, container builds, and continuous delivery of fraud models into Kubernetes-based production environments.</w:t>
      </w:r>
    </w:p>
    <w:p w14:paraId="7492991F" w14:textId="69B1A39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real-time feature engineering pipelines using Kafka/Kinesis streaming, supporting thousands of TPS with millisecond scoring and reducing feature retrieval latency by 40% for real-time fraud prevention.</w:t>
      </w:r>
    </w:p>
    <w:p w14:paraId="7565B7CF" w14:textId="4315F307"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lastRenderedPageBreak/>
        <w:t>Implemented production monitoring and observability including drift detection, champion/challenger testing, and human-in-the-loop feedback loops using Argilla, reducing labeling effort by 40% and improving fraud recall by 15% over iterative retraining cycles.</w:t>
      </w:r>
    </w:p>
    <w:p w14:paraId="4EDE779D" w14:textId="675DAF3C"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Enforced enterprise-grade security and compliance controls including encryption, tokenization, RBAC, audit logging, and PCI-aligned governance for fraud ML and LLM inference systems.</w:t>
      </w:r>
    </w:p>
    <w:p w14:paraId="50CCD650" w14:textId="2DA096D3"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Delivered measurable business impact by blocking 80M+ fraudulent transactions (~$40B) in 2023, reducing chargebacks and operational losses by $5M annually, while improving customer approval rates by 10%.</w:t>
      </w:r>
    </w:p>
    <w:p w14:paraId="7ADBF048" w14:textId="30F03F45" w:rsid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Collaborated with fraud analytics, cybersecurity, and risk governance stakeholders to ensure explainable model decisions, feature transparency, and production adoption across enterprise fraud operations.</w:t>
      </w:r>
    </w:p>
    <w:p w14:paraId="11C4D35B" w14:textId="3AC8B315" w:rsidR="00FE1734" w:rsidRPr="009F3BB2" w:rsidRDefault="00FE1734"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FE1734">
        <w:rPr>
          <w:rFonts w:ascii="Tenorite" w:hAnsi="Tenorite"/>
          <w:color w:val="000000" w:themeColor="text1"/>
          <w:sz w:val="20"/>
          <w:szCs w:val="20"/>
        </w:rPr>
        <w:t>Designed and implemented financial knowledge graph pipelines using Neo4j GraphDB, integrating transaction, merchant, and behavioral data to uncover fraud rings and support LLM-driven RAG workflows.</w:t>
      </w:r>
    </w:p>
    <w:p w14:paraId="2FC5A41B" w14:textId="629DED65" w:rsidR="00C5600A" w:rsidRPr="00C5600A"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Mentored and led a team of 5 engineers in LLMs, RAG pipelines, fine-tuning, MLOps, Docker/Kubernetes deployment, accelerating GenAI adoption across fraud engineering initiatives.</w:t>
      </w:r>
    </w:p>
    <w:p w14:paraId="129CB881" w14:textId="77777777" w:rsidR="007D67DC" w:rsidRPr="007D67DC" w:rsidRDefault="007D67DC" w:rsidP="007D67DC">
      <w:pPr>
        <w:pBdr>
          <w:top w:val="nil"/>
          <w:left w:val="nil"/>
          <w:bottom w:val="nil"/>
          <w:right w:val="nil"/>
          <w:between w:val="nil"/>
        </w:pBdr>
        <w:spacing w:before="135"/>
        <w:rPr>
          <w:rFonts w:ascii="Tenorite" w:hAnsi="Tenorite"/>
          <w:color w:val="000000" w:themeColor="text1"/>
          <w:sz w:val="20"/>
          <w:szCs w:val="20"/>
        </w:rPr>
      </w:pPr>
    </w:p>
    <w:p w14:paraId="4C0269D8" w14:textId="60EBE88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3BC0">
        <w:rPr>
          <w:rFonts w:ascii="Tenorite" w:hAnsi="Tenorite"/>
          <w:b/>
          <w:color w:val="000000" w:themeColor="text1"/>
          <w:sz w:val="20"/>
          <w:szCs w:val="20"/>
        </w:rPr>
        <w:t xml:space="preserve"> </w:t>
      </w:r>
      <w:r w:rsidR="009F6177" w:rsidRPr="009F6177">
        <w:rPr>
          <w:rFonts w:ascii="Tenorite" w:hAnsi="Tenorite"/>
          <w:b/>
          <w:color w:val="000000" w:themeColor="text1"/>
          <w:sz w:val="20"/>
          <w:szCs w:val="20"/>
        </w:rPr>
        <w:t>Mckesson</w:t>
      </w:r>
      <w:r w:rsidR="009F6177">
        <w:rPr>
          <w:rFonts w:ascii="Tenorite" w:hAnsi="Tenorite"/>
          <w:b/>
          <w:color w:val="000000" w:themeColor="text1"/>
          <w:sz w:val="20"/>
          <w:szCs w:val="20"/>
        </w:rPr>
        <w:t>,Dallas,TX</w:t>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CE3BC0">
        <w:rPr>
          <w:rFonts w:ascii="Tenorite" w:hAnsi="Tenorite"/>
          <w:b/>
          <w:color w:val="000000" w:themeColor="text1"/>
          <w:sz w:val="20"/>
          <w:szCs w:val="20"/>
        </w:rPr>
        <w:t xml:space="preserve"> Nov 2019 to Jan 2022</w:t>
      </w:r>
    </w:p>
    <w:p w14:paraId="13A34FAD" w14:textId="75E86D37"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Data Scientist</w:t>
      </w:r>
    </w:p>
    <w:p w14:paraId="5E84AB63" w14:textId="0C8BA534"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607B7466" w14:textId="17728EA1"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Architected a multimodal model combining DenseNet image encoders with a transformer LLM to generate radiology report drafts, yielding 95% complete outputs in radiologist style. Deployed on AWS for scalable hospital-wide use.</w:t>
      </w:r>
    </w:p>
    <w:p w14:paraId="7B2D522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Fine-tuned a transformer-based LLM using Low-Rank Adaptation (LoRA) to incorporate radiology-specific vocabulary and context, enabling accurate, context-rich report generation with minimal GPU use and without full model retraining.</w:t>
      </w:r>
    </w:p>
    <w:p w14:paraId="14B4BD7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Implemented prompt tuning and in-context learning techniques to guide the LLM’s report generation, ensuring outputs matched radiologist conventions and included all critical findings, thereby reducing radiologists’ editing time by 25%.</w:t>
      </w:r>
    </w:p>
    <w:p w14:paraId="74D5534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U-Net models to segment key anatomical structures for input into the GenAI pipeline. These segments enhanced the LLM’s context, improving report accuracy and providing visual overlays for radiologist verification.</w:t>
      </w:r>
    </w:p>
    <w:p w14:paraId="36E8847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Evaluated CNN encoders (ResNet50 and DenseNet121) for feature extraction, achieving AUC &gt; 0.95 in detecting pathologies. Selected DenseNet121 for deployment due to its richer embeddings, leading to more coherent LLM-generated reports.</w:t>
      </w:r>
    </w:p>
    <w:p w14:paraId="112F842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a transformer-based LLM to translate image features into detailed narrative findings. Leveraged self-attention to maintain context across multiple images and prior exams, ensuring consistent, comprehensive reports without information loss.</w:t>
      </w:r>
    </w:p>
    <w:p w14:paraId="66EDB6B7"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Executed distributed model training on AWS EC2 GPU clusters to handle large image-report datasets. Optimized data pipelines (AWS S3 + PyTorch DataLoader) to double training throughput, enabling faster experimentation and model tuning cycles.</w:t>
      </w:r>
    </w:p>
    <w:p w14:paraId="48876F8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Established a robust MLOps pipeline using MLflow and Git for experiment tracking and model versioning. Automated validation and deployment via CI/CD, ensuring all model improvements were reproducible and safely integrated into the radiology workflow.</w:t>
      </w:r>
    </w:p>
    <w:p w14:paraId="0ECF9C1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Containerized the AI inference service with Docker and orchestrated deployment on AWS EKS (Kubernetes) for scalable, load-balanced inference across hospital sites. Implemented health checks and automated rollouts, achieving 99.9% uptime in production.</w:t>
      </w:r>
    </w:p>
    <w:p w14:paraId="4DA2E6DB"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Deployed models on NVIDIA Triton Inference Server to maximize GPU throughput and minimize latency. Optimized model formats (TorchScript/ONNX) and enabled dynamic batching, halving per-image inference time and supporting 100+ concurrent analyses.</w:t>
      </w:r>
    </w:p>
    <w:p w14:paraId="7D7F3F9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Designed a secure AWS cloud architecture leveraging S3 (encrypted storage), EC2 GPU instances, and Lambda for event-driven processing. Integrated CloudWatch monitoring and logging to ensure high performance and rapid anomaly detection in the pipeline.</w:t>
      </w:r>
    </w:p>
    <w:p w14:paraId="15B864F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Enforced PHI anonymization, end-to-end encryption, and IAM-based access controls to meet HIPAA and hospital IT policies, enabling safe deployment of patient data-driven AI.</w:t>
      </w:r>
    </w:p>
    <w:p w14:paraId="5E0740F5" w14:textId="20D66339"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the AI assistant into the radiology workflow via PACS and reporting system APIs, enabling automatic draft report insertion into radiologists’ worklists. This marked the first GenAI tool integrated into routine clinical practice.</w:t>
      </w:r>
    </w:p>
    <w:p w14:paraId="5753EB4B" w14:textId="5BA9460A"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Built a real-time alert system using LLM-generated reports to flag life-threatening conditions within seconds, cross-referencing critical findings with patient records to instantly notify radiologists and improve emergency response times.</w:t>
      </w:r>
    </w:p>
    <w:p w14:paraId="4976727D" w14:textId="07F0E0A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Drove a 15–40% increase in radiologist reporting productivity with no compromise in diagnostic accuracy. Validated performance via A/B tests and physician feedback, confirming workflow improvements without impacting patient care.</w:t>
      </w:r>
    </w:p>
    <w:p w14:paraId="601301D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Established a continuous learning loop by capturing radiologist corrections via MLflow pipelines to retrain the models, improving report accuracy and relevance over time and allowing the system to adapt to new data and clinician preferences.</w:t>
      </w:r>
    </w:p>
    <w:p w14:paraId="543BA76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lastRenderedPageBreak/>
        <w:t>Leveraged LangChain to build a pipeline where the LLM analyzes image findings and queries clinical databases for context. Orchestrated these steps into a unified assistant providing enriched diagnostic suggestions to augment radiologist decision-making.</w:t>
      </w:r>
    </w:p>
    <w:p w14:paraId="0F91B04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Adapted open-source models (Hugging Face Transformers) and tools (PyTorch Lightning, HF Accelerate) for rapid prototyping and distributed fine-tuning, cutting model development time by 30%.</w:t>
      </w:r>
    </w:p>
    <w:p w14:paraId="63252EF2"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Introduced interpretability tools (Grad-CAM for CNNs and attention-weight analysis for LLM outputs). Provided radiologists with heatmaps and text justifications, increasing trust in AI-generated reports and aiding validation.</w:t>
      </w:r>
    </w:p>
    <w:p w14:paraId="2486E3D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an automated pipeline for large-scale image preprocessing (DICOM conversion and data augmentation) to ensure consistent, robust model training. Used AWS Batch to parallelize thousands of studies per day, improving model generalization.</w:t>
      </w:r>
    </w:p>
    <w:p w14:paraId="21BC2DA8" w14:textId="77777777" w:rsidR="007D67DC" w:rsidRDefault="007D67DC" w:rsidP="007D67DC">
      <w:pPr>
        <w:spacing w:line="276" w:lineRule="auto"/>
        <w:rPr>
          <w:rFonts w:ascii="Tenorite" w:hAnsi="Tenorite"/>
          <w:b/>
          <w:color w:val="000000" w:themeColor="text1"/>
          <w:sz w:val="20"/>
          <w:szCs w:val="20"/>
        </w:rPr>
      </w:pPr>
    </w:p>
    <w:p w14:paraId="1DC10396" w14:textId="4E7B959F"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242402">
        <w:rPr>
          <w:rFonts w:ascii="Tenorite" w:hAnsi="Tenorite"/>
          <w:b/>
          <w:color w:val="000000" w:themeColor="text1"/>
          <w:sz w:val="20"/>
          <w:szCs w:val="20"/>
        </w:rPr>
        <w:t xml:space="preserve"> </w:t>
      </w:r>
      <w:r w:rsidR="000142CD">
        <w:rPr>
          <w:rFonts w:ascii="Tenorite" w:hAnsi="Tenorite"/>
          <w:b/>
          <w:color w:val="000000" w:themeColor="text1"/>
          <w:sz w:val="20"/>
          <w:szCs w:val="20"/>
        </w:rPr>
        <w:t xml:space="preserve">AT&amp;T,Dallas,TX </w:t>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A1495D">
        <w:rPr>
          <w:rFonts w:ascii="Tenorite" w:hAnsi="Tenorite"/>
          <w:b/>
          <w:color w:val="000000" w:themeColor="text1"/>
          <w:sz w:val="20"/>
          <w:szCs w:val="20"/>
        </w:rPr>
        <w:t xml:space="preserve">Sep 2017 to </w:t>
      </w:r>
      <w:r w:rsidR="00F779FE">
        <w:rPr>
          <w:rFonts w:ascii="Tenorite" w:hAnsi="Tenorite"/>
          <w:b/>
          <w:color w:val="000000" w:themeColor="text1"/>
          <w:sz w:val="20"/>
          <w:szCs w:val="20"/>
        </w:rPr>
        <w:t>Oct 2019</w:t>
      </w:r>
    </w:p>
    <w:p w14:paraId="10B35083" w14:textId="571C31C3"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Role: Data Analyst</w:t>
      </w:r>
    </w:p>
    <w:p w14:paraId="13F5A395" w14:textId="265162A7"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7FA421D6" w14:textId="35646555"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Applied decision trees and random forests to capture nonlinear </w:t>
      </w:r>
      <w:r w:rsidRPr="00B314E2">
        <w:rPr>
          <w:rFonts w:ascii="Tenorite" w:hAnsi="Tenorite"/>
          <w:b/>
          <w:bCs/>
          <w:color w:val="000000" w:themeColor="text1"/>
          <w:sz w:val="20"/>
          <w:szCs w:val="20"/>
        </w:rPr>
        <w:t>customer behavior and network performance interactions</w:t>
      </w:r>
      <w:r w:rsidRPr="00B314E2">
        <w:rPr>
          <w:rFonts w:ascii="Tenorite" w:hAnsi="Tenorite"/>
          <w:color w:val="000000" w:themeColor="text1"/>
          <w:sz w:val="20"/>
          <w:szCs w:val="20"/>
        </w:rPr>
        <w:t xml:space="preserve">, using feature importance to guide </w:t>
      </w:r>
      <w:r w:rsidRPr="00B314E2">
        <w:rPr>
          <w:rFonts w:ascii="Tenorite" w:hAnsi="Tenorite"/>
          <w:b/>
          <w:bCs/>
          <w:color w:val="000000" w:themeColor="text1"/>
          <w:sz w:val="20"/>
          <w:szCs w:val="20"/>
        </w:rPr>
        <w:t>feature selection for churn, fraud, and service-quality models</w:t>
      </w:r>
      <w:r w:rsidRPr="00B314E2">
        <w:rPr>
          <w:rFonts w:ascii="Tenorite" w:hAnsi="Tenorite"/>
          <w:color w:val="000000" w:themeColor="text1"/>
          <w:sz w:val="20"/>
          <w:szCs w:val="20"/>
        </w:rPr>
        <w:t>.</w:t>
      </w:r>
    </w:p>
    <w:p w14:paraId="56B2FE62" w14:textId="21B1F319"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Optimized gradient boosting models (XGBoost, LightGBM) on multi-year </w:t>
      </w:r>
      <w:r w:rsidRPr="00B314E2">
        <w:rPr>
          <w:rFonts w:ascii="Tenorite" w:hAnsi="Tenorite"/>
          <w:b/>
          <w:bCs/>
          <w:color w:val="000000" w:themeColor="text1"/>
          <w:sz w:val="20"/>
          <w:szCs w:val="20"/>
        </w:rPr>
        <w:t>telecom usage, billing, and network event logs</w:t>
      </w:r>
      <w:r w:rsidRPr="00B314E2">
        <w:rPr>
          <w:rFonts w:ascii="Tenorite" w:hAnsi="Tenorite"/>
          <w:color w:val="000000" w:themeColor="text1"/>
          <w:sz w:val="20"/>
          <w:szCs w:val="20"/>
        </w:rPr>
        <w:t xml:space="preserve">, fine-tuning hyperparameters to maximize AUC and capture complex nonlinear patterns in </w:t>
      </w:r>
      <w:r w:rsidRPr="00B314E2">
        <w:rPr>
          <w:rFonts w:ascii="Tenorite" w:hAnsi="Tenorite"/>
          <w:b/>
          <w:bCs/>
          <w:color w:val="000000" w:themeColor="text1"/>
          <w:sz w:val="20"/>
          <w:szCs w:val="20"/>
        </w:rPr>
        <w:t>subscriber risk factors</w:t>
      </w:r>
      <w:r w:rsidRPr="00B314E2">
        <w:rPr>
          <w:rFonts w:ascii="Tenorite" w:hAnsi="Tenorite"/>
          <w:color w:val="000000" w:themeColor="text1"/>
          <w:sz w:val="20"/>
          <w:szCs w:val="20"/>
        </w:rPr>
        <w:t>.</w:t>
      </w:r>
    </w:p>
    <w:p w14:paraId="2BD5E851" w14:textId="4CD9E9A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Implemented generalized additive models (GAMs) to model nonlinear effects of </w:t>
      </w:r>
      <w:r w:rsidRPr="00B314E2">
        <w:rPr>
          <w:rFonts w:ascii="Tenorite" w:hAnsi="Tenorite"/>
          <w:b/>
          <w:bCs/>
          <w:color w:val="000000" w:themeColor="text1"/>
          <w:sz w:val="20"/>
          <w:szCs w:val="20"/>
        </w:rPr>
        <w:t>usage, device type, network KPIs, and plan attributes</w:t>
      </w:r>
      <w:r w:rsidRPr="00B314E2">
        <w:rPr>
          <w:rFonts w:ascii="Tenorite" w:hAnsi="Tenorite"/>
          <w:color w:val="000000" w:themeColor="text1"/>
          <w:sz w:val="20"/>
          <w:szCs w:val="20"/>
        </w:rPr>
        <w:t xml:space="preserve">, achieving better </w:t>
      </w:r>
      <w:r w:rsidRPr="00B314E2">
        <w:rPr>
          <w:rFonts w:ascii="Tenorite" w:hAnsi="Tenorite"/>
          <w:b/>
          <w:bCs/>
          <w:color w:val="000000" w:themeColor="text1"/>
          <w:sz w:val="20"/>
          <w:szCs w:val="20"/>
        </w:rPr>
        <w:t>churn risk calibration</w:t>
      </w:r>
      <w:r w:rsidRPr="00B314E2">
        <w:rPr>
          <w:rFonts w:ascii="Tenorite" w:hAnsi="Tenorite"/>
          <w:color w:val="000000" w:themeColor="text1"/>
          <w:sz w:val="20"/>
          <w:szCs w:val="20"/>
        </w:rPr>
        <w:t xml:space="preserve"> while retaining interpretability.</w:t>
      </w:r>
    </w:p>
    <w:p w14:paraId="483E48C9" w14:textId="68E429A8"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Developed stacked ensembles combining interpretable linear models with tree-based learners to capture complementary strengths, yielding </w:t>
      </w:r>
      <w:r w:rsidRPr="00B314E2">
        <w:rPr>
          <w:rFonts w:ascii="Tenorite" w:hAnsi="Tenorite"/>
          <w:b/>
          <w:bCs/>
          <w:color w:val="000000" w:themeColor="text1"/>
          <w:sz w:val="20"/>
          <w:szCs w:val="20"/>
        </w:rPr>
        <w:t>more robust predictions for churn, fraud detection, and customer lifetime value (CLV)</w:t>
      </w:r>
      <w:r w:rsidRPr="00B314E2">
        <w:rPr>
          <w:rFonts w:ascii="Tenorite" w:hAnsi="Tenorite"/>
          <w:color w:val="000000" w:themeColor="text1"/>
          <w:sz w:val="20"/>
          <w:szCs w:val="20"/>
        </w:rPr>
        <w:t>.</w:t>
      </w:r>
    </w:p>
    <w:p w14:paraId="187B2D4D" w14:textId="51E3268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Integrated survival analysis techniques (Kaplan-Meier curves, Cox proportional hazards) to model </w:t>
      </w:r>
      <w:r w:rsidRPr="00B314E2">
        <w:rPr>
          <w:rFonts w:ascii="Tenorite" w:hAnsi="Tenorite"/>
          <w:b/>
          <w:bCs/>
          <w:color w:val="000000" w:themeColor="text1"/>
          <w:sz w:val="20"/>
          <w:szCs w:val="20"/>
        </w:rPr>
        <w:t>time-to-churn, time-to-upgrade, and time-to-network-failure</w:t>
      </w:r>
      <w:r w:rsidRPr="00B314E2">
        <w:rPr>
          <w:rFonts w:ascii="Tenorite" w:hAnsi="Tenorite"/>
          <w:color w:val="000000" w:themeColor="text1"/>
          <w:sz w:val="20"/>
          <w:szCs w:val="20"/>
        </w:rPr>
        <w:t xml:space="preserve">, providing </w:t>
      </w:r>
      <w:r w:rsidRPr="00B314E2">
        <w:rPr>
          <w:rFonts w:ascii="Tenorite" w:hAnsi="Tenorite"/>
          <w:b/>
          <w:bCs/>
          <w:color w:val="000000" w:themeColor="text1"/>
          <w:sz w:val="20"/>
          <w:szCs w:val="20"/>
        </w:rPr>
        <w:t>customer retention timelines</w:t>
      </w:r>
      <w:r w:rsidRPr="00B314E2">
        <w:rPr>
          <w:rFonts w:ascii="Tenorite" w:hAnsi="Tenorite"/>
          <w:color w:val="000000" w:themeColor="text1"/>
          <w:sz w:val="20"/>
          <w:szCs w:val="20"/>
        </w:rPr>
        <w:t xml:space="preserve"> and failure risk scores.</w:t>
      </w:r>
    </w:p>
    <w:p w14:paraId="48859420" w14:textId="54593DF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Performed unsupervised segmentation using k-means and DBSCAN to uncover </w:t>
      </w:r>
      <w:r w:rsidRPr="00B314E2">
        <w:rPr>
          <w:rFonts w:ascii="Tenorite" w:hAnsi="Tenorite"/>
          <w:b/>
          <w:bCs/>
          <w:color w:val="000000" w:themeColor="text1"/>
          <w:sz w:val="20"/>
          <w:szCs w:val="20"/>
        </w:rPr>
        <w:t>latent customer groups</w:t>
      </w:r>
      <w:r w:rsidRPr="00B314E2">
        <w:rPr>
          <w:rFonts w:ascii="Tenorite" w:hAnsi="Tenorite"/>
          <w:color w:val="000000" w:themeColor="text1"/>
          <w:sz w:val="20"/>
          <w:szCs w:val="20"/>
        </w:rPr>
        <w:t xml:space="preserve">, identifying </w:t>
      </w:r>
      <w:r w:rsidRPr="00B314E2">
        <w:rPr>
          <w:rFonts w:ascii="Tenorite" w:hAnsi="Tenorite"/>
          <w:b/>
          <w:bCs/>
          <w:color w:val="000000" w:themeColor="text1"/>
          <w:sz w:val="20"/>
          <w:szCs w:val="20"/>
        </w:rPr>
        <w:t>high-risk churn segments, high-ARPU clusters, and usage-based customer profiles</w:t>
      </w:r>
      <w:r w:rsidRPr="00B314E2">
        <w:rPr>
          <w:rFonts w:ascii="Tenorite" w:hAnsi="Tenorite"/>
          <w:color w:val="000000" w:themeColor="text1"/>
          <w:sz w:val="20"/>
          <w:szCs w:val="20"/>
        </w:rPr>
        <w:t xml:space="preserve"> for targeted marketing.</w:t>
      </w:r>
    </w:p>
    <w:p w14:paraId="47906F75" w14:textId="6A82A9EB"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Utilized PCA for dimensionality reduction and t-SNE for visualizing </w:t>
      </w:r>
      <w:r w:rsidRPr="00B314E2">
        <w:rPr>
          <w:rFonts w:ascii="Tenorite" w:hAnsi="Tenorite"/>
          <w:b/>
          <w:bCs/>
          <w:color w:val="000000" w:themeColor="text1"/>
          <w:sz w:val="20"/>
          <w:szCs w:val="20"/>
        </w:rPr>
        <w:t>high-dimensional telecom data</w:t>
      </w:r>
      <w:r w:rsidRPr="00B314E2">
        <w:rPr>
          <w:rFonts w:ascii="Tenorite" w:hAnsi="Tenorite"/>
          <w:color w:val="000000" w:themeColor="text1"/>
          <w:sz w:val="20"/>
          <w:szCs w:val="20"/>
        </w:rPr>
        <w:t xml:space="preserve">, revealing customer behavior clusters and guiding </w:t>
      </w:r>
      <w:r w:rsidRPr="00B314E2">
        <w:rPr>
          <w:rFonts w:ascii="Tenorite" w:hAnsi="Tenorite"/>
          <w:b/>
          <w:bCs/>
          <w:color w:val="000000" w:themeColor="text1"/>
          <w:sz w:val="20"/>
          <w:szCs w:val="20"/>
        </w:rPr>
        <w:t>feature engineering</w:t>
      </w:r>
      <w:r w:rsidRPr="00B314E2">
        <w:rPr>
          <w:rFonts w:ascii="Tenorite" w:hAnsi="Tenorite"/>
          <w:color w:val="000000" w:themeColor="text1"/>
          <w:sz w:val="20"/>
          <w:szCs w:val="20"/>
        </w:rPr>
        <w:t>.</w:t>
      </w:r>
    </w:p>
    <w:p w14:paraId="0B10C18F" w14:textId="279687B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Leveraged AutoML to rapidly evaluate diverse model families (GLMs, decision trees, forests, boosting) and hyperparameters, accelerating </w:t>
      </w:r>
      <w:r w:rsidRPr="00B314E2">
        <w:rPr>
          <w:rFonts w:ascii="Tenorite" w:hAnsi="Tenorite"/>
          <w:b/>
          <w:bCs/>
          <w:color w:val="000000" w:themeColor="text1"/>
          <w:sz w:val="20"/>
          <w:szCs w:val="20"/>
        </w:rPr>
        <w:t>model selection for churn, fraud, and network anomaly detection</w:t>
      </w:r>
      <w:r w:rsidRPr="00B314E2">
        <w:rPr>
          <w:rFonts w:ascii="Tenorite" w:hAnsi="Tenorite"/>
          <w:color w:val="000000" w:themeColor="text1"/>
          <w:sz w:val="20"/>
          <w:szCs w:val="20"/>
        </w:rPr>
        <w:t>.</w:t>
      </w:r>
    </w:p>
    <w:p w14:paraId="1CDE4D90" w14:textId="2706DB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Incorporated interpretability techniques (SHAP, LIME) to explain complex </w:t>
      </w:r>
      <w:r w:rsidRPr="00B314E2">
        <w:rPr>
          <w:rFonts w:ascii="Tenorite" w:hAnsi="Tenorite"/>
          <w:b/>
          <w:bCs/>
          <w:color w:val="000000" w:themeColor="text1"/>
          <w:sz w:val="20"/>
          <w:szCs w:val="20"/>
        </w:rPr>
        <w:t>subscriber risk scores, churn predictions, and anomaly detections</w:t>
      </w:r>
      <w:r w:rsidRPr="00B314E2">
        <w:rPr>
          <w:rFonts w:ascii="Tenorite" w:hAnsi="Tenorite"/>
          <w:color w:val="000000" w:themeColor="text1"/>
          <w:sz w:val="20"/>
          <w:szCs w:val="20"/>
        </w:rPr>
        <w:t xml:space="preserve"> to business stakeholders, increasing trust and adoption.</w:t>
      </w:r>
    </w:p>
    <w:p w14:paraId="17525326" w14:textId="7B746A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Decomposed temporal telecom trends using Holt-Winters and ETS models to isolate </w:t>
      </w:r>
      <w:r w:rsidRPr="00B314E2">
        <w:rPr>
          <w:rFonts w:ascii="Tenorite" w:hAnsi="Tenorite"/>
          <w:b/>
          <w:bCs/>
          <w:color w:val="000000" w:themeColor="text1"/>
          <w:sz w:val="20"/>
          <w:szCs w:val="20"/>
        </w:rPr>
        <w:t>seasonality in call volumes, network load, and data consumption</w:t>
      </w:r>
      <w:r w:rsidRPr="00B314E2">
        <w:rPr>
          <w:rFonts w:ascii="Tenorite" w:hAnsi="Tenorite"/>
          <w:color w:val="000000" w:themeColor="text1"/>
          <w:sz w:val="20"/>
          <w:szCs w:val="20"/>
        </w:rPr>
        <w:t>, improving forecasting signal quality.</w:t>
      </w:r>
    </w:p>
    <w:p w14:paraId="4C4C975F" w14:textId="75116484"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Forecasted </w:t>
      </w:r>
      <w:r w:rsidRPr="00B314E2">
        <w:rPr>
          <w:rFonts w:ascii="Tenorite" w:hAnsi="Tenorite"/>
          <w:b/>
          <w:bCs/>
          <w:color w:val="000000" w:themeColor="text1"/>
          <w:sz w:val="20"/>
          <w:szCs w:val="20"/>
        </w:rPr>
        <w:t>subscriber growth, data usage demand, and network traffic</w:t>
      </w:r>
      <w:r w:rsidRPr="00B314E2">
        <w:rPr>
          <w:rFonts w:ascii="Tenorite" w:hAnsi="Tenorite"/>
          <w:color w:val="000000" w:themeColor="text1"/>
          <w:sz w:val="20"/>
          <w:szCs w:val="20"/>
        </w:rPr>
        <w:t xml:space="preserve"> using ARIMA and Prophet, capturing weekend/holiday patterns to support </w:t>
      </w:r>
      <w:r w:rsidRPr="00B314E2">
        <w:rPr>
          <w:rFonts w:ascii="Tenorite" w:hAnsi="Tenorite"/>
          <w:b/>
          <w:bCs/>
          <w:color w:val="000000" w:themeColor="text1"/>
          <w:sz w:val="20"/>
          <w:szCs w:val="20"/>
        </w:rPr>
        <w:t>capacity planning and proactive resource allocation</w:t>
      </w:r>
      <w:r w:rsidRPr="00B314E2">
        <w:rPr>
          <w:rFonts w:ascii="Tenorite" w:hAnsi="Tenorite"/>
          <w:color w:val="000000" w:themeColor="text1"/>
          <w:sz w:val="20"/>
          <w:szCs w:val="20"/>
        </w:rPr>
        <w:t>.</w:t>
      </w:r>
    </w:p>
    <w:p w14:paraId="3157E4B0" w14:textId="0041BA57"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Designed an end-to-end MLOps pipeline on Azure, integrating MLflow for experiment tracking and model registry to ensure </w:t>
      </w:r>
      <w:r w:rsidRPr="00B314E2">
        <w:rPr>
          <w:rFonts w:ascii="Tenorite" w:hAnsi="Tenorite"/>
          <w:b/>
          <w:bCs/>
          <w:color w:val="000000" w:themeColor="text1"/>
          <w:sz w:val="20"/>
          <w:szCs w:val="20"/>
        </w:rPr>
        <w:t>reproducible telecom model training and seamless deployment</w:t>
      </w:r>
      <w:r w:rsidRPr="00B314E2">
        <w:rPr>
          <w:rFonts w:ascii="Tenorite" w:hAnsi="Tenorite"/>
          <w:color w:val="000000" w:themeColor="text1"/>
          <w:sz w:val="20"/>
          <w:szCs w:val="20"/>
        </w:rPr>
        <w:t>.</w:t>
      </w:r>
    </w:p>
    <w:p w14:paraId="13ED113A" w14:textId="3375F1CA"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Containerized models and deployed them on Azure Kubernetes Service (AKS) with CI/CD automation, enabling </w:t>
      </w:r>
      <w:r w:rsidRPr="00B314E2">
        <w:rPr>
          <w:rFonts w:ascii="Tenorite" w:hAnsi="Tenorite"/>
          <w:b/>
          <w:bCs/>
          <w:color w:val="000000" w:themeColor="text1"/>
          <w:sz w:val="20"/>
          <w:szCs w:val="20"/>
        </w:rPr>
        <w:t>scalable, low-latency inference for real-time churn scoring, fraud alerts, and network anomaly detection</w:t>
      </w:r>
      <w:r w:rsidRPr="00B314E2">
        <w:rPr>
          <w:rFonts w:ascii="Tenorite" w:hAnsi="Tenorite"/>
          <w:color w:val="000000" w:themeColor="text1"/>
          <w:sz w:val="20"/>
          <w:szCs w:val="20"/>
        </w:rPr>
        <w:t>.</w:t>
      </w:r>
    </w:p>
    <w:p w14:paraId="7D95DA6E" w14:textId="77777777" w:rsidR="007D67DC" w:rsidRDefault="007D67DC" w:rsidP="007D67DC">
      <w:pPr>
        <w:rPr>
          <w:rFonts w:ascii="Tenorite" w:hAnsi="Tenorite"/>
          <w:b/>
          <w:color w:val="000000" w:themeColor="text1"/>
          <w:sz w:val="20"/>
          <w:szCs w:val="20"/>
        </w:rPr>
      </w:pPr>
    </w:p>
    <w:p w14:paraId="6CEE1FDA" w14:textId="0622BB6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5C4F">
        <w:rPr>
          <w:rFonts w:ascii="Tenorite" w:hAnsi="Tenorite"/>
          <w:b/>
          <w:color w:val="000000" w:themeColor="text1"/>
          <w:sz w:val="20"/>
          <w:szCs w:val="20"/>
        </w:rPr>
        <w:t xml:space="preserve"> </w:t>
      </w:r>
      <w:r w:rsidR="000142CD" w:rsidRPr="000142CD">
        <w:rPr>
          <w:rFonts w:ascii="Tenorite" w:hAnsi="Tenorite"/>
          <w:b/>
          <w:color w:val="000000" w:themeColor="text1"/>
          <w:sz w:val="20"/>
          <w:szCs w:val="20"/>
        </w:rPr>
        <w:t>Microsoft</w:t>
      </w:r>
      <w:r w:rsidR="000142CD">
        <w:rPr>
          <w:rFonts w:ascii="Tenorite" w:hAnsi="Tenorite"/>
          <w:b/>
          <w:color w:val="000000" w:themeColor="text1"/>
          <w:sz w:val="20"/>
          <w:szCs w:val="20"/>
        </w:rPr>
        <w:t>,Redmond,WA</w:t>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CE5C4F">
        <w:rPr>
          <w:rFonts w:ascii="Tenorite" w:hAnsi="Tenorite"/>
          <w:b/>
          <w:color w:val="000000" w:themeColor="text1"/>
          <w:sz w:val="20"/>
          <w:szCs w:val="20"/>
        </w:rPr>
        <w:t xml:space="preserve"> </w:t>
      </w:r>
      <w:r w:rsidR="000142CD">
        <w:rPr>
          <w:rFonts w:ascii="Tenorite" w:hAnsi="Tenorite"/>
          <w:b/>
          <w:color w:val="000000" w:themeColor="text1"/>
          <w:sz w:val="20"/>
          <w:szCs w:val="20"/>
        </w:rPr>
        <w:t>Sep</w:t>
      </w:r>
      <w:r w:rsidR="00A923BF">
        <w:rPr>
          <w:rFonts w:ascii="Tenorite" w:hAnsi="Tenorite"/>
          <w:b/>
          <w:color w:val="000000" w:themeColor="text1"/>
          <w:sz w:val="20"/>
          <w:szCs w:val="20"/>
        </w:rPr>
        <w:t xml:space="preserve"> 201</w:t>
      </w:r>
      <w:r w:rsidR="000142CD">
        <w:rPr>
          <w:rFonts w:ascii="Tenorite" w:hAnsi="Tenorite"/>
          <w:b/>
          <w:color w:val="000000" w:themeColor="text1"/>
          <w:sz w:val="20"/>
          <w:szCs w:val="20"/>
        </w:rPr>
        <w:t>6</w:t>
      </w:r>
      <w:r w:rsidR="00A923BF">
        <w:rPr>
          <w:rFonts w:ascii="Tenorite" w:hAnsi="Tenorite"/>
          <w:b/>
          <w:color w:val="000000" w:themeColor="text1"/>
          <w:sz w:val="20"/>
          <w:szCs w:val="20"/>
        </w:rPr>
        <w:t xml:space="preserve"> to </w:t>
      </w:r>
      <w:r w:rsidR="000142CD">
        <w:rPr>
          <w:rFonts w:ascii="Tenorite" w:hAnsi="Tenorite"/>
          <w:b/>
          <w:color w:val="000000" w:themeColor="text1"/>
          <w:sz w:val="20"/>
          <w:szCs w:val="20"/>
        </w:rPr>
        <w:t>Aug</w:t>
      </w:r>
      <w:r w:rsidR="009927E3">
        <w:rPr>
          <w:rFonts w:ascii="Tenorite" w:hAnsi="Tenorite"/>
          <w:b/>
          <w:color w:val="000000" w:themeColor="text1"/>
          <w:sz w:val="20"/>
          <w:szCs w:val="20"/>
        </w:rPr>
        <w:t xml:space="preserve"> </w:t>
      </w:r>
      <w:r w:rsidR="00EB3D7E">
        <w:rPr>
          <w:rFonts w:ascii="Tenorite" w:hAnsi="Tenorite"/>
          <w:b/>
          <w:color w:val="000000" w:themeColor="text1"/>
          <w:sz w:val="20"/>
          <w:szCs w:val="20"/>
        </w:rPr>
        <w:t>2017</w:t>
      </w:r>
    </w:p>
    <w:p w14:paraId="0648E988" w14:textId="19A5138E"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 xml:space="preserve">Data </w:t>
      </w:r>
      <w:r>
        <w:rPr>
          <w:rFonts w:ascii="Tenorite" w:hAnsi="Tenorite"/>
          <w:b/>
          <w:color w:val="000000" w:themeColor="text1"/>
          <w:sz w:val="20"/>
          <w:szCs w:val="20"/>
        </w:rPr>
        <w:t>Analyst</w:t>
      </w:r>
    </w:p>
    <w:p w14:paraId="36C2DEE7" w14:textId="426B81FB"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1047003D" w14:textId="423384A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Developed and maintained complex </w:t>
      </w:r>
      <w:r w:rsidRPr="00B314E2">
        <w:rPr>
          <w:rFonts w:ascii="Tenorite" w:hAnsi="Tenorite"/>
          <w:b/>
          <w:bCs/>
          <w:color w:val="000000" w:themeColor="text1"/>
          <w:sz w:val="20"/>
          <w:szCs w:val="20"/>
        </w:rPr>
        <w:t>Oracle PL/SQL</w:t>
      </w:r>
      <w:r w:rsidRPr="00B314E2">
        <w:rPr>
          <w:rFonts w:ascii="Tenorite" w:hAnsi="Tenorite"/>
          <w:color w:val="000000" w:themeColor="text1"/>
          <w:sz w:val="20"/>
          <w:szCs w:val="20"/>
        </w:rPr>
        <w:t xml:space="preserve"> procedures to manage large-scale </w:t>
      </w:r>
      <w:r w:rsidRPr="00B314E2">
        <w:rPr>
          <w:rFonts w:ascii="Tenorite" w:hAnsi="Tenorite"/>
          <w:b/>
          <w:bCs/>
          <w:color w:val="000000" w:themeColor="text1"/>
          <w:sz w:val="20"/>
          <w:szCs w:val="20"/>
        </w:rPr>
        <w:t>enterprise customer datasets</w:t>
      </w:r>
      <w:r w:rsidRPr="00B314E2">
        <w:rPr>
          <w:rFonts w:ascii="Tenorite" w:hAnsi="Tenorite"/>
          <w:color w:val="000000" w:themeColor="text1"/>
          <w:sz w:val="20"/>
          <w:szCs w:val="20"/>
        </w:rPr>
        <w:t>, ensuring high data integrity across distributed systems and implementing automated validation and deduplication logic that improved data quality by 20%.</w:t>
      </w:r>
    </w:p>
    <w:p w14:paraId="0EE0D145" w14:textId="2AABCE73"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Implemented automated </w:t>
      </w:r>
      <w:r w:rsidRPr="00B314E2">
        <w:rPr>
          <w:rFonts w:ascii="Tenorite" w:hAnsi="Tenorite"/>
          <w:b/>
          <w:bCs/>
          <w:color w:val="000000" w:themeColor="text1"/>
          <w:sz w:val="20"/>
          <w:szCs w:val="20"/>
        </w:rPr>
        <w:t>Azure SQL / Oracle</w:t>
      </w:r>
      <w:r w:rsidRPr="00B314E2">
        <w:rPr>
          <w:rFonts w:ascii="Tenorite" w:hAnsi="Tenorite"/>
          <w:color w:val="000000" w:themeColor="text1"/>
          <w:sz w:val="20"/>
          <w:szCs w:val="20"/>
        </w:rPr>
        <w:t xml:space="preserve"> data-processing tasks, including scheduled batch updates and daily computational workflows, streamlining processing for high-volume datasets and reducing end-to-end execution time by 30% using optimized SQL and automation scripts.</w:t>
      </w:r>
    </w:p>
    <w:p w14:paraId="61C904E1" w14:textId="1C1BCBC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Designed and optimized advanced </w:t>
      </w:r>
      <w:r w:rsidRPr="00B314E2">
        <w:rPr>
          <w:rFonts w:ascii="Tenorite" w:hAnsi="Tenorite"/>
          <w:b/>
          <w:bCs/>
          <w:color w:val="000000" w:themeColor="text1"/>
          <w:sz w:val="20"/>
          <w:szCs w:val="20"/>
        </w:rPr>
        <w:t>T-SQL queries and stored procedures</w:t>
      </w:r>
      <w:r w:rsidRPr="00B314E2">
        <w:rPr>
          <w:rFonts w:ascii="Tenorite" w:hAnsi="Tenorite"/>
          <w:color w:val="000000" w:themeColor="text1"/>
          <w:sz w:val="20"/>
          <w:szCs w:val="20"/>
        </w:rPr>
        <w:t xml:space="preserve"> in </w:t>
      </w:r>
      <w:r w:rsidRPr="00B314E2">
        <w:rPr>
          <w:rFonts w:ascii="Tenorite" w:hAnsi="Tenorite"/>
          <w:b/>
          <w:bCs/>
          <w:color w:val="000000" w:themeColor="text1"/>
          <w:sz w:val="20"/>
          <w:szCs w:val="20"/>
        </w:rPr>
        <w:t>Azure SQL / SQL Server</w:t>
      </w:r>
      <w:r w:rsidRPr="00B314E2">
        <w:rPr>
          <w:rFonts w:ascii="Tenorite" w:hAnsi="Tenorite"/>
          <w:color w:val="000000" w:themeColor="text1"/>
          <w:sz w:val="20"/>
          <w:szCs w:val="20"/>
        </w:rPr>
        <w:t xml:space="preserve"> for enterprise reporting and analytics, generating daily insights on millions of data records and improving report performance by 40% while maintaining 100% accuracy.</w:t>
      </w:r>
    </w:p>
    <w:p w14:paraId="77CD0A25" w14:textId="71653508"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Built SQL-based anomaly detection logic using pattern-matching and windowing functions to identify abnormal system, user, or transactional behaviors, improving detection accuracy by 15% and reducing false positives by fine-tuning rules in collaboration with engineering and security teams.</w:t>
      </w:r>
    </w:p>
    <w:p w14:paraId="100B288D" w14:textId="52B06665"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Developed and deployed </w:t>
      </w:r>
      <w:r w:rsidRPr="00B314E2">
        <w:rPr>
          <w:rFonts w:ascii="Tenorite" w:hAnsi="Tenorite"/>
          <w:b/>
          <w:bCs/>
          <w:color w:val="000000" w:themeColor="text1"/>
          <w:sz w:val="20"/>
          <w:szCs w:val="20"/>
        </w:rPr>
        <w:t>Azure Data Factory (ADF) and SSIS ETL pipelines</w:t>
      </w:r>
      <w:r w:rsidRPr="00B314E2">
        <w:rPr>
          <w:rFonts w:ascii="Tenorite" w:hAnsi="Tenorite"/>
          <w:color w:val="000000" w:themeColor="text1"/>
          <w:sz w:val="20"/>
          <w:szCs w:val="20"/>
        </w:rPr>
        <w:t xml:space="preserve"> to consolidate data from Oracle, SQL Server, and legacy systems into a unified </w:t>
      </w:r>
      <w:r w:rsidRPr="00B314E2">
        <w:rPr>
          <w:rFonts w:ascii="Tenorite" w:hAnsi="Tenorite"/>
          <w:b/>
          <w:bCs/>
          <w:color w:val="000000" w:themeColor="text1"/>
          <w:sz w:val="20"/>
          <w:szCs w:val="20"/>
        </w:rPr>
        <w:t>Azure data warehouse</w:t>
      </w:r>
      <w:r w:rsidRPr="00B314E2">
        <w:rPr>
          <w:rFonts w:ascii="Tenorite" w:hAnsi="Tenorite"/>
          <w:color w:val="000000" w:themeColor="text1"/>
          <w:sz w:val="20"/>
          <w:szCs w:val="20"/>
        </w:rPr>
        <w:t>, processing 2M+ records daily and reducing manual consolidation efforts by 80%.</w:t>
      </w:r>
    </w:p>
    <w:p w14:paraId="171F6D7C" w14:textId="54551F82"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lastRenderedPageBreak/>
        <w:t>Optimized database performance for Microsoft enterprise systems by tuning queries, indexes, and stored procedures, analyzing execution plans, and implementing indexing strategies that improved critical workload performance by up to 50% across Azure SQL, T-SQL, and PL/SQL environments.</w:t>
      </w:r>
    </w:p>
    <w:p w14:paraId="2BB7F3BB" w14:textId="60A6B0DD"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Created and maintained SQL scripts and automated reporting workflows to meet </w:t>
      </w:r>
      <w:r w:rsidRPr="00B314E2">
        <w:rPr>
          <w:rFonts w:ascii="Tenorite" w:hAnsi="Tenorite"/>
          <w:b/>
          <w:bCs/>
          <w:color w:val="000000" w:themeColor="text1"/>
          <w:sz w:val="20"/>
          <w:szCs w:val="20"/>
        </w:rPr>
        <w:t>compliance, governance, and audit requirements</w:t>
      </w:r>
      <w:r w:rsidRPr="00B314E2">
        <w:rPr>
          <w:rFonts w:ascii="Tenorite" w:hAnsi="Tenorite"/>
          <w:color w:val="000000" w:themeColor="text1"/>
          <w:sz w:val="20"/>
          <w:szCs w:val="20"/>
        </w:rPr>
        <w:t>, ensuring complete, accurate, and fully traceable data with zero audit exceptions.</w:t>
      </w:r>
    </w:p>
    <w:p w14:paraId="4B0E23ED" w14:textId="75DC0B0A"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Monitored and troubleshot daily </w:t>
      </w:r>
      <w:r w:rsidRPr="00B314E2">
        <w:rPr>
          <w:rFonts w:ascii="Tenorite" w:hAnsi="Tenorite"/>
          <w:b/>
          <w:bCs/>
          <w:color w:val="000000" w:themeColor="text1"/>
          <w:sz w:val="20"/>
          <w:szCs w:val="20"/>
        </w:rPr>
        <w:t>ADF / SSIS batch jobs</w:t>
      </w:r>
      <w:r w:rsidRPr="00B314E2">
        <w:rPr>
          <w:rFonts w:ascii="Tenorite" w:hAnsi="Tenorite"/>
          <w:color w:val="000000" w:themeColor="text1"/>
          <w:sz w:val="20"/>
          <w:szCs w:val="20"/>
        </w:rPr>
        <w:t xml:space="preserve"> and ETL pipelines supporting mission-critical data flows, resolving failures proactively to ensure 99.9% system uptime and on-schedule completion of nightly processing cycles across Microsoft cloud-based systems.</w:t>
      </w:r>
    </w:p>
    <w:p w14:paraId="0F8A753D" w14:textId="77777777" w:rsidR="009F6177" w:rsidRDefault="009F6177" w:rsidP="009F6177">
      <w:pPr>
        <w:pStyle w:val="ListParagraph"/>
        <w:pBdr>
          <w:top w:val="nil"/>
          <w:left w:val="nil"/>
          <w:bottom w:val="nil"/>
          <w:right w:val="nil"/>
          <w:between w:val="nil"/>
        </w:pBdr>
        <w:spacing w:before="135"/>
        <w:ind w:left="360"/>
        <w:rPr>
          <w:rFonts w:ascii="Tenorite" w:hAnsi="Tenorite"/>
          <w:color w:val="000000" w:themeColor="text1"/>
          <w:sz w:val="20"/>
          <w:szCs w:val="20"/>
        </w:rPr>
      </w:pPr>
    </w:p>
    <w:p w14:paraId="654F9552" w14:textId="2FD5BC44"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 xml:space="preserve">Client: </w:t>
      </w:r>
      <w:r w:rsidR="000142CD" w:rsidRPr="00C10708">
        <w:rPr>
          <w:rFonts w:ascii="Tenorite" w:eastAsia="Calibri" w:hAnsi="Tenorite" w:cs="Calibri"/>
          <w:b/>
          <w:color w:val="000000" w:themeColor="text1"/>
          <w:sz w:val="20"/>
          <w:szCs w:val="20"/>
        </w:rPr>
        <w:t>Walmart</w:t>
      </w:r>
      <w:r w:rsidRPr="00C10708">
        <w:rPr>
          <w:rFonts w:ascii="Tenorite" w:eastAsia="Calibri" w:hAnsi="Tenorite" w:cs="Calibri"/>
          <w:b/>
          <w:color w:val="000000" w:themeColor="text1"/>
          <w:sz w:val="20"/>
          <w:szCs w:val="20"/>
        </w:rPr>
        <w:t xml:space="preserve">, </w:t>
      </w:r>
      <w:r w:rsidR="000142CD" w:rsidRPr="00C10708">
        <w:rPr>
          <w:rFonts w:ascii="Tenorite" w:eastAsia="Calibri" w:hAnsi="Tenorite" w:cs="Calibri"/>
          <w:b/>
          <w:color w:val="000000" w:themeColor="text1"/>
          <w:sz w:val="20"/>
          <w:szCs w:val="20"/>
        </w:rPr>
        <w:t>Sunnyvale</w:t>
      </w:r>
      <w:r w:rsidRPr="00C10708">
        <w:rPr>
          <w:rFonts w:ascii="Tenorite" w:eastAsia="Calibri" w:hAnsi="Tenorite" w:cs="Calibri"/>
          <w:b/>
          <w:color w:val="000000" w:themeColor="text1"/>
          <w:sz w:val="20"/>
          <w:szCs w:val="20"/>
        </w:rPr>
        <w:t>, CA</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t xml:space="preserve">                        </w:t>
      </w:r>
      <w:r w:rsidR="000142CD" w:rsidRPr="00C10708">
        <w:rPr>
          <w:rFonts w:ascii="Tenorite" w:hAnsi="Tenorite"/>
          <w:b/>
          <w:color w:val="000000" w:themeColor="text1"/>
          <w:sz w:val="20"/>
          <w:szCs w:val="20"/>
        </w:rPr>
        <w:t>Apr</w:t>
      </w:r>
      <w:r w:rsidRPr="00C10708">
        <w:rPr>
          <w:rFonts w:ascii="Tenorite" w:hAnsi="Tenorite"/>
          <w:b/>
          <w:color w:val="000000" w:themeColor="text1"/>
          <w:sz w:val="20"/>
          <w:szCs w:val="20"/>
        </w:rPr>
        <w:t xml:space="preserve"> 2014 to Sep 201</w:t>
      </w:r>
      <w:r w:rsidR="000142CD" w:rsidRPr="00C10708">
        <w:rPr>
          <w:rFonts w:ascii="Tenorite" w:hAnsi="Tenorite"/>
          <w:b/>
          <w:color w:val="000000" w:themeColor="text1"/>
          <w:sz w:val="20"/>
          <w:szCs w:val="20"/>
        </w:rPr>
        <w:t>6</w:t>
      </w:r>
    </w:p>
    <w:p w14:paraId="39205796" w14:textId="77777777"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Role: Tableau Developer/Data Analyst.</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p>
    <w:p w14:paraId="28CCE571" w14:textId="55ED9172" w:rsidR="009F6177" w:rsidRPr="00C10708" w:rsidRDefault="009F6177" w:rsidP="009F6177">
      <w:pPr>
        <w:pBdr>
          <w:bottom w:val="single" w:sz="18" w:space="1" w:color="auto"/>
        </w:pBd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Responsibilities</w:t>
      </w:r>
      <w:r w:rsidR="00C10708">
        <w:rPr>
          <w:rFonts w:ascii="Tenorite" w:eastAsia="Calibri" w:hAnsi="Tenorite" w:cs="Calibri"/>
          <w:b/>
          <w:color w:val="000000" w:themeColor="text1"/>
          <w:sz w:val="20"/>
          <w:szCs w:val="20"/>
        </w:rPr>
        <w:t>:</w:t>
      </w:r>
    </w:p>
    <w:p w14:paraId="0FBAAAA8" w14:textId="55DDF283" w:rsidR="00C10708" w:rsidRDefault="009F6177"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bookmarkStart w:id="0" w:name="_Hlk216344230"/>
      <w:r w:rsidRPr="00C10708">
        <w:rPr>
          <w:rFonts w:ascii="Tenorite" w:eastAsia="Calibri" w:hAnsi="Tenorite" w:cs="Calibri"/>
          <w:color w:val="000000" w:themeColor="text1"/>
          <w:sz w:val="20"/>
          <w:szCs w:val="20"/>
        </w:rPr>
        <w:t>Conversion of extreme level design specifications to detailed technical, functional specifications and interacted with business users for gathering requirements for Tableau Workbooks and Dashboards.</w:t>
      </w:r>
    </w:p>
    <w:p w14:paraId="2E1AB1BA"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Developed report automation processes using Tableau to improve turnaround time and reporting capabilities.</w:t>
      </w:r>
    </w:p>
    <w:p w14:paraId="5120F95F"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Provided advice and support in the usage of healthcare data within the product portfolio, and provided expert subject-matter support to product design and development initiatives</w:t>
      </w:r>
    </w:p>
    <w:p w14:paraId="790B925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Designed, coded, and implemented SAS code for analytic studies to fulfill internal and external client requests, maintained, evaluated, and reported on recurring analytic studies. Performed data hygiene and created data validation programs</w:t>
      </w:r>
    </w:p>
    <w:p w14:paraId="4BF9215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Performing the analyses of health care data, including medical and pharmacy claims, membership files and health advisory/coaching</w:t>
      </w:r>
    </w:p>
    <w:p w14:paraId="2F80E072"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Consolidated data in a cross functional env from multiple data sources (i.e., membership, claims/encounters, pharmacy, lab, radiology) to create ad hoc reports to support large group proposals</w:t>
      </w:r>
    </w:p>
    <w:p w14:paraId="7E2F4715"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Worked on editing data connections and changing data sources in Tableau</w:t>
      </w:r>
    </w:p>
    <w:p w14:paraId="76C6F06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Specialized in analyzing and editing metadata (dimensions and measures) and saving data sources.</w:t>
      </w:r>
    </w:p>
    <w:p w14:paraId="4900ADE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Created worksheets by creating join/data blending, custom SQL, and data source filters.</w:t>
      </w:r>
    </w:p>
    <w:p w14:paraId="7869335C" w14:textId="5A0D93D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Visualized data by creating Charts and Graphs (bar graphs, line charts, pie charts, Tree maps, Bubble Charts, Waterfall Charts, Bump Charts, Funnel Charts, Bollinger Charts) based on client’s need.</w:t>
      </w:r>
    </w:p>
    <w:bookmarkEnd w:id="0"/>
    <w:p w14:paraId="2C5E0D6E" w14:textId="77777777" w:rsidR="009F6177" w:rsidRPr="009F6177" w:rsidRDefault="009F6177" w:rsidP="009F6177">
      <w:pPr>
        <w:pBdr>
          <w:top w:val="nil"/>
          <w:left w:val="nil"/>
          <w:bottom w:val="nil"/>
          <w:right w:val="nil"/>
          <w:between w:val="nil"/>
        </w:pBdr>
        <w:spacing w:before="135"/>
        <w:rPr>
          <w:rFonts w:ascii="Tenorite" w:hAnsi="Tenorite"/>
          <w:color w:val="000000" w:themeColor="text1"/>
          <w:sz w:val="20"/>
          <w:szCs w:val="20"/>
        </w:rPr>
      </w:pPr>
    </w:p>
    <w:p w14:paraId="6451E60D" w14:textId="77777777" w:rsidR="007D67DC" w:rsidRPr="007D67DC" w:rsidRDefault="007D67DC" w:rsidP="007D67DC">
      <w:pPr>
        <w:spacing w:line="276" w:lineRule="auto"/>
        <w:jc w:val="both"/>
        <w:rPr>
          <w:rFonts w:ascii="Tenorite" w:eastAsia="Calibri" w:hAnsi="Tenorite"/>
          <w:b/>
          <w:color w:val="000000" w:themeColor="text1"/>
          <w:sz w:val="20"/>
          <w:szCs w:val="20"/>
          <w:u w:val="single"/>
        </w:rPr>
      </w:pPr>
    </w:p>
    <w:p w14:paraId="0D9BAF7D" w14:textId="77777777" w:rsidR="007D67DC" w:rsidRPr="007D67DC" w:rsidRDefault="007D67DC" w:rsidP="007D67DC">
      <w:pP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 </w:t>
      </w:r>
    </w:p>
    <w:p w14:paraId="3F66080E" w14:textId="77777777" w:rsidR="007D67DC" w:rsidRPr="007D67DC" w:rsidRDefault="007D67DC">
      <w:pPr>
        <w:rPr>
          <w:rFonts w:ascii="Tenorite" w:hAnsi="Tenorite"/>
          <w:color w:val="000000" w:themeColor="text1"/>
          <w:sz w:val="20"/>
          <w:szCs w:val="20"/>
        </w:rPr>
      </w:pPr>
    </w:p>
    <w:sectPr w:rsidR="007D67DC" w:rsidRPr="007D67DC" w:rsidSect="007D67DC">
      <w:pgSz w:w="11920" w:h="16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1" w15:restartNumberingAfterBreak="0">
    <w:nsid w:val="290F70D7"/>
    <w:multiLevelType w:val="hybridMultilevel"/>
    <w:tmpl w:val="F6FCE9BA"/>
    <w:lvl w:ilvl="0" w:tplc="6688C91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3" w15:restartNumberingAfterBreak="0">
    <w:nsid w:val="2D7D45BE"/>
    <w:multiLevelType w:val="hybridMultilevel"/>
    <w:tmpl w:val="E4482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D35549"/>
    <w:multiLevelType w:val="multilevel"/>
    <w:tmpl w:val="C37AB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2561841"/>
    <w:multiLevelType w:val="hybridMultilevel"/>
    <w:tmpl w:val="14A8B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FA420B"/>
    <w:multiLevelType w:val="hybridMultilevel"/>
    <w:tmpl w:val="EBBE9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1C690C"/>
    <w:multiLevelType w:val="hybridMultilevel"/>
    <w:tmpl w:val="9C120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08614F"/>
    <w:multiLevelType w:val="hybridMultilevel"/>
    <w:tmpl w:val="D24C2A2A"/>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93403"/>
    <w:multiLevelType w:val="multilevel"/>
    <w:tmpl w:val="E522C7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BB5758"/>
    <w:multiLevelType w:val="hybridMultilevel"/>
    <w:tmpl w:val="F196AB40"/>
    <w:lvl w:ilvl="0" w:tplc="6A28214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204311">
    <w:abstractNumId w:val="0"/>
  </w:num>
  <w:num w:numId="2" w16cid:durableId="156848891">
    <w:abstractNumId w:val="2"/>
  </w:num>
  <w:num w:numId="3" w16cid:durableId="1913157174">
    <w:abstractNumId w:val="6"/>
  </w:num>
  <w:num w:numId="4" w16cid:durableId="1194735260">
    <w:abstractNumId w:val="9"/>
  </w:num>
  <w:num w:numId="5" w16cid:durableId="862330345">
    <w:abstractNumId w:val="4"/>
  </w:num>
  <w:num w:numId="6" w16cid:durableId="658458527">
    <w:abstractNumId w:val="7"/>
  </w:num>
  <w:num w:numId="7" w16cid:durableId="1941449258">
    <w:abstractNumId w:val="10"/>
  </w:num>
  <w:num w:numId="8" w16cid:durableId="1828935927">
    <w:abstractNumId w:val="5"/>
  </w:num>
  <w:num w:numId="9" w16cid:durableId="2064016606">
    <w:abstractNumId w:val="8"/>
  </w:num>
  <w:num w:numId="10" w16cid:durableId="284386301">
    <w:abstractNumId w:val="1"/>
  </w:num>
  <w:num w:numId="11" w16cid:durableId="10339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DC"/>
    <w:rsid w:val="000142CD"/>
    <w:rsid w:val="00015B88"/>
    <w:rsid w:val="00054020"/>
    <w:rsid w:val="00091EB2"/>
    <w:rsid w:val="000A2C84"/>
    <w:rsid w:val="0012062D"/>
    <w:rsid w:val="001B0345"/>
    <w:rsid w:val="001E01FE"/>
    <w:rsid w:val="00225329"/>
    <w:rsid w:val="00242402"/>
    <w:rsid w:val="0025113F"/>
    <w:rsid w:val="002E1B81"/>
    <w:rsid w:val="003B6E85"/>
    <w:rsid w:val="003F5E42"/>
    <w:rsid w:val="00417994"/>
    <w:rsid w:val="0049463B"/>
    <w:rsid w:val="004B7052"/>
    <w:rsid w:val="0056180E"/>
    <w:rsid w:val="005960C9"/>
    <w:rsid w:val="00604873"/>
    <w:rsid w:val="00635BDA"/>
    <w:rsid w:val="006B14AD"/>
    <w:rsid w:val="00705FE3"/>
    <w:rsid w:val="007375E0"/>
    <w:rsid w:val="007738E5"/>
    <w:rsid w:val="007A5329"/>
    <w:rsid w:val="007D67DC"/>
    <w:rsid w:val="0082251C"/>
    <w:rsid w:val="00890293"/>
    <w:rsid w:val="008C426F"/>
    <w:rsid w:val="008E4E65"/>
    <w:rsid w:val="00953CC7"/>
    <w:rsid w:val="00965645"/>
    <w:rsid w:val="009927E3"/>
    <w:rsid w:val="009F3BB2"/>
    <w:rsid w:val="009F6177"/>
    <w:rsid w:val="00A1495D"/>
    <w:rsid w:val="00A308AB"/>
    <w:rsid w:val="00A44C91"/>
    <w:rsid w:val="00A923BF"/>
    <w:rsid w:val="00AA385F"/>
    <w:rsid w:val="00B314E2"/>
    <w:rsid w:val="00BA7178"/>
    <w:rsid w:val="00BA7F8C"/>
    <w:rsid w:val="00BD11DC"/>
    <w:rsid w:val="00C10708"/>
    <w:rsid w:val="00C3153F"/>
    <w:rsid w:val="00C5600A"/>
    <w:rsid w:val="00CE3BC0"/>
    <w:rsid w:val="00CE5C4F"/>
    <w:rsid w:val="00D7075D"/>
    <w:rsid w:val="00DB5AF7"/>
    <w:rsid w:val="00E04918"/>
    <w:rsid w:val="00EA0E81"/>
    <w:rsid w:val="00EA6D55"/>
    <w:rsid w:val="00EB3D7E"/>
    <w:rsid w:val="00F61066"/>
    <w:rsid w:val="00F779FE"/>
    <w:rsid w:val="00FE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076A"/>
  <w15:chartTrackingRefBased/>
  <w15:docId w15:val="{B6AA5C7B-9B7F-45D5-9170-98320828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67DC"/>
    <w:pPr>
      <w:keepNext/>
      <w:keepLines/>
      <w:widowControl w:val="0"/>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7DC"/>
    <w:pPr>
      <w:keepNext/>
      <w:keepLines/>
      <w:widowControl w:val="0"/>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7DC"/>
    <w:pPr>
      <w:keepNext/>
      <w:keepLines/>
      <w:widowControl w:val="0"/>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7DC"/>
    <w:pPr>
      <w:keepNext/>
      <w:keepLines/>
      <w:widowControl w:val="0"/>
      <w:spacing w:before="80" w:after="40"/>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7D67DC"/>
    <w:pPr>
      <w:keepNext/>
      <w:keepLines/>
      <w:widowControl w:val="0"/>
      <w:spacing w:before="80" w:after="40"/>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7D67DC"/>
    <w:pPr>
      <w:keepNext/>
      <w:keepLines/>
      <w:widowControl w:val="0"/>
      <w:spacing w:before="40"/>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7D67DC"/>
    <w:pPr>
      <w:keepNext/>
      <w:keepLines/>
      <w:widowControl w:val="0"/>
      <w:spacing w:before="40"/>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7D67DC"/>
    <w:pPr>
      <w:keepNext/>
      <w:keepLines/>
      <w:widowControl w:val="0"/>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7D67DC"/>
    <w:pPr>
      <w:keepNext/>
      <w:keepLines/>
      <w:widowControl w:val="0"/>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7DC"/>
    <w:rPr>
      <w:rFonts w:eastAsiaTheme="majorEastAsia" w:cstheme="majorBidi"/>
      <w:color w:val="272727" w:themeColor="text1" w:themeTint="D8"/>
    </w:rPr>
  </w:style>
  <w:style w:type="paragraph" w:styleId="Title">
    <w:name w:val="Title"/>
    <w:basedOn w:val="Normal"/>
    <w:next w:val="Normal"/>
    <w:link w:val="TitleChar"/>
    <w:uiPriority w:val="10"/>
    <w:qFormat/>
    <w:rsid w:val="007D67DC"/>
    <w:pPr>
      <w:widowControl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7DC"/>
    <w:pPr>
      <w:widowControl w:val="0"/>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7DC"/>
    <w:pPr>
      <w:widowControl w:val="0"/>
      <w:spacing w:before="160"/>
      <w:jc w:val="center"/>
    </w:pPr>
    <w:rPr>
      <w:i/>
      <w:iCs/>
      <w:color w:val="404040" w:themeColor="text1" w:themeTint="BF"/>
      <w:sz w:val="22"/>
      <w:szCs w:val="22"/>
    </w:rPr>
  </w:style>
  <w:style w:type="character" w:customStyle="1" w:styleId="QuoteChar">
    <w:name w:val="Quote Char"/>
    <w:basedOn w:val="DefaultParagraphFont"/>
    <w:link w:val="Quote"/>
    <w:uiPriority w:val="29"/>
    <w:rsid w:val="007D67DC"/>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D67DC"/>
    <w:pPr>
      <w:widowControl w:val="0"/>
      <w:ind w:left="720"/>
      <w:contextualSpacing/>
    </w:pPr>
    <w:rPr>
      <w:sz w:val="22"/>
      <w:szCs w:val="22"/>
    </w:rPr>
  </w:style>
  <w:style w:type="character" w:styleId="IntenseEmphasis">
    <w:name w:val="Intense Emphasis"/>
    <w:basedOn w:val="DefaultParagraphFont"/>
    <w:uiPriority w:val="21"/>
    <w:qFormat/>
    <w:rsid w:val="007D67DC"/>
    <w:rPr>
      <w:i/>
      <w:iCs/>
      <w:color w:val="2F5496" w:themeColor="accent1" w:themeShade="BF"/>
    </w:rPr>
  </w:style>
  <w:style w:type="paragraph" w:styleId="IntenseQuote">
    <w:name w:val="Intense Quote"/>
    <w:basedOn w:val="Normal"/>
    <w:next w:val="Normal"/>
    <w:link w:val="IntenseQuoteChar"/>
    <w:uiPriority w:val="30"/>
    <w:qFormat/>
    <w:rsid w:val="007D67DC"/>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7D67DC"/>
    <w:rPr>
      <w:i/>
      <w:iCs/>
      <w:color w:val="2F5496" w:themeColor="accent1" w:themeShade="BF"/>
    </w:rPr>
  </w:style>
  <w:style w:type="character" w:styleId="IntenseReference">
    <w:name w:val="Intense Reference"/>
    <w:basedOn w:val="DefaultParagraphFont"/>
    <w:uiPriority w:val="32"/>
    <w:qFormat/>
    <w:rsid w:val="007D67DC"/>
    <w:rPr>
      <w:b/>
      <w:bCs/>
      <w:smallCaps/>
      <w:color w:val="2F5496" w:themeColor="accent1" w:themeShade="BF"/>
      <w:spacing w:val="5"/>
    </w:rPr>
  </w:style>
  <w:style w:type="character" w:styleId="Hyperlink">
    <w:name w:val="Hyperlink"/>
    <w:basedOn w:val="DefaultParagraphFont"/>
    <w:uiPriority w:val="99"/>
    <w:unhideWhenUsed/>
    <w:rsid w:val="007D67DC"/>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D67DC"/>
  </w:style>
  <w:style w:type="paragraph" w:styleId="NormalWeb">
    <w:name w:val="Normal (Web)"/>
    <w:basedOn w:val="Normal"/>
    <w:uiPriority w:val="99"/>
    <w:unhideWhenUsed/>
    <w:rsid w:val="007D67DC"/>
    <w:pPr>
      <w:spacing w:before="100" w:beforeAutospacing="1" w:after="100" w:afterAutospacing="1"/>
    </w:pPr>
  </w:style>
  <w:style w:type="character" w:styleId="Strong">
    <w:name w:val="Strong"/>
    <w:basedOn w:val="DefaultParagraphFont"/>
    <w:uiPriority w:val="22"/>
    <w:qFormat/>
    <w:rsid w:val="007D67DC"/>
    <w:rPr>
      <w:b/>
      <w:bCs/>
    </w:rPr>
  </w:style>
  <w:style w:type="character" w:customStyle="1" w:styleId="ms-1">
    <w:name w:val="ms-1"/>
    <w:basedOn w:val="DefaultParagraphFont"/>
    <w:rsid w:val="007D67DC"/>
  </w:style>
  <w:style w:type="table" w:styleId="TableGrid">
    <w:name w:val="Table Grid"/>
    <w:basedOn w:val="TableNormal"/>
    <w:uiPriority w:val="39"/>
    <w:rsid w:val="00705FE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7513-9C9F-4988-A46E-7F83A735A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6</Pages>
  <Words>4147</Words>
  <Characters>23644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Gopinadh gn</cp:lastModifiedBy>
  <cp:revision>30</cp:revision>
  <dcterms:created xsi:type="dcterms:W3CDTF">2025-12-12T20:25:00Z</dcterms:created>
  <dcterms:modified xsi:type="dcterms:W3CDTF">2026-03-18T13:55:00Z</dcterms:modified>
</cp:coreProperties>
</file>