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E152" w14:textId="38719E7A" w:rsidR="006E399F" w:rsidRPr="006F618F" w:rsidRDefault="0076745F" w:rsidP="006E399F">
      <w:pPr>
        <w:pStyle w:val="Title"/>
        <w:rPr>
          <w:rFonts w:ascii="Arial" w:hAnsi="Arial" w:cs="Arial"/>
          <w:sz w:val="28"/>
          <w:szCs w:val="28"/>
        </w:rPr>
      </w:pPr>
      <w:r>
        <w:rPr>
          <w:noProof/>
        </w:rPr>
        <w:drawing>
          <wp:anchor distT="0" distB="0" distL="114300" distR="114300" simplePos="0" relativeHeight="251660288" behindDoc="0" locked="0" layoutInCell="1" allowOverlap="1" wp14:anchorId="1EDF494F" wp14:editId="248ED89E">
            <wp:simplePos x="0" y="0"/>
            <wp:positionH relativeFrom="column">
              <wp:posOffset>554355</wp:posOffset>
            </wp:positionH>
            <wp:positionV relativeFrom="paragraph">
              <wp:posOffset>-335915</wp:posOffset>
            </wp:positionV>
            <wp:extent cx="701040" cy="701040"/>
            <wp:effectExtent l="0" t="0" r="3810" b="3810"/>
            <wp:wrapNone/>
            <wp:docPr id="1178293841" name="Picture 3" descr="Certified SAFe® 6 Product Owner/Product Manager badge image. Certification. Issued by Scaled Agil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ertified SAFe® 6 Product Owner/Product Manager badge image. Certification. Issued by Scaled Agile In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1040" cy="70104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7801DF39" wp14:editId="709A1B08">
            <wp:simplePos x="0" y="0"/>
            <wp:positionH relativeFrom="margin">
              <wp:posOffset>-182880</wp:posOffset>
            </wp:positionH>
            <wp:positionV relativeFrom="paragraph">
              <wp:posOffset>-313055</wp:posOffset>
            </wp:positionV>
            <wp:extent cx="662940" cy="662940"/>
            <wp:effectExtent l="0" t="0" r="3810" b="3810"/>
            <wp:wrapNone/>
            <wp:docPr id="855424314" name="Picture 1" descr="Project Management Professional (P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Management Professional (P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399F" w:rsidRPr="006F618F">
        <w:rPr>
          <w:rFonts w:ascii="Arial" w:hAnsi="Arial" w:cs="Arial"/>
          <w:sz w:val="28"/>
          <w:szCs w:val="28"/>
        </w:rPr>
        <w:t>Harihara</w:t>
      </w:r>
      <w:r w:rsidR="006E399F" w:rsidRPr="006F618F">
        <w:rPr>
          <w:rFonts w:ascii="Arial" w:hAnsi="Arial" w:cs="Arial"/>
          <w:spacing w:val="-5"/>
          <w:sz w:val="28"/>
          <w:szCs w:val="28"/>
        </w:rPr>
        <w:t xml:space="preserve"> </w:t>
      </w:r>
      <w:r w:rsidR="006E399F" w:rsidRPr="006F618F">
        <w:rPr>
          <w:rFonts w:ascii="Arial" w:hAnsi="Arial" w:cs="Arial"/>
          <w:sz w:val="28"/>
          <w:szCs w:val="28"/>
        </w:rPr>
        <w:t>Sai</w:t>
      </w:r>
      <w:r w:rsidR="006E399F" w:rsidRPr="006F618F">
        <w:rPr>
          <w:rFonts w:ascii="Arial" w:hAnsi="Arial" w:cs="Arial"/>
          <w:spacing w:val="-6"/>
          <w:sz w:val="28"/>
          <w:szCs w:val="28"/>
        </w:rPr>
        <w:t xml:space="preserve"> </w:t>
      </w:r>
      <w:r w:rsidR="006E399F" w:rsidRPr="006F618F">
        <w:rPr>
          <w:rFonts w:ascii="Arial" w:hAnsi="Arial" w:cs="Arial"/>
          <w:sz w:val="28"/>
          <w:szCs w:val="28"/>
        </w:rPr>
        <w:t>Varanasi</w:t>
      </w:r>
    </w:p>
    <w:p w14:paraId="56DDD1F1" w14:textId="589616A4" w:rsidR="006E399F" w:rsidRPr="003E07F4" w:rsidRDefault="002328BA" w:rsidP="006E399F">
      <w:pPr>
        <w:pStyle w:val="Heading1"/>
        <w:rPr>
          <w:rFonts w:ascii="Arial" w:hAnsi="Arial" w:cs="Arial"/>
        </w:rPr>
      </w:pPr>
      <w:r w:rsidRPr="003E07F4">
        <w:rPr>
          <w:rFonts w:ascii="Arial" w:hAnsi="Arial" w:cs="Arial"/>
        </w:rPr>
        <w:t>Pr</w:t>
      </w:r>
      <w:r w:rsidR="00A02BBF" w:rsidRPr="003E07F4">
        <w:rPr>
          <w:rFonts w:ascii="Arial" w:hAnsi="Arial" w:cs="Arial"/>
        </w:rPr>
        <w:t>oduct Manager</w:t>
      </w:r>
    </w:p>
    <w:p w14:paraId="16CBEB83" w14:textId="7EB0DB6E" w:rsidR="006E399F" w:rsidRPr="00D47A9D" w:rsidRDefault="00222607" w:rsidP="006E399F">
      <w:pPr>
        <w:spacing w:line="243" w:lineRule="exact"/>
        <w:ind w:right="1"/>
        <w:jc w:val="center"/>
        <w:rPr>
          <w:rFonts w:ascii="Arial" w:hAnsi="Arial" w:cs="Arial"/>
          <w:sz w:val="20"/>
          <w:szCs w:val="20"/>
        </w:rPr>
      </w:pPr>
      <w:r w:rsidRPr="00D47A9D">
        <w:rPr>
          <w:rFonts w:ascii="Arial" w:hAnsi="Arial" w:cs="Arial"/>
          <w:sz w:val="20"/>
          <w:szCs w:val="20"/>
        </w:rPr>
        <w:t>MSc | PMP | SAFe® POPM | PRINCE2 | Scrum Master | ICPM | Data Science Certified</w:t>
      </w:r>
    </w:p>
    <w:p w14:paraId="2816B5B7" w14:textId="36DACCE3" w:rsidR="006E399F" w:rsidRPr="003E07F4" w:rsidRDefault="006C4069" w:rsidP="00DE3704">
      <w:pPr>
        <w:pBdr>
          <w:bottom w:val="single" w:sz="12" w:space="6" w:color="auto"/>
        </w:pBdr>
        <w:spacing w:before="2"/>
        <w:ind w:right="4"/>
        <w:jc w:val="center"/>
        <w:rPr>
          <w:rFonts w:ascii="Arial" w:hAnsi="Arial" w:cs="Arial"/>
          <w:sz w:val="20"/>
          <w:szCs w:val="20"/>
        </w:rPr>
      </w:pPr>
      <w:r w:rsidRPr="003E07F4">
        <w:rPr>
          <w:rFonts w:ascii="Arial" w:hAnsi="Arial" w:cs="Arial"/>
          <w:noProof/>
          <w:sz w:val="20"/>
          <w:szCs w:val="20"/>
        </w:rPr>
        <w:t>United States</w:t>
      </w:r>
      <w:r w:rsidR="006E399F" w:rsidRPr="003E07F4">
        <w:rPr>
          <w:rFonts w:ascii="Arial" w:hAnsi="Arial" w:cs="Arial"/>
          <w:spacing w:val="-3"/>
          <w:sz w:val="20"/>
          <w:szCs w:val="20"/>
        </w:rPr>
        <w:t xml:space="preserve"> </w:t>
      </w:r>
      <w:r w:rsidR="006E399F" w:rsidRPr="003E07F4">
        <w:rPr>
          <w:rFonts w:ascii="Arial" w:hAnsi="Arial" w:cs="Arial"/>
          <w:sz w:val="20"/>
          <w:szCs w:val="20"/>
        </w:rPr>
        <w:t>•</w:t>
      </w:r>
      <w:r w:rsidR="006E399F" w:rsidRPr="003E07F4">
        <w:rPr>
          <w:rFonts w:ascii="Arial" w:hAnsi="Arial" w:cs="Arial"/>
          <w:spacing w:val="-3"/>
          <w:sz w:val="20"/>
          <w:szCs w:val="20"/>
        </w:rPr>
        <w:t xml:space="preserve"> </w:t>
      </w:r>
      <w:r w:rsidRPr="003E07F4">
        <w:rPr>
          <w:rFonts w:ascii="Arial" w:hAnsi="Arial" w:cs="Arial"/>
          <w:sz w:val="20"/>
          <w:szCs w:val="20"/>
        </w:rPr>
        <w:t>(945)</w:t>
      </w:r>
      <w:r w:rsidR="00F40807" w:rsidRPr="003E07F4">
        <w:rPr>
          <w:rFonts w:ascii="Arial" w:hAnsi="Arial" w:cs="Arial"/>
          <w:sz w:val="20"/>
          <w:szCs w:val="20"/>
        </w:rPr>
        <w:t xml:space="preserve"> 335-4564</w:t>
      </w:r>
      <w:r w:rsidR="006E399F" w:rsidRPr="003E07F4">
        <w:rPr>
          <w:rFonts w:ascii="Arial" w:hAnsi="Arial" w:cs="Arial"/>
          <w:sz w:val="20"/>
          <w:szCs w:val="20"/>
        </w:rPr>
        <w:t>•</w:t>
      </w:r>
      <w:r w:rsidR="006E399F" w:rsidRPr="003E07F4">
        <w:rPr>
          <w:rFonts w:ascii="Arial" w:hAnsi="Arial" w:cs="Arial"/>
          <w:spacing w:val="-2"/>
          <w:sz w:val="20"/>
          <w:szCs w:val="20"/>
        </w:rPr>
        <w:t xml:space="preserve"> </w:t>
      </w:r>
      <w:r w:rsidR="00897EEC">
        <w:rPr>
          <w:rFonts w:ascii="Arial" w:eastAsia="Times New Roman" w:hAnsi="Arial" w:cs="Arial"/>
          <w:sz w:val="20"/>
          <w:szCs w:val="20"/>
          <w:lang w:val="en-IN" w:eastAsia="en-IN"/>
        </w:rPr>
        <w:t>harihara2303</w:t>
      </w:r>
      <w:r w:rsidR="006E399F" w:rsidRPr="000C5F1C">
        <w:rPr>
          <w:rFonts w:ascii="Arial" w:eastAsia="Times New Roman" w:hAnsi="Arial" w:cs="Arial"/>
          <w:sz w:val="20"/>
          <w:szCs w:val="20"/>
          <w:lang w:val="en-IN" w:eastAsia="en-IN"/>
        </w:rPr>
        <w:t>@gmail.com</w:t>
      </w:r>
      <w:r w:rsidR="006E399F" w:rsidRPr="003E07F4">
        <w:rPr>
          <w:rFonts w:ascii="Arial" w:hAnsi="Arial" w:cs="Arial"/>
          <w:color w:val="0462C1"/>
          <w:sz w:val="20"/>
          <w:szCs w:val="20"/>
        </w:rPr>
        <w:t xml:space="preserve"> </w:t>
      </w:r>
      <w:r w:rsidR="006E399F" w:rsidRPr="003E07F4">
        <w:rPr>
          <w:rFonts w:ascii="Arial" w:hAnsi="Arial" w:cs="Arial"/>
          <w:sz w:val="20"/>
          <w:szCs w:val="20"/>
        </w:rPr>
        <w:t>•</w:t>
      </w:r>
      <w:r w:rsidR="006E399F" w:rsidRPr="003E07F4">
        <w:rPr>
          <w:rFonts w:ascii="Arial" w:hAnsi="Arial" w:cs="Arial"/>
          <w:spacing w:val="-5"/>
          <w:sz w:val="20"/>
          <w:szCs w:val="20"/>
        </w:rPr>
        <w:t xml:space="preserve"> </w:t>
      </w:r>
      <w:hyperlink r:id="rId9" w:tooltip="https://www.linkedin.com/in/hari4hara/" w:history="1">
        <w:r w:rsidR="00667FD0">
          <w:rPr>
            <w:rStyle w:val="Hyperlink"/>
            <w:rFonts w:ascii="Aptos" w:hAnsi="Aptos"/>
            <w:bdr w:val="none" w:sz="0" w:space="0" w:color="auto" w:frame="1"/>
            <w:shd w:val="clear" w:color="auto" w:fill="FFFFFF"/>
          </w:rPr>
          <w:t>LinkedIn</w:t>
        </w:r>
      </w:hyperlink>
    </w:p>
    <w:p w14:paraId="45CBA177" w14:textId="2676DF0D" w:rsidR="006A054C" w:rsidRPr="00EA79D2" w:rsidRDefault="00EA79D2" w:rsidP="00EA79D2">
      <w:pPr>
        <w:pStyle w:val="NormalWeb"/>
        <w:pBdr>
          <w:bottom w:val="single" w:sz="12" w:space="14" w:color="auto"/>
        </w:pBdr>
        <w:spacing w:after="0" w:afterAutospacing="0" w:line="276" w:lineRule="auto"/>
        <w:jc w:val="both"/>
        <w:rPr>
          <w:rFonts w:ascii="Arial" w:hAnsi="Arial" w:cs="Arial"/>
          <w:sz w:val="20"/>
          <w:szCs w:val="20"/>
        </w:rPr>
      </w:pPr>
      <w:r w:rsidRPr="007B6E45">
        <w:rPr>
          <w:rFonts w:ascii="Arial" w:hAnsi="Arial" w:cs="Arial"/>
          <w:b/>
          <w:bCs/>
          <w:sz w:val="20"/>
          <w:szCs w:val="20"/>
        </w:rPr>
        <w:t>AI Product Manager</w:t>
      </w:r>
      <w:r w:rsidRPr="00EA79D2">
        <w:rPr>
          <w:rFonts w:ascii="Arial" w:hAnsi="Arial" w:cs="Arial"/>
          <w:sz w:val="20"/>
          <w:szCs w:val="20"/>
        </w:rPr>
        <w:t xml:space="preserve"> with </w:t>
      </w:r>
      <w:r w:rsidRPr="00EA79D2">
        <w:rPr>
          <w:rStyle w:val="Strong"/>
          <w:rFonts w:ascii="Arial" w:hAnsi="Arial" w:cs="Arial"/>
          <w:sz w:val="20"/>
          <w:szCs w:val="20"/>
        </w:rPr>
        <w:t>12+ years of experience</w:t>
      </w:r>
      <w:r w:rsidRPr="00EA79D2">
        <w:rPr>
          <w:rFonts w:ascii="Arial" w:hAnsi="Arial" w:cs="Arial"/>
          <w:sz w:val="20"/>
          <w:szCs w:val="20"/>
        </w:rPr>
        <w:t xml:space="preserve"> driving </w:t>
      </w:r>
      <w:r w:rsidRPr="00EA79D2">
        <w:rPr>
          <w:rStyle w:val="Strong"/>
          <w:rFonts w:ascii="Arial" w:hAnsi="Arial" w:cs="Arial"/>
          <w:sz w:val="20"/>
          <w:szCs w:val="20"/>
        </w:rPr>
        <w:t>AI-enabled product delivery, SDLC modernization, and DevSecOps transformation</w:t>
      </w:r>
      <w:r w:rsidRPr="00EA79D2">
        <w:rPr>
          <w:rFonts w:ascii="Arial" w:hAnsi="Arial" w:cs="Arial"/>
          <w:sz w:val="20"/>
          <w:szCs w:val="20"/>
        </w:rPr>
        <w:t xml:space="preserve"> across regulated financial and SaaS enterprises. Proven at applying </w:t>
      </w:r>
      <w:r w:rsidRPr="00EA79D2">
        <w:rPr>
          <w:rStyle w:val="Strong"/>
          <w:rFonts w:ascii="Arial" w:hAnsi="Arial" w:cs="Arial"/>
          <w:sz w:val="20"/>
          <w:szCs w:val="20"/>
        </w:rPr>
        <w:t>SAFe, Lean, and Agile frameworks</w:t>
      </w:r>
      <w:r w:rsidRPr="00EA79D2">
        <w:rPr>
          <w:rFonts w:ascii="Arial" w:hAnsi="Arial" w:cs="Arial"/>
          <w:sz w:val="20"/>
          <w:szCs w:val="20"/>
        </w:rPr>
        <w:t xml:space="preserve"> to align </w:t>
      </w:r>
      <w:r w:rsidRPr="00EA79D2">
        <w:rPr>
          <w:rStyle w:val="Strong"/>
          <w:rFonts w:ascii="Arial" w:hAnsi="Arial" w:cs="Arial"/>
          <w:sz w:val="20"/>
          <w:szCs w:val="20"/>
        </w:rPr>
        <w:t>business priorities, AI strategy, and engineering execution</w:t>
      </w:r>
      <w:r w:rsidRPr="00EA79D2">
        <w:rPr>
          <w:rFonts w:ascii="Arial" w:hAnsi="Arial" w:cs="Arial"/>
          <w:sz w:val="20"/>
          <w:szCs w:val="20"/>
        </w:rPr>
        <w:t xml:space="preserve">, delivering </w:t>
      </w:r>
      <w:r w:rsidRPr="00EA79D2">
        <w:rPr>
          <w:rStyle w:val="Strong"/>
          <w:rFonts w:ascii="Arial" w:hAnsi="Arial" w:cs="Arial"/>
          <w:sz w:val="20"/>
          <w:szCs w:val="20"/>
        </w:rPr>
        <w:t>scalable, compliant, and measurable outcomes</w:t>
      </w:r>
      <w:r w:rsidR="00753C78" w:rsidRPr="00EA79D2">
        <w:rPr>
          <w:rFonts w:ascii="Arial" w:hAnsi="Arial" w:cs="Arial"/>
          <w:sz w:val="20"/>
          <w:szCs w:val="20"/>
        </w:rPr>
        <w:t>.</w:t>
      </w:r>
    </w:p>
    <w:p w14:paraId="1CD90491" w14:textId="01FFDE54" w:rsidR="00084BAB" w:rsidRDefault="00084BAB" w:rsidP="002D139F">
      <w:pPr>
        <w:pStyle w:val="BodyText"/>
        <w:spacing w:before="240" w:after="240"/>
        <w:ind w:left="0"/>
        <w:jc w:val="center"/>
        <w:rPr>
          <w:rFonts w:ascii="Arial" w:hAnsi="Arial" w:cs="Arial"/>
          <w:b/>
          <w:bCs/>
          <w:sz w:val="24"/>
          <w:szCs w:val="24"/>
        </w:rPr>
      </w:pPr>
      <w:r w:rsidRPr="004C3316">
        <w:rPr>
          <w:rFonts w:ascii="Arial" w:hAnsi="Arial" w:cs="Arial"/>
          <w:b/>
          <w:bCs/>
          <w:sz w:val="24"/>
          <w:szCs w:val="24"/>
        </w:rPr>
        <w:t xml:space="preserve">Skills </w:t>
      </w:r>
    </w:p>
    <w:tbl>
      <w:tblPr>
        <w:tblW w:w="10822" w:type="dxa"/>
        <w:tblLook w:val="04A0" w:firstRow="1" w:lastRow="0" w:firstColumn="1" w:lastColumn="0" w:noHBand="0" w:noVBand="1"/>
      </w:tblPr>
      <w:tblGrid>
        <w:gridCol w:w="4055"/>
        <w:gridCol w:w="6767"/>
      </w:tblGrid>
      <w:tr w:rsidR="001919C3" w:rsidRPr="001919C3" w14:paraId="3778D056" w14:textId="77777777" w:rsidTr="00FD4DF2">
        <w:trPr>
          <w:trHeight w:val="289"/>
        </w:trPr>
        <w:tc>
          <w:tcPr>
            <w:tcW w:w="4055" w:type="dxa"/>
            <w:tcBorders>
              <w:top w:val="nil"/>
              <w:left w:val="nil"/>
              <w:bottom w:val="nil"/>
              <w:right w:val="nil"/>
            </w:tcBorders>
            <w:vAlign w:val="center"/>
            <w:hideMark/>
          </w:tcPr>
          <w:p w14:paraId="553393FF" w14:textId="77777777" w:rsidR="001919C3" w:rsidRPr="001919C3" w:rsidRDefault="001919C3" w:rsidP="001919C3">
            <w:pPr>
              <w:widowControl/>
              <w:autoSpaceDE/>
              <w:autoSpaceDN/>
              <w:jc w:val="center"/>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Category</w:t>
            </w:r>
          </w:p>
        </w:tc>
        <w:tc>
          <w:tcPr>
            <w:tcW w:w="6767" w:type="dxa"/>
            <w:tcBorders>
              <w:top w:val="nil"/>
              <w:left w:val="nil"/>
              <w:bottom w:val="nil"/>
              <w:right w:val="nil"/>
            </w:tcBorders>
            <w:vAlign w:val="center"/>
            <w:hideMark/>
          </w:tcPr>
          <w:p w14:paraId="36C17A2D" w14:textId="77777777" w:rsidR="001919C3" w:rsidRPr="001919C3" w:rsidRDefault="001919C3" w:rsidP="001919C3">
            <w:pPr>
              <w:widowControl/>
              <w:autoSpaceDE/>
              <w:autoSpaceDN/>
              <w:jc w:val="center"/>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Skills/Tools</w:t>
            </w:r>
          </w:p>
        </w:tc>
      </w:tr>
      <w:tr w:rsidR="001919C3" w:rsidRPr="001919C3" w14:paraId="36373896" w14:textId="77777777" w:rsidTr="00FD4DF2">
        <w:trPr>
          <w:trHeight w:val="1292"/>
        </w:trPr>
        <w:tc>
          <w:tcPr>
            <w:tcW w:w="4055" w:type="dxa"/>
            <w:tcBorders>
              <w:top w:val="nil"/>
              <w:left w:val="nil"/>
              <w:bottom w:val="nil"/>
              <w:right w:val="nil"/>
            </w:tcBorders>
            <w:vAlign w:val="center"/>
            <w:hideMark/>
          </w:tcPr>
          <w:p w14:paraId="30DD51BA" w14:textId="5ED6511D"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Product Management</w:t>
            </w:r>
          </w:p>
        </w:tc>
        <w:tc>
          <w:tcPr>
            <w:tcW w:w="6767" w:type="dxa"/>
            <w:tcBorders>
              <w:top w:val="nil"/>
              <w:left w:val="nil"/>
              <w:bottom w:val="nil"/>
              <w:right w:val="nil"/>
            </w:tcBorders>
            <w:vAlign w:val="center"/>
            <w:hideMark/>
          </w:tcPr>
          <w:p w14:paraId="35952849" w14:textId="77777777"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r w:rsidRPr="001919C3">
              <w:rPr>
                <w:rFonts w:ascii="Arial" w:eastAsia="Times New Roman" w:hAnsi="Arial" w:cs="Arial"/>
                <w:color w:val="000000"/>
                <w:sz w:val="20"/>
                <w:szCs w:val="20"/>
                <w:lang w:val="en-GB" w:eastAsia="en-GB"/>
              </w:rPr>
              <w:t>Product Lifecycle Management (PLM), Product Roadmap Execution, Requirements Engineering, MVP Definition, Feature Prioritization, API-First Design, User Story Mapping, Technical Documentation, Stakeholder Engagement, Product Demos, Backlog Grooming, Cross-Functional Collaboration, Data-Driven Decision Making</w:t>
            </w:r>
          </w:p>
        </w:tc>
      </w:tr>
      <w:tr w:rsidR="001919C3" w:rsidRPr="001919C3" w14:paraId="60E1F1B8" w14:textId="77777777" w:rsidTr="00FD4DF2">
        <w:trPr>
          <w:trHeight w:val="720"/>
        </w:trPr>
        <w:tc>
          <w:tcPr>
            <w:tcW w:w="4055" w:type="dxa"/>
            <w:tcBorders>
              <w:top w:val="nil"/>
              <w:left w:val="nil"/>
              <w:bottom w:val="nil"/>
              <w:right w:val="nil"/>
            </w:tcBorders>
            <w:vAlign w:val="center"/>
            <w:hideMark/>
          </w:tcPr>
          <w:p w14:paraId="7F829194" w14:textId="77777777"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SAFe &amp; Agile Delivery</w:t>
            </w:r>
          </w:p>
        </w:tc>
        <w:tc>
          <w:tcPr>
            <w:tcW w:w="6767" w:type="dxa"/>
            <w:tcBorders>
              <w:top w:val="nil"/>
              <w:left w:val="nil"/>
              <w:bottom w:val="nil"/>
              <w:right w:val="nil"/>
            </w:tcBorders>
            <w:vAlign w:val="center"/>
            <w:hideMark/>
          </w:tcPr>
          <w:p w14:paraId="4F17D8B8" w14:textId="42D6C218"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r w:rsidRPr="001919C3">
              <w:rPr>
                <w:rFonts w:ascii="Arial" w:eastAsia="Times New Roman" w:hAnsi="Arial" w:cs="Arial"/>
                <w:color w:val="000000"/>
                <w:sz w:val="20"/>
                <w:szCs w:val="20"/>
                <w:lang w:val="en-GB" w:eastAsia="en-GB"/>
              </w:rPr>
              <w:t>SAFe® POPM, PI Planning, Agile Release Train (ART), Inspect &amp; Adapt Workshops, Iteration Planning, Sprint Ceremonies, Agile Transformation, Program &amp; Portfolio Management, Jira, Azure DevOps</w:t>
            </w:r>
          </w:p>
        </w:tc>
      </w:tr>
      <w:tr w:rsidR="001919C3" w:rsidRPr="001919C3" w14:paraId="235AEE4D" w14:textId="77777777" w:rsidTr="00FD4DF2">
        <w:trPr>
          <w:trHeight w:val="1019"/>
        </w:trPr>
        <w:tc>
          <w:tcPr>
            <w:tcW w:w="4055" w:type="dxa"/>
            <w:tcBorders>
              <w:top w:val="nil"/>
              <w:left w:val="nil"/>
              <w:bottom w:val="nil"/>
              <w:right w:val="nil"/>
            </w:tcBorders>
            <w:vAlign w:val="center"/>
            <w:hideMark/>
          </w:tcPr>
          <w:p w14:paraId="570308BE" w14:textId="77777777"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AI/ML &amp; Intelligent Automation</w:t>
            </w:r>
          </w:p>
        </w:tc>
        <w:tc>
          <w:tcPr>
            <w:tcW w:w="6767" w:type="dxa"/>
            <w:tcBorders>
              <w:top w:val="nil"/>
              <w:left w:val="nil"/>
              <w:bottom w:val="nil"/>
              <w:right w:val="nil"/>
            </w:tcBorders>
            <w:vAlign w:val="center"/>
            <w:hideMark/>
          </w:tcPr>
          <w:p w14:paraId="2A734641" w14:textId="77777777"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r w:rsidRPr="001919C3">
              <w:rPr>
                <w:rFonts w:ascii="Arial" w:eastAsia="Times New Roman" w:hAnsi="Arial" w:cs="Arial"/>
                <w:color w:val="000000"/>
                <w:sz w:val="20"/>
                <w:szCs w:val="20"/>
                <w:lang w:val="en-GB" w:eastAsia="en-GB"/>
              </w:rPr>
              <w:t>IBM Watsonx, Predictive Maintenance, Work Order Intelligence, Conversational AI, NLP, LLM Finetuning, Predictive Analytics, Semantic Search, Anomaly Detection, AI Forecasting Models, TensorFlow, OpenAI, Azure ML</w:t>
            </w:r>
          </w:p>
        </w:tc>
      </w:tr>
      <w:tr w:rsidR="001919C3" w:rsidRPr="001919C3" w14:paraId="16B62837" w14:textId="77777777" w:rsidTr="00FD4DF2">
        <w:trPr>
          <w:trHeight w:val="703"/>
        </w:trPr>
        <w:tc>
          <w:tcPr>
            <w:tcW w:w="4055" w:type="dxa"/>
            <w:tcBorders>
              <w:top w:val="nil"/>
              <w:left w:val="nil"/>
              <w:bottom w:val="nil"/>
              <w:right w:val="nil"/>
            </w:tcBorders>
            <w:vAlign w:val="center"/>
            <w:hideMark/>
          </w:tcPr>
          <w:p w14:paraId="7274CCC5" w14:textId="77777777"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DevSecOps &amp; CI/CD</w:t>
            </w:r>
          </w:p>
        </w:tc>
        <w:tc>
          <w:tcPr>
            <w:tcW w:w="6767" w:type="dxa"/>
            <w:tcBorders>
              <w:top w:val="nil"/>
              <w:left w:val="nil"/>
              <w:bottom w:val="nil"/>
              <w:right w:val="nil"/>
            </w:tcBorders>
            <w:vAlign w:val="center"/>
            <w:hideMark/>
          </w:tcPr>
          <w:p w14:paraId="05E0A8BE" w14:textId="77777777"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r w:rsidRPr="001919C3">
              <w:rPr>
                <w:rFonts w:ascii="Arial" w:eastAsia="Times New Roman" w:hAnsi="Arial" w:cs="Arial"/>
                <w:color w:val="000000"/>
                <w:sz w:val="20"/>
                <w:szCs w:val="20"/>
                <w:lang w:val="en-GB" w:eastAsia="en-GB"/>
              </w:rPr>
              <w:t>Jenkins, Terraform (</w:t>
            </w:r>
            <w:proofErr w:type="spellStart"/>
            <w:r w:rsidRPr="001919C3">
              <w:rPr>
                <w:rFonts w:ascii="Arial" w:eastAsia="Times New Roman" w:hAnsi="Arial" w:cs="Arial"/>
                <w:color w:val="000000"/>
                <w:sz w:val="20"/>
                <w:szCs w:val="20"/>
                <w:lang w:val="en-GB" w:eastAsia="en-GB"/>
              </w:rPr>
              <w:t>IaC</w:t>
            </w:r>
            <w:proofErr w:type="spellEnd"/>
            <w:r w:rsidRPr="001919C3">
              <w:rPr>
                <w:rFonts w:ascii="Arial" w:eastAsia="Times New Roman" w:hAnsi="Arial" w:cs="Arial"/>
                <w:color w:val="000000"/>
                <w:sz w:val="20"/>
                <w:szCs w:val="20"/>
                <w:lang w:val="en-GB" w:eastAsia="en-GB"/>
              </w:rPr>
              <w:t>), Docker, Kubernetes, TeamCity, Octopus, Git, Azure DevOps, SonarQube, Mend, CI/CD Pipelines, Infrastructure as Code, Cloud-Native Deployments, Security Compliance</w:t>
            </w:r>
          </w:p>
        </w:tc>
      </w:tr>
      <w:tr w:rsidR="001919C3" w:rsidRPr="001919C3" w14:paraId="495CE0D9" w14:textId="77777777" w:rsidTr="00FD4DF2">
        <w:trPr>
          <w:trHeight w:val="870"/>
        </w:trPr>
        <w:tc>
          <w:tcPr>
            <w:tcW w:w="4055" w:type="dxa"/>
            <w:tcBorders>
              <w:top w:val="nil"/>
              <w:left w:val="nil"/>
              <w:bottom w:val="nil"/>
              <w:right w:val="nil"/>
            </w:tcBorders>
            <w:vAlign w:val="center"/>
            <w:hideMark/>
          </w:tcPr>
          <w:p w14:paraId="65317961" w14:textId="77777777"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Cloud Platforms &amp; System Design</w:t>
            </w:r>
          </w:p>
        </w:tc>
        <w:tc>
          <w:tcPr>
            <w:tcW w:w="6767" w:type="dxa"/>
            <w:tcBorders>
              <w:top w:val="nil"/>
              <w:left w:val="nil"/>
              <w:bottom w:val="nil"/>
              <w:right w:val="nil"/>
            </w:tcBorders>
            <w:vAlign w:val="center"/>
            <w:hideMark/>
          </w:tcPr>
          <w:p w14:paraId="360A6F4E" w14:textId="77777777"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r w:rsidRPr="001919C3">
              <w:rPr>
                <w:rFonts w:ascii="Arial" w:eastAsia="Times New Roman" w:hAnsi="Arial" w:cs="Arial"/>
                <w:color w:val="000000"/>
                <w:sz w:val="20"/>
                <w:szCs w:val="20"/>
                <w:lang w:val="en-GB" w:eastAsia="en-GB"/>
              </w:rPr>
              <w:t>AWS, Microsoft Azure, IBM Cloud, Google Cloud Platform (GCP), Red Hat OpenShift, Distributed Architecture, Microservices, API Integrations, Data Flow Design</w:t>
            </w:r>
          </w:p>
        </w:tc>
      </w:tr>
      <w:tr w:rsidR="001919C3" w:rsidRPr="001919C3" w14:paraId="5B7B0F6A" w14:textId="77777777" w:rsidTr="00FD4DF2">
        <w:trPr>
          <w:trHeight w:val="437"/>
        </w:trPr>
        <w:tc>
          <w:tcPr>
            <w:tcW w:w="4055" w:type="dxa"/>
            <w:tcBorders>
              <w:top w:val="nil"/>
              <w:left w:val="nil"/>
              <w:bottom w:val="nil"/>
              <w:right w:val="nil"/>
            </w:tcBorders>
            <w:vAlign w:val="center"/>
            <w:hideMark/>
          </w:tcPr>
          <w:p w14:paraId="0B2AB2B0" w14:textId="77777777"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Integration &amp; Middleware Platforms</w:t>
            </w:r>
          </w:p>
        </w:tc>
        <w:tc>
          <w:tcPr>
            <w:tcW w:w="6767" w:type="dxa"/>
            <w:tcBorders>
              <w:top w:val="nil"/>
              <w:left w:val="nil"/>
              <w:bottom w:val="nil"/>
              <w:right w:val="nil"/>
            </w:tcBorders>
            <w:vAlign w:val="center"/>
            <w:hideMark/>
          </w:tcPr>
          <w:p w14:paraId="0015B2DA" w14:textId="7985E547"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proofErr w:type="spellStart"/>
            <w:r w:rsidRPr="001919C3">
              <w:rPr>
                <w:rFonts w:ascii="Arial" w:eastAsia="Times New Roman" w:hAnsi="Arial" w:cs="Arial"/>
                <w:color w:val="000000"/>
                <w:sz w:val="20"/>
                <w:szCs w:val="20"/>
                <w:lang w:val="en-GB" w:eastAsia="en-GB"/>
              </w:rPr>
              <w:t>Mulesoft</w:t>
            </w:r>
            <w:proofErr w:type="spellEnd"/>
            <w:r w:rsidRPr="001919C3">
              <w:rPr>
                <w:rFonts w:ascii="Arial" w:eastAsia="Times New Roman" w:hAnsi="Arial" w:cs="Arial"/>
                <w:color w:val="000000"/>
                <w:sz w:val="20"/>
                <w:szCs w:val="20"/>
                <w:lang w:val="en-GB" w:eastAsia="en-GB"/>
              </w:rPr>
              <w:t xml:space="preserve">, TIBCO, WebMethods, NodeJS, Metadata Modeling, JSON-to-XML Conversion, Legacy </w:t>
            </w:r>
            <w:r w:rsidR="00326989">
              <w:rPr>
                <w:rFonts w:ascii="Arial" w:eastAsia="Times New Roman" w:hAnsi="Arial" w:cs="Arial"/>
                <w:color w:val="000000"/>
                <w:sz w:val="20"/>
                <w:szCs w:val="20"/>
                <w:lang w:val="en-GB" w:eastAsia="en-GB"/>
              </w:rPr>
              <w:t>Modernisation</w:t>
            </w:r>
            <w:r w:rsidRPr="001919C3">
              <w:rPr>
                <w:rFonts w:ascii="Arial" w:eastAsia="Times New Roman" w:hAnsi="Arial" w:cs="Arial"/>
                <w:color w:val="000000"/>
                <w:sz w:val="20"/>
                <w:szCs w:val="20"/>
                <w:lang w:val="en-GB" w:eastAsia="en-GB"/>
              </w:rPr>
              <w:t>, Platform Migration</w:t>
            </w:r>
          </w:p>
        </w:tc>
      </w:tr>
      <w:tr w:rsidR="001919C3" w:rsidRPr="001919C3" w14:paraId="1EFE21AC" w14:textId="77777777" w:rsidTr="00FD4DF2">
        <w:trPr>
          <w:trHeight w:val="579"/>
        </w:trPr>
        <w:tc>
          <w:tcPr>
            <w:tcW w:w="4055" w:type="dxa"/>
            <w:tcBorders>
              <w:top w:val="nil"/>
              <w:left w:val="nil"/>
              <w:bottom w:val="nil"/>
              <w:right w:val="nil"/>
            </w:tcBorders>
            <w:vAlign w:val="center"/>
            <w:hideMark/>
          </w:tcPr>
          <w:p w14:paraId="1B0B3485" w14:textId="77777777"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Programming &amp; Data Management</w:t>
            </w:r>
          </w:p>
        </w:tc>
        <w:tc>
          <w:tcPr>
            <w:tcW w:w="6767" w:type="dxa"/>
            <w:tcBorders>
              <w:top w:val="nil"/>
              <w:left w:val="nil"/>
              <w:bottom w:val="nil"/>
              <w:right w:val="nil"/>
            </w:tcBorders>
            <w:vAlign w:val="center"/>
            <w:hideMark/>
          </w:tcPr>
          <w:p w14:paraId="17EA9FB8" w14:textId="77777777"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r w:rsidRPr="001919C3">
              <w:rPr>
                <w:rFonts w:ascii="Arial" w:eastAsia="Times New Roman" w:hAnsi="Arial" w:cs="Arial"/>
                <w:color w:val="000000"/>
                <w:sz w:val="20"/>
                <w:szCs w:val="20"/>
                <w:lang w:val="en-GB" w:eastAsia="en-GB"/>
              </w:rPr>
              <w:t>Python, SQL, MySQL, Oracle R12, Db2, Scenario-Based Testing, Data Annotation, Data Modeling, Database Integration</w:t>
            </w:r>
          </w:p>
        </w:tc>
      </w:tr>
      <w:tr w:rsidR="001919C3" w:rsidRPr="001919C3" w14:paraId="1EE34C1A" w14:textId="77777777" w:rsidTr="00FD4DF2">
        <w:trPr>
          <w:trHeight w:val="394"/>
        </w:trPr>
        <w:tc>
          <w:tcPr>
            <w:tcW w:w="4055" w:type="dxa"/>
            <w:tcBorders>
              <w:top w:val="nil"/>
              <w:left w:val="nil"/>
              <w:bottom w:val="nil"/>
              <w:right w:val="nil"/>
            </w:tcBorders>
            <w:vAlign w:val="center"/>
            <w:hideMark/>
          </w:tcPr>
          <w:p w14:paraId="165E966F" w14:textId="77777777"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Analytics, Collaboration &amp; Productivity</w:t>
            </w:r>
          </w:p>
        </w:tc>
        <w:tc>
          <w:tcPr>
            <w:tcW w:w="6767" w:type="dxa"/>
            <w:tcBorders>
              <w:top w:val="nil"/>
              <w:left w:val="nil"/>
              <w:bottom w:val="nil"/>
              <w:right w:val="nil"/>
            </w:tcBorders>
            <w:vAlign w:val="center"/>
            <w:hideMark/>
          </w:tcPr>
          <w:p w14:paraId="45BDD6B9" w14:textId="77777777"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r w:rsidRPr="001919C3">
              <w:rPr>
                <w:rFonts w:ascii="Arial" w:eastAsia="Times New Roman" w:hAnsi="Arial" w:cs="Arial"/>
                <w:color w:val="000000"/>
                <w:sz w:val="20"/>
                <w:szCs w:val="20"/>
                <w:lang w:val="en-GB" w:eastAsia="en-GB"/>
              </w:rPr>
              <w:t xml:space="preserve">Power BI, Tableau, </w:t>
            </w:r>
            <w:proofErr w:type="gramStart"/>
            <w:r w:rsidRPr="001919C3">
              <w:rPr>
                <w:rFonts w:ascii="Arial" w:eastAsia="Times New Roman" w:hAnsi="Arial" w:cs="Arial"/>
                <w:color w:val="000000"/>
                <w:sz w:val="20"/>
                <w:szCs w:val="20"/>
                <w:lang w:val="en-GB" w:eastAsia="en-GB"/>
              </w:rPr>
              <w:t>Aha!,</w:t>
            </w:r>
            <w:proofErr w:type="gramEnd"/>
            <w:r w:rsidRPr="001919C3">
              <w:rPr>
                <w:rFonts w:ascii="Arial" w:eastAsia="Times New Roman" w:hAnsi="Arial" w:cs="Arial"/>
                <w:color w:val="000000"/>
                <w:sz w:val="20"/>
                <w:szCs w:val="20"/>
                <w:lang w:val="en-GB" w:eastAsia="en-GB"/>
              </w:rPr>
              <w:t xml:space="preserve"> Confluence, SharePoint, Miro, Microsoft Teams, Office 365, Jira, Release Dashboards, Documentation &amp; Reporting</w:t>
            </w:r>
          </w:p>
        </w:tc>
      </w:tr>
      <w:tr w:rsidR="001919C3" w:rsidRPr="001919C3" w14:paraId="0B268375" w14:textId="77777777" w:rsidTr="00FD4DF2">
        <w:trPr>
          <w:trHeight w:val="646"/>
        </w:trPr>
        <w:tc>
          <w:tcPr>
            <w:tcW w:w="4055" w:type="dxa"/>
            <w:tcBorders>
              <w:top w:val="nil"/>
              <w:left w:val="nil"/>
              <w:bottom w:val="nil"/>
              <w:right w:val="nil"/>
            </w:tcBorders>
            <w:vAlign w:val="center"/>
            <w:hideMark/>
          </w:tcPr>
          <w:p w14:paraId="10EB5392" w14:textId="77777777" w:rsidR="001919C3" w:rsidRPr="001919C3" w:rsidRDefault="001919C3" w:rsidP="001919C3">
            <w:pPr>
              <w:widowControl/>
              <w:autoSpaceDE/>
              <w:autoSpaceDN/>
              <w:rPr>
                <w:rFonts w:ascii="Arial" w:eastAsia="Times New Roman" w:hAnsi="Arial" w:cs="Arial"/>
                <w:b/>
                <w:bCs/>
                <w:color w:val="000000"/>
                <w:sz w:val="20"/>
                <w:szCs w:val="20"/>
                <w:lang w:val="en-GB" w:eastAsia="en-GB"/>
              </w:rPr>
            </w:pPr>
            <w:r w:rsidRPr="001919C3">
              <w:rPr>
                <w:rFonts w:ascii="Arial" w:eastAsia="Times New Roman" w:hAnsi="Arial" w:cs="Arial"/>
                <w:b/>
                <w:bCs/>
                <w:color w:val="000000"/>
                <w:sz w:val="20"/>
                <w:szCs w:val="20"/>
                <w:lang w:val="en-GB" w:eastAsia="en-GB"/>
              </w:rPr>
              <w:t>Governance &amp; Compliance</w:t>
            </w:r>
          </w:p>
        </w:tc>
        <w:tc>
          <w:tcPr>
            <w:tcW w:w="6767" w:type="dxa"/>
            <w:tcBorders>
              <w:top w:val="nil"/>
              <w:left w:val="nil"/>
              <w:bottom w:val="nil"/>
              <w:right w:val="nil"/>
            </w:tcBorders>
            <w:vAlign w:val="center"/>
            <w:hideMark/>
          </w:tcPr>
          <w:p w14:paraId="2EF1BE83" w14:textId="77777777" w:rsidR="001919C3" w:rsidRPr="001919C3" w:rsidRDefault="001919C3" w:rsidP="001919C3">
            <w:pPr>
              <w:widowControl/>
              <w:autoSpaceDE/>
              <w:autoSpaceDN/>
              <w:spacing w:line="276" w:lineRule="auto"/>
              <w:jc w:val="both"/>
              <w:rPr>
                <w:rFonts w:ascii="Arial" w:eastAsia="Times New Roman" w:hAnsi="Arial" w:cs="Arial"/>
                <w:color w:val="000000"/>
                <w:sz w:val="20"/>
                <w:szCs w:val="20"/>
                <w:lang w:val="en-GB" w:eastAsia="en-GB"/>
              </w:rPr>
            </w:pPr>
            <w:r w:rsidRPr="001919C3">
              <w:rPr>
                <w:rFonts w:ascii="Arial" w:eastAsia="Times New Roman" w:hAnsi="Arial" w:cs="Arial"/>
                <w:color w:val="000000"/>
                <w:sz w:val="20"/>
                <w:szCs w:val="20"/>
                <w:lang w:val="en-GB" w:eastAsia="en-GB"/>
              </w:rPr>
              <w:t xml:space="preserve">GDPR Compliance, Data Privacy, Security Standards, Audit Readiness, </w:t>
            </w:r>
            <w:proofErr w:type="spellStart"/>
            <w:r w:rsidRPr="001919C3">
              <w:rPr>
                <w:rFonts w:ascii="Arial" w:eastAsia="Times New Roman" w:hAnsi="Arial" w:cs="Arial"/>
                <w:color w:val="000000"/>
                <w:sz w:val="20"/>
                <w:szCs w:val="20"/>
                <w:lang w:val="en-GB" w:eastAsia="en-GB"/>
              </w:rPr>
              <w:t>Brixt</w:t>
            </w:r>
            <w:proofErr w:type="spellEnd"/>
            <w:r w:rsidRPr="001919C3">
              <w:rPr>
                <w:rFonts w:ascii="Arial" w:eastAsia="Times New Roman" w:hAnsi="Arial" w:cs="Arial"/>
                <w:color w:val="000000"/>
                <w:sz w:val="20"/>
                <w:szCs w:val="20"/>
                <w:lang w:val="en-GB" w:eastAsia="en-GB"/>
              </w:rPr>
              <w:t xml:space="preserve"> Data Policy, SLA Definition, KPI Tracking, Regulatory Alignment</w:t>
            </w:r>
          </w:p>
        </w:tc>
      </w:tr>
    </w:tbl>
    <w:p w14:paraId="12BB6953" w14:textId="35A52922" w:rsidR="00B75EDC" w:rsidRPr="006F618F" w:rsidRDefault="00B75EDC" w:rsidP="00EF7F61">
      <w:pPr>
        <w:pStyle w:val="BodyText"/>
        <w:pBdr>
          <w:bottom w:val="single" w:sz="12" w:space="1" w:color="auto"/>
        </w:pBdr>
        <w:spacing w:after="240"/>
        <w:ind w:left="0"/>
        <w:rPr>
          <w:rFonts w:ascii="Arial" w:hAnsi="Arial" w:cs="Arial"/>
          <w:b/>
          <w:bCs/>
          <w:sz w:val="20"/>
          <w:szCs w:val="20"/>
        </w:rPr>
      </w:pPr>
    </w:p>
    <w:p w14:paraId="3A08E6A2" w14:textId="393DE097" w:rsidR="00AD49D5" w:rsidRDefault="006E399F" w:rsidP="002D139F">
      <w:pPr>
        <w:pStyle w:val="BodyText"/>
        <w:spacing w:before="240" w:after="240"/>
        <w:ind w:left="0"/>
        <w:jc w:val="center"/>
        <w:rPr>
          <w:rFonts w:ascii="Arial" w:hAnsi="Arial" w:cs="Arial"/>
          <w:b/>
          <w:bCs/>
          <w:sz w:val="24"/>
          <w:szCs w:val="24"/>
        </w:rPr>
      </w:pPr>
      <w:r w:rsidRPr="004C3316">
        <w:rPr>
          <w:rFonts w:ascii="Arial" w:hAnsi="Arial" w:cs="Arial"/>
          <w:b/>
          <w:bCs/>
          <w:sz w:val="24"/>
          <w:szCs w:val="24"/>
        </w:rPr>
        <w:t>Professional Experience</w:t>
      </w:r>
    </w:p>
    <w:tbl>
      <w:tblPr>
        <w:tblW w:w="11057" w:type="dxa"/>
        <w:tblInd w:w="-142" w:type="dxa"/>
        <w:tblLook w:val="04A0" w:firstRow="1" w:lastRow="0" w:firstColumn="1" w:lastColumn="0" w:noHBand="0" w:noVBand="1"/>
      </w:tblPr>
      <w:tblGrid>
        <w:gridCol w:w="4842"/>
        <w:gridCol w:w="6215"/>
      </w:tblGrid>
      <w:tr w:rsidR="006C7089" w:rsidRPr="006F618F" w14:paraId="78CBF6A9" w14:textId="77777777" w:rsidTr="007D4BA5">
        <w:trPr>
          <w:trHeight w:val="74"/>
        </w:trPr>
        <w:tc>
          <w:tcPr>
            <w:tcW w:w="4842" w:type="dxa"/>
            <w:tcBorders>
              <w:top w:val="nil"/>
              <w:left w:val="nil"/>
              <w:bottom w:val="nil"/>
              <w:right w:val="nil"/>
            </w:tcBorders>
            <w:noWrap/>
            <w:vAlign w:val="center"/>
            <w:hideMark/>
          </w:tcPr>
          <w:p w14:paraId="49177B1C" w14:textId="0A0ADF4D" w:rsidR="006C7089" w:rsidRPr="006F618F" w:rsidRDefault="00F017D9" w:rsidP="007D4BA5">
            <w:pPr>
              <w:widowControl/>
              <w:autoSpaceDE/>
              <w:autoSpaceDN/>
              <w:rPr>
                <w:rFonts w:ascii="Arial" w:eastAsia="Times New Roman" w:hAnsi="Arial" w:cs="Arial"/>
                <w:b/>
                <w:bCs/>
                <w:color w:val="000000"/>
                <w:sz w:val="20"/>
                <w:szCs w:val="20"/>
                <w:lang w:val="en-IN" w:eastAsia="en-IN"/>
              </w:rPr>
            </w:pPr>
            <w:r w:rsidRPr="006F618F">
              <w:rPr>
                <w:rFonts w:ascii="Arial" w:eastAsia="Times New Roman" w:hAnsi="Arial" w:cs="Arial"/>
                <w:b/>
                <w:bCs/>
                <w:color w:val="000000"/>
                <w:sz w:val="20"/>
                <w:szCs w:val="20"/>
                <w:lang w:val="en-IN" w:eastAsia="en-IN"/>
              </w:rPr>
              <w:t xml:space="preserve">Client - </w:t>
            </w:r>
            <w:r w:rsidRPr="00AA55B6">
              <w:rPr>
                <w:rFonts w:ascii="Arial" w:eastAsia="Times New Roman" w:hAnsi="Arial" w:cs="Arial"/>
                <w:b/>
                <w:bCs/>
                <w:color w:val="000000"/>
                <w:sz w:val="20"/>
                <w:szCs w:val="20"/>
                <w:lang w:val="en-IN" w:eastAsia="en-IN"/>
              </w:rPr>
              <w:t>Ameriprise Financial</w:t>
            </w:r>
            <w:r w:rsidRPr="006F618F">
              <w:rPr>
                <w:rFonts w:ascii="Arial" w:eastAsia="Times New Roman" w:hAnsi="Arial" w:cs="Arial"/>
                <w:b/>
                <w:bCs/>
                <w:color w:val="000000"/>
                <w:sz w:val="20"/>
                <w:szCs w:val="20"/>
                <w:lang w:val="en-IN" w:eastAsia="en-IN"/>
              </w:rPr>
              <w:t xml:space="preserve"> </w:t>
            </w:r>
            <w:r>
              <w:rPr>
                <w:rFonts w:ascii="Arial" w:eastAsia="Times New Roman" w:hAnsi="Arial" w:cs="Arial"/>
                <w:b/>
                <w:bCs/>
                <w:color w:val="000000"/>
                <w:sz w:val="20"/>
                <w:szCs w:val="20"/>
                <w:lang w:val="en-IN" w:eastAsia="en-IN"/>
              </w:rPr>
              <w:t>(USA)</w:t>
            </w:r>
          </w:p>
        </w:tc>
        <w:tc>
          <w:tcPr>
            <w:tcW w:w="6215" w:type="dxa"/>
            <w:tcBorders>
              <w:top w:val="nil"/>
              <w:left w:val="nil"/>
              <w:bottom w:val="nil"/>
              <w:right w:val="nil"/>
            </w:tcBorders>
            <w:noWrap/>
            <w:vAlign w:val="center"/>
            <w:hideMark/>
          </w:tcPr>
          <w:p w14:paraId="24DACBDF" w14:textId="74F7EBA0" w:rsidR="006C7089" w:rsidRPr="006F618F" w:rsidRDefault="008B38DD" w:rsidP="007D4BA5">
            <w:pPr>
              <w:widowControl/>
              <w:autoSpaceDE/>
              <w:autoSpaceDN/>
              <w:jc w:val="right"/>
              <w:rPr>
                <w:rFonts w:ascii="Arial" w:eastAsia="Times New Roman" w:hAnsi="Arial" w:cs="Arial"/>
                <w:b/>
                <w:bCs/>
                <w:color w:val="000000"/>
                <w:sz w:val="20"/>
                <w:szCs w:val="20"/>
                <w:lang w:val="en-IN" w:eastAsia="en-IN"/>
              </w:rPr>
            </w:pPr>
            <w:r w:rsidRPr="008B38DD">
              <w:rPr>
                <w:rFonts w:ascii="Arial" w:eastAsia="Times New Roman" w:hAnsi="Arial" w:cs="Arial"/>
                <w:b/>
                <w:bCs/>
                <w:color w:val="000000"/>
                <w:sz w:val="20"/>
                <w:szCs w:val="20"/>
                <w:lang w:val="en-GB" w:eastAsia="en-IN"/>
              </w:rPr>
              <w:t>Minnesota,</w:t>
            </w:r>
            <w:r w:rsidR="002B22A6">
              <w:rPr>
                <w:rFonts w:ascii="Arial" w:eastAsia="Times New Roman" w:hAnsi="Arial" w:cs="Arial"/>
                <w:b/>
                <w:bCs/>
                <w:color w:val="000000"/>
                <w:sz w:val="20"/>
                <w:szCs w:val="20"/>
                <w:lang w:val="en-GB" w:eastAsia="en-IN"/>
              </w:rPr>
              <w:t xml:space="preserve"> </w:t>
            </w:r>
            <w:r w:rsidR="006C7089">
              <w:rPr>
                <w:rFonts w:ascii="Arial" w:eastAsia="Times New Roman" w:hAnsi="Arial" w:cs="Arial"/>
                <w:b/>
                <w:bCs/>
                <w:color w:val="000000"/>
                <w:sz w:val="20"/>
                <w:szCs w:val="20"/>
                <w:lang w:val="en-GB" w:eastAsia="en-IN"/>
              </w:rPr>
              <w:t>USA</w:t>
            </w:r>
          </w:p>
        </w:tc>
      </w:tr>
      <w:tr w:rsidR="006C7089" w:rsidRPr="006F618F" w14:paraId="35683AEA" w14:textId="77777777" w:rsidTr="007D4BA5">
        <w:trPr>
          <w:trHeight w:val="74"/>
        </w:trPr>
        <w:tc>
          <w:tcPr>
            <w:tcW w:w="4842" w:type="dxa"/>
            <w:tcBorders>
              <w:top w:val="nil"/>
              <w:left w:val="nil"/>
              <w:bottom w:val="nil"/>
              <w:right w:val="nil"/>
            </w:tcBorders>
            <w:noWrap/>
            <w:vAlign w:val="center"/>
            <w:hideMark/>
          </w:tcPr>
          <w:p w14:paraId="43C2AAA1" w14:textId="77777777" w:rsidR="006C7089" w:rsidRPr="006F618F" w:rsidRDefault="006C7089" w:rsidP="007D4BA5">
            <w:pPr>
              <w:widowControl/>
              <w:autoSpaceDE/>
              <w:autoSpaceDN/>
              <w:rPr>
                <w:rFonts w:ascii="Arial" w:eastAsia="Times New Roman" w:hAnsi="Arial" w:cs="Arial"/>
                <w:b/>
                <w:bCs/>
                <w:color w:val="000000"/>
                <w:sz w:val="20"/>
                <w:szCs w:val="20"/>
                <w:lang w:val="en-IN" w:eastAsia="en-IN"/>
              </w:rPr>
            </w:pPr>
            <w:r>
              <w:rPr>
                <w:rFonts w:ascii="Arial" w:eastAsia="Times New Roman" w:hAnsi="Arial" w:cs="Arial"/>
                <w:b/>
                <w:bCs/>
                <w:color w:val="000000"/>
                <w:sz w:val="20"/>
                <w:szCs w:val="20"/>
                <w:lang w:val="en-GB" w:eastAsia="en-IN"/>
              </w:rPr>
              <w:t>Product</w:t>
            </w:r>
            <w:r w:rsidRPr="006F618F">
              <w:rPr>
                <w:rFonts w:ascii="Arial" w:eastAsia="Times New Roman" w:hAnsi="Arial" w:cs="Arial"/>
                <w:b/>
                <w:bCs/>
                <w:color w:val="000000"/>
                <w:sz w:val="20"/>
                <w:szCs w:val="20"/>
                <w:lang w:val="en-GB" w:eastAsia="en-IN"/>
              </w:rPr>
              <w:t xml:space="preserve"> Manager</w:t>
            </w:r>
          </w:p>
        </w:tc>
        <w:tc>
          <w:tcPr>
            <w:tcW w:w="6215" w:type="dxa"/>
            <w:tcBorders>
              <w:top w:val="nil"/>
              <w:left w:val="nil"/>
              <w:bottom w:val="nil"/>
              <w:right w:val="nil"/>
            </w:tcBorders>
            <w:noWrap/>
            <w:vAlign w:val="center"/>
            <w:hideMark/>
          </w:tcPr>
          <w:p w14:paraId="1E18B86F" w14:textId="33EAEDD4" w:rsidR="006C7089" w:rsidRPr="006F618F" w:rsidRDefault="009C6AD3" w:rsidP="007D4BA5">
            <w:pPr>
              <w:widowControl/>
              <w:autoSpaceDE/>
              <w:autoSpaceDN/>
              <w:jc w:val="right"/>
              <w:rPr>
                <w:rFonts w:ascii="Arial" w:eastAsia="Times New Roman" w:hAnsi="Arial" w:cs="Arial"/>
                <w:b/>
                <w:bCs/>
                <w:color w:val="000000"/>
                <w:sz w:val="20"/>
                <w:szCs w:val="20"/>
                <w:lang w:val="en-IN" w:eastAsia="en-IN"/>
              </w:rPr>
            </w:pPr>
            <w:r>
              <w:rPr>
                <w:rFonts w:ascii="Arial" w:eastAsia="Times New Roman" w:hAnsi="Arial" w:cs="Arial"/>
                <w:b/>
                <w:bCs/>
                <w:color w:val="000000"/>
                <w:sz w:val="20"/>
                <w:szCs w:val="20"/>
                <w:lang w:val="en-GB" w:eastAsia="en-IN"/>
              </w:rPr>
              <w:t>01</w:t>
            </w:r>
            <w:r w:rsidR="006C7089">
              <w:rPr>
                <w:rFonts w:ascii="Arial" w:eastAsia="Times New Roman" w:hAnsi="Arial" w:cs="Arial"/>
                <w:b/>
                <w:bCs/>
                <w:color w:val="000000"/>
                <w:sz w:val="20"/>
                <w:szCs w:val="20"/>
                <w:lang w:val="en-GB" w:eastAsia="en-IN"/>
              </w:rPr>
              <w:t>/</w:t>
            </w:r>
            <w:r w:rsidR="006C7089" w:rsidRPr="006F618F">
              <w:rPr>
                <w:rFonts w:ascii="Arial" w:eastAsia="Times New Roman" w:hAnsi="Arial" w:cs="Arial"/>
                <w:b/>
                <w:bCs/>
                <w:color w:val="000000"/>
                <w:sz w:val="20"/>
                <w:szCs w:val="20"/>
                <w:lang w:val="en-GB" w:eastAsia="en-IN"/>
              </w:rPr>
              <w:t>202</w:t>
            </w:r>
            <w:r w:rsidR="002B22A6">
              <w:rPr>
                <w:rFonts w:ascii="Arial" w:eastAsia="Times New Roman" w:hAnsi="Arial" w:cs="Arial"/>
                <w:b/>
                <w:bCs/>
                <w:color w:val="000000"/>
                <w:sz w:val="20"/>
                <w:szCs w:val="20"/>
                <w:lang w:val="en-GB" w:eastAsia="en-IN"/>
              </w:rPr>
              <w:t>5</w:t>
            </w:r>
            <w:r w:rsidR="006C7089" w:rsidRPr="006F618F">
              <w:rPr>
                <w:rFonts w:ascii="Arial" w:eastAsia="Times New Roman" w:hAnsi="Arial" w:cs="Arial"/>
                <w:b/>
                <w:bCs/>
                <w:color w:val="000000"/>
                <w:sz w:val="20"/>
                <w:szCs w:val="20"/>
                <w:lang w:val="en-GB" w:eastAsia="en-IN"/>
              </w:rPr>
              <w:t xml:space="preserve"> – </w:t>
            </w:r>
            <w:r w:rsidR="002B22A6">
              <w:rPr>
                <w:rFonts w:ascii="Arial" w:eastAsia="Times New Roman" w:hAnsi="Arial" w:cs="Arial"/>
                <w:b/>
                <w:bCs/>
                <w:color w:val="000000"/>
                <w:sz w:val="20"/>
                <w:szCs w:val="20"/>
                <w:lang w:val="en-GB" w:eastAsia="en-IN"/>
              </w:rPr>
              <w:t>Till Date</w:t>
            </w:r>
          </w:p>
        </w:tc>
      </w:tr>
    </w:tbl>
    <w:p w14:paraId="059EACF9" w14:textId="0F838545" w:rsidR="006C7089" w:rsidRPr="00BD225C" w:rsidRDefault="00BD225C" w:rsidP="009A18E8">
      <w:pPr>
        <w:pStyle w:val="BodyText"/>
        <w:spacing w:before="240" w:after="240"/>
        <w:ind w:left="0"/>
        <w:jc w:val="both"/>
        <w:rPr>
          <w:rFonts w:ascii="Arial" w:hAnsi="Arial" w:cs="Arial"/>
          <w:b/>
          <w:bCs/>
          <w:sz w:val="20"/>
          <w:szCs w:val="20"/>
        </w:rPr>
      </w:pPr>
      <w:r w:rsidRPr="00BD225C">
        <w:rPr>
          <w:rStyle w:val="Strong"/>
          <w:rFonts w:ascii="Arial" w:hAnsi="Arial" w:cs="Arial"/>
          <w:sz w:val="20"/>
          <w:szCs w:val="20"/>
        </w:rPr>
        <w:t>Product Manager</w:t>
      </w:r>
      <w:r w:rsidRPr="00BD225C">
        <w:rPr>
          <w:rFonts w:ascii="Arial" w:hAnsi="Arial" w:cs="Arial"/>
          <w:sz w:val="20"/>
          <w:szCs w:val="20"/>
        </w:rPr>
        <w:t xml:space="preserve"> owning </w:t>
      </w:r>
      <w:r w:rsidRPr="00BD225C">
        <w:rPr>
          <w:rStyle w:val="Strong"/>
          <w:rFonts w:ascii="Arial" w:hAnsi="Arial" w:cs="Arial"/>
          <w:sz w:val="20"/>
          <w:szCs w:val="20"/>
        </w:rPr>
        <w:t>AI-driven SDLC modernization</w:t>
      </w:r>
      <w:r w:rsidRPr="00BD225C">
        <w:rPr>
          <w:rFonts w:ascii="Arial" w:hAnsi="Arial" w:cs="Arial"/>
          <w:sz w:val="20"/>
          <w:szCs w:val="20"/>
        </w:rPr>
        <w:t xml:space="preserve">, embedding </w:t>
      </w:r>
      <w:r w:rsidRPr="00BD225C">
        <w:rPr>
          <w:rStyle w:val="Strong"/>
          <w:rFonts w:ascii="Arial" w:hAnsi="Arial" w:cs="Arial"/>
          <w:sz w:val="20"/>
          <w:szCs w:val="20"/>
        </w:rPr>
        <w:t>governance</w:t>
      </w:r>
      <w:r w:rsidRPr="00BD225C">
        <w:rPr>
          <w:rFonts w:ascii="Arial" w:hAnsi="Arial" w:cs="Arial"/>
          <w:sz w:val="20"/>
          <w:szCs w:val="20"/>
        </w:rPr>
        <w:t xml:space="preserve">, </w:t>
      </w:r>
      <w:r w:rsidRPr="00BD225C">
        <w:rPr>
          <w:rStyle w:val="Strong"/>
          <w:rFonts w:ascii="Arial" w:hAnsi="Arial" w:cs="Arial"/>
          <w:sz w:val="20"/>
          <w:szCs w:val="20"/>
        </w:rPr>
        <w:t>automation</w:t>
      </w:r>
      <w:r w:rsidRPr="00BD225C">
        <w:rPr>
          <w:rFonts w:ascii="Arial" w:hAnsi="Arial" w:cs="Arial"/>
          <w:sz w:val="20"/>
          <w:szCs w:val="20"/>
        </w:rPr>
        <w:t xml:space="preserve">, and </w:t>
      </w:r>
      <w:r w:rsidRPr="00BD225C">
        <w:rPr>
          <w:rStyle w:val="Strong"/>
          <w:rFonts w:ascii="Arial" w:hAnsi="Arial" w:cs="Arial"/>
          <w:sz w:val="20"/>
          <w:szCs w:val="20"/>
        </w:rPr>
        <w:t>compliance</w:t>
      </w:r>
      <w:r w:rsidRPr="00BD225C">
        <w:rPr>
          <w:rFonts w:ascii="Arial" w:hAnsi="Arial" w:cs="Arial"/>
          <w:sz w:val="20"/>
          <w:szCs w:val="20"/>
        </w:rPr>
        <w:t xml:space="preserve"> into </w:t>
      </w:r>
      <w:r w:rsidRPr="00BD225C">
        <w:rPr>
          <w:rStyle w:val="Strong"/>
          <w:rFonts w:ascii="Arial" w:hAnsi="Arial" w:cs="Arial"/>
          <w:sz w:val="20"/>
          <w:szCs w:val="20"/>
        </w:rPr>
        <w:t>enterprise delivery workflows</w:t>
      </w:r>
      <w:r w:rsidRPr="00BD225C">
        <w:rPr>
          <w:rFonts w:ascii="Arial" w:hAnsi="Arial" w:cs="Arial"/>
          <w:sz w:val="20"/>
          <w:szCs w:val="20"/>
        </w:rPr>
        <w:t xml:space="preserve"> to meet </w:t>
      </w:r>
      <w:r w:rsidRPr="00BD225C">
        <w:rPr>
          <w:rStyle w:val="Strong"/>
          <w:rFonts w:ascii="Arial" w:hAnsi="Arial" w:cs="Arial"/>
          <w:sz w:val="20"/>
          <w:szCs w:val="20"/>
        </w:rPr>
        <w:t>IT Risk</w:t>
      </w:r>
      <w:r w:rsidRPr="00BD225C">
        <w:rPr>
          <w:rFonts w:ascii="Arial" w:hAnsi="Arial" w:cs="Arial"/>
          <w:sz w:val="20"/>
          <w:szCs w:val="20"/>
        </w:rPr>
        <w:t xml:space="preserve">, </w:t>
      </w:r>
      <w:r w:rsidRPr="00BD225C">
        <w:rPr>
          <w:rStyle w:val="Strong"/>
          <w:rFonts w:ascii="Arial" w:hAnsi="Arial" w:cs="Arial"/>
          <w:sz w:val="20"/>
          <w:szCs w:val="20"/>
        </w:rPr>
        <w:t>DevSecOps</w:t>
      </w:r>
      <w:r w:rsidRPr="00BD225C">
        <w:rPr>
          <w:rFonts w:ascii="Arial" w:hAnsi="Arial" w:cs="Arial"/>
          <w:sz w:val="20"/>
          <w:szCs w:val="20"/>
        </w:rPr>
        <w:t xml:space="preserve">, and </w:t>
      </w:r>
      <w:r w:rsidRPr="00BD225C">
        <w:rPr>
          <w:rStyle w:val="Strong"/>
          <w:rFonts w:ascii="Arial" w:hAnsi="Arial" w:cs="Arial"/>
          <w:sz w:val="20"/>
          <w:szCs w:val="20"/>
        </w:rPr>
        <w:t>federal regulatory requirements</w:t>
      </w:r>
      <w:r w:rsidRPr="00BD225C">
        <w:rPr>
          <w:rFonts w:ascii="Arial" w:hAnsi="Arial" w:cs="Arial"/>
          <w:sz w:val="20"/>
          <w:szCs w:val="20"/>
        </w:rPr>
        <w:t>.</w:t>
      </w:r>
    </w:p>
    <w:p w14:paraId="4220E702" w14:textId="7C8ED74B"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Own the </w:t>
      </w:r>
      <w:r w:rsidRPr="00CA3F51">
        <w:rPr>
          <w:rStyle w:val="Strong"/>
          <w:rFonts w:ascii="Arial" w:eastAsia="Verdana" w:hAnsi="Arial" w:cs="Arial"/>
          <w:sz w:val="20"/>
          <w:szCs w:val="20"/>
        </w:rPr>
        <w:t>AI product strategy and roadmap</w:t>
      </w:r>
      <w:r w:rsidRPr="00CA3F51">
        <w:rPr>
          <w:rFonts w:ascii="Arial" w:hAnsi="Arial" w:cs="Arial"/>
          <w:sz w:val="20"/>
          <w:szCs w:val="20"/>
        </w:rPr>
        <w:t xml:space="preserve"> for enterprise SDLC modernization, aligning </w:t>
      </w:r>
      <w:r w:rsidRPr="00CA3F51">
        <w:rPr>
          <w:rStyle w:val="Strong"/>
          <w:rFonts w:ascii="Arial" w:eastAsia="Verdana" w:hAnsi="Arial" w:cs="Arial"/>
          <w:sz w:val="20"/>
          <w:szCs w:val="20"/>
        </w:rPr>
        <w:t>business priorities, risk mandates, and engineering execution</w:t>
      </w:r>
      <w:r w:rsidRPr="00CA3F51">
        <w:rPr>
          <w:rFonts w:ascii="Arial" w:hAnsi="Arial" w:cs="Arial"/>
          <w:sz w:val="20"/>
          <w:szCs w:val="20"/>
        </w:rPr>
        <w:t xml:space="preserve"> into a single delivery model.</w:t>
      </w:r>
    </w:p>
    <w:p w14:paraId="034B1850" w14:textId="760CD6C0"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Act as the </w:t>
      </w:r>
      <w:r w:rsidRPr="00CA3F51">
        <w:rPr>
          <w:rStyle w:val="Strong"/>
          <w:rFonts w:ascii="Arial" w:eastAsia="Verdana" w:hAnsi="Arial" w:cs="Arial"/>
          <w:sz w:val="20"/>
          <w:szCs w:val="20"/>
        </w:rPr>
        <w:t>primary interface with VP, Director, and Executive stakeholders</w:t>
      </w:r>
      <w:r w:rsidRPr="00CA3F51">
        <w:rPr>
          <w:rFonts w:ascii="Arial" w:hAnsi="Arial" w:cs="Arial"/>
          <w:sz w:val="20"/>
          <w:szCs w:val="20"/>
        </w:rPr>
        <w:t>, translating business objectives, regulatory expectations, and investment themes into executable AI product initiatives.</w:t>
      </w:r>
    </w:p>
    <w:p w14:paraId="72F06DB5" w14:textId="659783F3"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Drive </w:t>
      </w:r>
      <w:r w:rsidRPr="00CA3F51">
        <w:rPr>
          <w:rStyle w:val="Strong"/>
          <w:rFonts w:ascii="Arial" w:eastAsia="Verdana" w:hAnsi="Arial" w:cs="Arial"/>
          <w:sz w:val="20"/>
          <w:szCs w:val="20"/>
        </w:rPr>
        <w:t>GenAI adoption across the SDLC</w:t>
      </w:r>
      <w:r w:rsidRPr="00CA3F51">
        <w:rPr>
          <w:rFonts w:ascii="Arial" w:hAnsi="Arial" w:cs="Arial"/>
          <w:sz w:val="20"/>
          <w:szCs w:val="20"/>
        </w:rPr>
        <w:t xml:space="preserve"> by identifying, prioritizing, and delivering high-impact AI use cases that improve engineering productivity, delivery speed, and operational visibility.</w:t>
      </w:r>
    </w:p>
    <w:p w14:paraId="0CAD9EE3" w14:textId="00ADF964"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lastRenderedPageBreak/>
        <w:t xml:space="preserve">Delivered </w:t>
      </w:r>
      <w:r w:rsidRPr="00CA3F51">
        <w:rPr>
          <w:rStyle w:val="Strong"/>
          <w:rFonts w:ascii="Arial" w:eastAsia="Verdana" w:hAnsi="Arial" w:cs="Arial"/>
          <w:sz w:val="20"/>
          <w:szCs w:val="20"/>
        </w:rPr>
        <w:t>GenAI quick wins</w:t>
      </w:r>
      <w:r w:rsidRPr="00CA3F51">
        <w:rPr>
          <w:rFonts w:ascii="Arial" w:hAnsi="Arial" w:cs="Arial"/>
          <w:sz w:val="20"/>
          <w:szCs w:val="20"/>
        </w:rPr>
        <w:t xml:space="preserve"> including AI-assisted code autocompletion, function generation, and documentation drafting to reduce cycle time and improve developer experience.</w:t>
      </w:r>
    </w:p>
    <w:p w14:paraId="7BB524AE" w14:textId="2D452B53"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Led implementation of </w:t>
      </w:r>
      <w:r w:rsidRPr="00CA3F51">
        <w:rPr>
          <w:rStyle w:val="Strong"/>
          <w:rFonts w:ascii="Arial" w:eastAsia="Verdana" w:hAnsi="Arial" w:cs="Arial"/>
          <w:sz w:val="20"/>
          <w:szCs w:val="20"/>
        </w:rPr>
        <w:t>AI-driven analytics and visualization</w:t>
      </w:r>
      <w:r w:rsidRPr="00CA3F51">
        <w:rPr>
          <w:rFonts w:ascii="Arial" w:hAnsi="Arial" w:cs="Arial"/>
          <w:sz w:val="20"/>
          <w:szCs w:val="20"/>
        </w:rPr>
        <w:t xml:space="preserve"> using Python, SQL, and BI tooling to convert delivery, security, and compliance data into executive-ready insights.</w:t>
      </w:r>
    </w:p>
    <w:p w14:paraId="6F4D2C95" w14:textId="519BD942"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Product-owned the introduction of </w:t>
      </w:r>
      <w:r w:rsidRPr="00CA3F51">
        <w:rPr>
          <w:rStyle w:val="Strong"/>
          <w:rFonts w:ascii="Arial" w:eastAsia="Verdana" w:hAnsi="Arial" w:cs="Arial"/>
          <w:sz w:val="20"/>
          <w:szCs w:val="20"/>
        </w:rPr>
        <w:t>Harness.io</w:t>
      </w:r>
      <w:r w:rsidRPr="00CA3F51">
        <w:rPr>
          <w:rFonts w:ascii="Arial" w:hAnsi="Arial" w:cs="Arial"/>
          <w:sz w:val="20"/>
          <w:szCs w:val="20"/>
        </w:rPr>
        <w:t xml:space="preserve"> as a </w:t>
      </w:r>
      <w:r w:rsidRPr="00CA3F51">
        <w:rPr>
          <w:rStyle w:val="Strong"/>
          <w:rFonts w:ascii="Arial" w:eastAsia="Verdana" w:hAnsi="Arial" w:cs="Arial"/>
          <w:sz w:val="20"/>
          <w:szCs w:val="20"/>
        </w:rPr>
        <w:t>DevSecOps platform</w:t>
      </w:r>
      <w:r w:rsidRPr="00CA3F51">
        <w:rPr>
          <w:rFonts w:ascii="Arial" w:hAnsi="Arial" w:cs="Arial"/>
          <w:sz w:val="20"/>
          <w:szCs w:val="20"/>
        </w:rPr>
        <w:t xml:space="preserve">, enabling </w:t>
      </w:r>
      <w:r w:rsidRPr="00CA3F51">
        <w:rPr>
          <w:rStyle w:val="Strong"/>
          <w:rFonts w:ascii="Arial" w:eastAsia="Verdana" w:hAnsi="Arial" w:cs="Arial"/>
          <w:sz w:val="20"/>
          <w:szCs w:val="20"/>
        </w:rPr>
        <w:t>real-time AI-assisted observability, monitoring, and delivery intelligence</w:t>
      </w:r>
      <w:r w:rsidRPr="00CA3F51">
        <w:rPr>
          <w:rFonts w:ascii="Arial" w:hAnsi="Arial" w:cs="Arial"/>
          <w:sz w:val="20"/>
          <w:szCs w:val="20"/>
        </w:rPr>
        <w:t xml:space="preserve"> across pipelines and environments.</w:t>
      </w:r>
    </w:p>
    <w:p w14:paraId="7EB43641" w14:textId="62EA909A"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Partner closely with </w:t>
      </w:r>
      <w:r w:rsidRPr="00CA3F51">
        <w:rPr>
          <w:rStyle w:val="Strong"/>
          <w:rFonts w:ascii="Arial" w:eastAsia="Verdana" w:hAnsi="Arial" w:cs="Arial"/>
          <w:sz w:val="20"/>
          <w:szCs w:val="20"/>
        </w:rPr>
        <w:t>Engineering, Cloud, DevSecOps, and Architecture teams</w:t>
      </w:r>
      <w:r w:rsidRPr="00CA3F51">
        <w:rPr>
          <w:rFonts w:ascii="Arial" w:hAnsi="Arial" w:cs="Arial"/>
          <w:sz w:val="20"/>
          <w:szCs w:val="20"/>
        </w:rPr>
        <w:t xml:space="preserve"> to ensure AI capabilities are production-ready, scalable, and aligned with platform and security standards.</w:t>
      </w:r>
    </w:p>
    <w:p w14:paraId="62924BA1" w14:textId="5BBA6160"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Governed AI-enabled delivery pipelines using </w:t>
      </w:r>
      <w:r w:rsidRPr="00CA3F51">
        <w:rPr>
          <w:rStyle w:val="Strong"/>
          <w:rFonts w:ascii="Arial" w:eastAsia="Verdana" w:hAnsi="Arial" w:cs="Arial"/>
          <w:sz w:val="20"/>
          <w:szCs w:val="20"/>
        </w:rPr>
        <w:t>Jenkins, Harness.io, GitHub/Bitbucket, SonarQube, Veracode, X-Ray, Terraform, Docker, and Kubernetes</w:t>
      </w:r>
      <w:r w:rsidRPr="00CA3F51">
        <w:rPr>
          <w:rFonts w:ascii="Arial" w:hAnsi="Arial" w:cs="Arial"/>
          <w:sz w:val="20"/>
          <w:szCs w:val="20"/>
        </w:rPr>
        <w:t>, balancing innovation with enterprise controls.</w:t>
      </w:r>
    </w:p>
    <w:p w14:paraId="216C4E9C" w14:textId="18367C44"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Defined </w:t>
      </w:r>
      <w:r w:rsidRPr="00CA3F51">
        <w:rPr>
          <w:rStyle w:val="Strong"/>
          <w:rFonts w:ascii="Arial" w:eastAsia="Verdana" w:hAnsi="Arial" w:cs="Arial"/>
          <w:sz w:val="20"/>
          <w:szCs w:val="20"/>
        </w:rPr>
        <w:t>business and product KPIs</w:t>
      </w:r>
      <w:r w:rsidRPr="00CA3F51">
        <w:rPr>
          <w:rFonts w:ascii="Arial" w:hAnsi="Arial" w:cs="Arial"/>
          <w:sz w:val="20"/>
          <w:szCs w:val="20"/>
        </w:rPr>
        <w:t xml:space="preserve"> (AI adoption, developer productivity, delivery efficiency, risk reduction) to measure value realization and guide roadmap decisions.</w:t>
      </w:r>
    </w:p>
    <w:p w14:paraId="53107875" w14:textId="7D49EEC0" w:rsidR="00CA3F51" w:rsidRPr="00CA3F51" w:rsidRDefault="00CA3F51" w:rsidP="00CA3F51">
      <w:pPr>
        <w:pStyle w:val="NormalWeb"/>
        <w:numPr>
          <w:ilvl w:val="0"/>
          <w:numId w:val="20"/>
        </w:numPr>
        <w:spacing w:line="276" w:lineRule="auto"/>
        <w:jc w:val="both"/>
        <w:rPr>
          <w:rFonts w:ascii="Arial" w:hAnsi="Arial" w:cs="Arial"/>
          <w:sz w:val="20"/>
          <w:szCs w:val="20"/>
        </w:rPr>
      </w:pPr>
      <w:r w:rsidRPr="00CA3F51">
        <w:rPr>
          <w:rFonts w:ascii="Arial" w:hAnsi="Arial" w:cs="Arial"/>
          <w:sz w:val="20"/>
          <w:szCs w:val="20"/>
        </w:rPr>
        <w:t xml:space="preserve">Led execution from </w:t>
      </w:r>
      <w:r w:rsidRPr="00CA3F51">
        <w:rPr>
          <w:rStyle w:val="Strong"/>
          <w:rFonts w:ascii="Arial" w:eastAsia="Verdana" w:hAnsi="Arial" w:cs="Arial"/>
          <w:sz w:val="20"/>
          <w:szCs w:val="20"/>
        </w:rPr>
        <w:t>concept through rollout</w:t>
      </w:r>
      <w:r w:rsidRPr="00CA3F51">
        <w:rPr>
          <w:rFonts w:ascii="Arial" w:hAnsi="Arial" w:cs="Arial"/>
          <w:sz w:val="20"/>
          <w:szCs w:val="20"/>
        </w:rPr>
        <w:t>, ensuring AI initiatives delivered measurable business outcomes while meeting audit, security, and compliance requirements</w:t>
      </w:r>
    </w:p>
    <w:p w14:paraId="1E2DCE19" w14:textId="74D1B4F1" w:rsidR="008875C6" w:rsidRPr="007E1911" w:rsidRDefault="008875C6" w:rsidP="008875C6">
      <w:pPr>
        <w:pStyle w:val="NormalWeb"/>
        <w:spacing w:line="276" w:lineRule="auto"/>
        <w:jc w:val="both"/>
        <w:rPr>
          <w:rFonts w:ascii="Arial" w:hAnsi="Arial" w:cs="Arial"/>
          <w:sz w:val="20"/>
          <w:szCs w:val="20"/>
        </w:rPr>
      </w:pPr>
      <w:r w:rsidRPr="007E1911">
        <w:rPr>
          <w:rFonts w:ascii="Arial" w:hAnsi="Arial" w:cs="Arial"/>
          <w:b/>
          <w:bCs/>
          <w:sz w:val="20"/>
          <w:szCs w:val="20"/>
        </w:rPr>
        <w:t>Key Skills &amp; Technologies Used</w:t>
      </w:r>
      <w:r w:rsidRPr="007E1911">
        <w:rPr>
          <w:rFonts w:ascii="Arial" w:hAnsi="Arial" w:cs="Arial"/>
          <w:sz w:val="20"/>
          <w:szCs w:val="20"/>
        </w:rPr>
        <w:t xml:space="preserve">: </w:t>
      </w:r>
      <w:r w:rsidR="00764383" w:rsidRPr="007E1911">
        <w:rPr>
          <w:rFonts w:ascii="Arial" w:hAnsi="Arial" w:cs="Arial"/>
          <w:sz w:val="20"/>
          <w:szCs w:val="20"/>
        </w:rPr>
        <w:t>AI &amp; ML, SDLC Governance, IT Risk &amp; Compliance, Product Management, SAFe Agile Practices, DevSecOps Automation, SDLC, Predictive Analytics, AWS SageMaker, Jenkins Shared Library (JSL), Bitbucket Governance, ServiceNow Integration, SonarQube, Veracode, X-Ray, CI/CD Pipelines</w:t>
      </w:r>
      <w:r w:rsidR="007E1911" w:rsidRPr="007E1911">
        <w:rPr>
          <w:rFonts w:ascii="Arial" w:hAnsi="Arial" w:cs="Arial"/>
          <w:sz w:val="20"/>
          <w:szCs w:val="20"/>
        </w:rPr>
        <w:t xml:space="preserve">, </w:t>
      </w:r>
      <w:r w:rsidR="00764383" w:rsidRPr="007E1911">
        <w:rPr>
          <w:rFonts w:ascii="Arial" w:hAnsi="Arial" w:cs="Arial"/>
          <w:sz w:val="20"/>
          <w:szCs w:val="20"/>
        </w:rPr>
        <w:t>Process Automation</w:t>
      </w:r>
      <w:r w:rsidR="007E1911" w:rsidRPr="007E1911">
        <w:rPr>
          <w:rFonts w:ascii="Arial" w:hAnsi="Arial" w:cs="Arial"/>
          <w:sz w:val="20"/>
          <w:szCs w:val="20"/>
        </w:rPr>
        <w:t>,</w:t>
      </w:r>
      <w:r w:rsidR="00764383" w:rsidRPr="007E1911">
        <w:rPr>
          <w:rFonts w:ascii="Arial" w:hAnsi="Arial" w:cs="Arial"/>
          <w:sz w:val="20"/>
          <w:szCs w:val="20"/>
        </w:rPr>
        <w:t xml:space="preserve"> Governance Framework Design</w:t>
      </w:r>
      <w:r w:rsidR="007E1911" w:rsidRPr="007E1911">
        <w:rPr>
          <w:rFonts w:ascii="Arial" w:hAnsi="Arial" w:cs="Arial"/>
          <w:sz w:val="20"/>
          <w:szCs w:val="20"/>
        </w:rPr>
        <w:t>,</w:t>
      </w:r>
      <w:r w:rsidR="00764383" w:rsidRPr="007E1911">
        <w:rPr>
          <w:rFonts w:ascii="Arial" w:hAnsi="Arial" w:cs="Arial"/>
          <w:sz w:val="20"/>
          <w:szCs w:val="20"/>
        </w:rPr>
        <w:t xml:space="preserve"> AI-Assisted Code Validation</w:t>
      </w:r>
      <w:r w:rsidR="007E1911" w:rsidRPr="007E1911">
        <w:rPr>
          <w:rFonts w:ascii="Arial" w:hAnsi="Arial" w:cs="Arial"/>
          <w:sz w:val="20"/>
          <w:szCs w:val="20"/>
        </w:rPr>
        <w:t>,</w:t>
      </w:r>
      <w:r w:rsidR="00764383" w:rsidRPr="007E1911">
        <w:rPr>
          <w:rFonts w:ascii="Arial" w:hAnsi="Arial" w:cs="Arial"/>
          <w:sz w:val="20"/>
          <w:szCs w:val="20"/>
        </w:rPr>
        <w:t xml:space="preserve"> Cloud Security &amp; Audit Controls</w:t>
      </w:r>
    </w:p>
    <w:tbl>
      <w:tblPr>
        <w:tblW w:w="11057" w:type="dxa"/>
        <w:tblInd w:w="-142" w:type="dxa"/>
        <w:tblLook w:val="04A0" w:firstRow="1" w:lastRow="0" w:firstColumn="1" w:lastColumn="0" w:noHBand="0" w:noVBand="1"/>
      </w:tblPr>
      <w:tblGrid>
        <w:gridCol w:w="4842"/>
        <w:gridCol w:w="6215"/>
      </w:tblGrid>
      <w:tr w:rsidR="00807F50" w:rsidRPr="006F618F" w14:paraId="0561266D" w14:textId="77777777" w:rsidTr="008449D9">
        <w:trPr>
          <w:trHeight w:val="74"/>
        </w:trPr>
        <w:tc>
          <w:tcPr>
            <w:tcW w:w="4842" w:type="dxa"/>
            <w:tcBorders>
              <w:top w:val="nil"/>
              <w:left w:val="nil"/>
              <w:bottom w:val="nil"/>
              <w:right w:val="nil"/>
            </w:tcBorders>
            <w:noWrap/>
            <w:vAlign w:val="center"/>
            <w:hideMark/>
          </w:tcPr>
          <w:p w14:paraId="2161E526" w14:textId="77777777" w:rsidR="00807F50" w:rsidRPr="006F618F" w:rsidRDefault="00807F50" w:rsidP="00807F50">
            <w:pPr>
              <w:widowControl/>
              <w:autoSpaceDE/>
              <w:autoSpaceDN/>
              <w:rPr>
                <w:rFonts w:ascii="Arial" w:eastAsia="Times New Roman" w:hAnsi="Arial" w:cs="Arial"/>
                <w:b/>
                <w:bCs/>
                <w:color w:val="000000"/>
                <w:sz w:val="20"/>
                <w:szCs w:val="20"/>
                <w:lang w:val="en-IN" w:eastAsia="en-IN"/>
              </w:rPr>
            </w:pPr>
            <w:r w:rsidRPr="006F618F">
              <w:rPr>
                <w:rFonts w:ascii="Arial" w:eastAsia="Times New Roman" w:hAnsi="Arial" w:cs="Arial"/>
                <w:b/>
                <w:bCs/>
                <w:color w:val="000000"/>
                <w:sz w:val="20"/>
                <w:szCs w:val="20"/>
                <w:lang w:val="en-GB" w:eastAsia="en-IN"/>
              </w:rPr>
              <w:t>Pragma Edge</w:t>
            </w:r>
          </w:p>
        </w:tc>
        <w:tc>
          <w:tcPr>
            <w:tcW w:w="6215" w:type="dxa"/>
            <w:tcBorders>
              <w:top w:val="nil"/>
              <w:left w:val="nil"/>
              <w:bottom w:val="nil"/>
              <w:right w:val="nil"/>
            </w:tcBorders>
            <w:noWrap/>
            <w:vAlign w:val="center"/>
            <w:hideMark/>
          </w:tcPr>
          <w:p w14:paraId="43A0A831" w14:textId="49FDC802" w:rsidR="00807F50" w:rsidRPr="006F618F" w:rsidRDefault="00512A4A" w:rsidP="00807F50">
            <w:pPr>
              <w:widowControl/>
              <w:autoSpaceDE/>
              <w:autoSpaceDN/>
              <w:jc w:val="right"/>
              <w:rPr>
                <w:rFonts w:ascii="Arial" w:eastAsia="Times New Roman" w:hAnsi="Arial" w:cs="Arial"/>
                <w:b/>
                <w:bCs/>
                <w:color w:val="000000"/>
                <w:sz w:val="20"/>
                <w:szCs w:val="20"/>
                <w:lang w:val="en-IN" w:eastAsia="en-IN"/>
              </w:rPr>
            </w:pPr>
            <w:r>
              <w:rPr>
                <w:rFonts w:ascii="Arial" w:eastAsia="Times New Roman" w:hAnsi="Arial" w:cs="Arial"/>
                <w:b/>
                <w:bCs/>
                <w:color w:val="000000"/>
                <w:sz w:val="20"/>
                <w:szCs w:val="20"/>
                <w:lang w:val="en-GB" w:eastAsia="en-IN"/>
              </w:rPr>
              <w:t>Hyderabad</w:t>
            </w:r>
            <w:r w:rsidR="00C319CE">
              <w:rPr>
                <w:rFonts w:ascii="Arial" w:eastAsia="Times New Roman" w:hAnsi="Arial" w:cs="Arial"/>
                <w:b/>
                <w:bCs/>
                <w:color w:val="000000"/>
                <w:sz w:val="20"/>
                <w:szCs w:val="20"/>
                <w:lang w:val="en-GB" w:eastAsia="en-IN"/>
              </w:rPr>
              <w:t xml:space="preserve">, </w:t>
            </w:r>
            <w:r>
              <w:rPr>
                <w:rFonts w:ascii="Arial" w:eastAsia="Times New Roman" w:hAnsi="Arial" w:cs="Arial"/>
                <w:b/>
                <w:bCs/>
                <w:color w:val="000000"/>
                <w:sz w:val="20"/>
                <w:szCs w:val="20"/>
                <w:lang w:val="en-GB" w:eastAsia="en-IN"/>
              </w:rPr>
              <w:t>India</w:t>
            </w:r>
          </w:p>
        </w:tc>
      </w:tr>
      <w:tr w:rsidR="00807F50" w:rsidRPr="006F618F" w14:paraId="417454D0" w14:textId="77777777" w:rsidTr="008449D9">
        <w:trPr>
          <w:trHeight w:val="74"/>
        </w:trPr>
        <w:tc>
          <w:tcPr>
            <w:tcW w:w="4842" w:type="dxa"/>
            <w:tcBorders>
              <w:top w:val="nil"/>
              <w:left w:val="nil"/>
              <w:bottom w:val="nil"/>
              <w:right w:val="nil"/>
            </w:tcBorders>
            <w:noWrap/>
            <w:vAlign w:val="center"/>
            <w:hideMark/>
          </w:tcPr>
          <w:p w14:paraId="7B0BCB75" w14:textId="423F1EB1" w:rsidR="00807F50" w:rsidRPr="006F618F" w:rsidRDefault="00957839" w:rsidP="00807F50">
            <w:pPr>
              <w:widowControl/>
              <w:autoSpaceDE/>
              <w:autoSpaceDN/>
              <w:rPr>
                <w:rFonts w:ascii="Arial" w:eastAsia="Times New Roman" w:hAnsi="Arial" w:cs="Arial"/>
                <w:b/>
                <w:bCs/>
                <w:color w:val="000000"/>
                <w:sz w:val="20"/>
                <w:szCs w:val="20"/>
                <w:lang w:val="en-IN" w:eastAsia="en-IN"/>
              </w:rPr>
            </w:pPr>
            <w:r>
              <w:rPr>
                <w:rFonts w:ascii="Arial" w:eastAsia="Times New Roman" w:hAnsi="Arial" w:cs="Arial"/>
                <w:b/>
                <w:bCs/>
                <w:color w:val="000000"/>
                <w:sz w:val="20"/>
                <w:szCs w:val="20"/>
                <w:lang w:val="en-GB" w:eastAsia="en-IN"/>
              </w:rPr>
              <w:t>Product</w:t>
            </w:r>
            <w:r w:rsidR="00807F50" w:rsidRPr="006F618F">
              <w:rPr>
                <w:rFonts w:ascii="Arial" w:eastAsia="Times New Roman" w:hAnsi="Arial" w:cs="Arial"/>
                <w:b/>
                <w:bCs/>
                <w:color w:val="000000"/>
                <w:sz w:val="20"/>
                <w:szCs w:val="20"/>
                <w:lang w:val="en-GB" w:eastAsia="en-IN"/>
              </w:rPr>
              <w:t xml:space="preserve"> Manager</w:t>
            </w:r>
          </w:p>
        </w:tc>
        <w:tc>
          <w:tcPr>
            <w:tcW w:w="6215" w:type="dxa"/>
            <w:tcBorders>
              <w:top w:val="nil"/>
              <w:left w:val="nil"/>
              <w:bottom w:val="nil"/>
              <w:right w:val="nil"/>
            </w:tcBorders>
            <w:noWrap/>
            <w:vAlign w:val="center"/>
            <w:hideMark/>
          </w:tcPr>
          <w:p w14:paraId="0E89399F" w14:textId="0D69AFA5" w:rsidR="00807F50" w:rsidRPr="006F618F" w:rsidRDefault="008C7FED" w:rsidP="00807F50">
            <w:pPr>
              <w:widowControl/>
              <w:autoSpaceDE/>
              <w:autoSpaceDN/>
              <w:jc w:val="right"/>
              <w:rPr>
                <w:rFonts w:ascii="Arial" w:eastAsia="Times New Roman" w:hAnsi="Arial" w:cs="Arial"/>
                <w:b/>
                <w:bCs/>
                <w:color w:val="000000"/>
                <w:sz w:val="20"/>
                <w:szCs w:val="20"/>
                <w:lang w:val="en-IN" w:eastAsia="en-IN"/>
              </w:rPr>
            </w:pPr>
            <w:r>
              <w:rPr>
                <w:rFonts w:ascii="Arial" w:eastAsia="Times New Roman" w:hAnsi="Arial" w:cs="Arial"/>
                <w:b/>
                <w:bCs/>
                <w:color w:val="000000"/>
                <w:sz w:val="20"/>
                <w:szCs w:val="20"/>
                <w:lang w:val="en-GB" w:eastAsia="en-IN"/>
              </w:rPr>
              <w:t>06/</w:t>
            </w:r>
            <w:r w:rsidR="00807F50" w:rsidRPr="006F618F">
              <w:rPr>
                <w:rFonts w:ascii="Arial" w:eastAsia="Times New Roman" w:hAnsi="Arial" w:cs="Arial"/>
                <w:b/>
                <w:bCs/>
                <w:color w:val="000000"/>
                <w:sz w:val="20"/>
                <w:szCs w:val="20"/>
                <w:lang w:val="en-GB" w:eastAsia="en-IN"/>
              </w:rPr>
              <w:t xml:space="preserve">2024 – </w:t>
            </w:r>
            <w:r w:rsidR="009C6AD3">
              <w:rPr>
                <w:rFonts w:ascii="Arial" w:eastAsia="Times New Roman" w:hAnsi="Arial" w:cs="Arial"/>
                <w:b/>
                <w:bCs/>
                <w:color w:val="000000"/>
                <w:sz w:val="20"/>
                <w:szCs w:val="20"/>
                <w:lang w:val="en-GB" w:eastAsia="en-IN"/>
              </w:rPr>
              <w:t>12</w:t>
            </w:r>
            <w:r w:rsidR="00DC7739">
              <w:rPr>
                <w:rFonts w:ascii="Arial" w:eastAsia="Times New Roman" w:hAnsi="Arial" w:cs="Arial"/>
                <w:b/>
                <w:bCs/>
                <w:color w:val="000000"/>
                <w:sz w:val="20"/>
                <w:szCs w:val="20"/>
                <w:lang w:val="en-GB" w:eastAsia="en-IN"/>
              </w:rPr>
              <w:t>/2025</w:t>
            </w:r>
          </w:p>
        </w:tc>
      </w:tr>
      <w:tr w:rsidR="00807F50" w:rsidRPr="006F618F" w14:paraId="288FD34D" w14:textId="77777777" w:rsidTr="008449D9">
        <w:trPr>
          <w:trHeight w:val="74"/>
        </w:trPr>
        <w:tc>
          <w:tcPr>
            <w:tcW w:w="4842" w:type="dxa"/>
            <w:tcBorders>
              <w:top w:val="nil"/>
              <w:left w:val="nil"/>
              <w:bottom w:val="nil"/>
              <w:right w:val="nil"/>
            </w:tcBorders>
            <w:noWrap/>
            <w:vAlign w:val="center"/>
            <w:hideMark/>
          </w:tcPr>
          <w:p w14:paraId="26E6976A" w14:textId="0460EA6B" w:rsidR="00807F50" w:rsidRPr="006F618F" w:rsidRDefault="00807F50" w:rsidP="00807F50">
            <w:pPr>
              <w:widowControl/>
              <w:autoSpaceDE/>
              <w:autoSpaceDN/>
              <w:rPr>
                <w:rFonts w:ascii="Arial" w:eastAsia="Times New Roman" w:hAnsi="Arial" w:cs="Arial"/>
                <w:b/>
                <w:bCs/>
                <w:color w:val="000000"/>
                <w:sz w:val="20"/>
                <w:szCs w:val="20"/>
                <w:lang w:val="en-IN" w:eastAsia="en-IN"/>
              </w:rPr>
            </w:pPr>
            <w:r w:rsidRPr="006F618F">
              <w:rPr>
                <w:rFonts w:ascii="Arial" w:eastAsia="Times New Roman" w:hAnsi="Arial" w:cs="Arial"/>
                <w:b/>
                <w:bCs/>
                <w:color w:val="000000"/>
                <w:sz w:val="20"/>
                <w:szCs w:val="20"/>
                <w:lang w:val="en-IN" w:eastAsia="en-IN"/>
              </w:rPr>
              <w:t xml:space="preserve">Client - IBM </w:t>
            </w:r>
            <w:r w:rsidR="00A2309D">
              <w:rPr>
                <w:rFonts w:ascii="Arial" w:eastAsia="Times New Roman" w:hAnsi="Arial" w:cs="Arial"/>
                <w:b/>
                <w:bCs/>
                <w:color w:val="000000"/>
                <w:sz w:val="20"/>
                <w:szCs w:val="20"/>
                <w:lang w:val="en-IN" w:eastAsia="en-IN"/>
              </w:rPr>
              <w:t>(USA)</w:t>
            </w:r>
          </w:p>
        </w:tc>
        <w:tc>
          <w:tcPr>
            <w:tcW w:w="6215" w:type="dxa"/>
            <w:tcBorders>
              <w:top w:val="nil"/>
              <w:left w:val="nil"/>
              <w:bottom w:val="nil"/>
              <w:right w:val="nil"/>
            </w:tcBorders>
            <w:noWrap/>
            <w:vAlign w:val="bottom"/>
            <w:hideMark/>
          </w:tcPr>
          <w:p w14:paraId="774B8DE7" w14:textId="77777777" w:rsidR="00807F50" w:rsidRPr="006F618F" w:rsidRDefault="00807F50" w:rsidP="00807F50">
            <w:pPr>
              <w:widowControl/>
              <w:autoSpaceDE/>
              <w:autoSpaceDN/>
              <w:rPr>
                <w:rFonts w:ascii="Arial" w:eastAsia="Times New Roman" w:hAnsi="Arial" w:cs="Arial"/>
                <w:b/>
                <w:bCs/>
                <w:color w:val="000000"/>
                <w:sz w:val="20"/>
                <w:szCs w:val="20"/>
                <w:lang w:val="en-IN" w:eastAsia="en-IN"/>
              </w:rPr>
            </w:pPr>
          </w:p>
        </w:tc>
      </w:tr>
    </w:tbl>
    <w:p w14:paraId="498FB6B9" w14:textId="5B32010D" w:rsidR="00256E7E" w:rsidRPr="00AE3C9B" w:rsidRDefault="00AE3C9B" w:rsidP="00256E7E">
      <w:pPr>
        <w:spacing w:before="100" w:beforeAutospacing="1" w:after="100" w:afterAutospacing="1" w:line="276" w:lineRule="auto"/>
        <w:jc w:val="both"/>
        <w:rPr>
          <w:rStyle w:val="Strong"/>
          <w:rFonts w:ascii="Arial" w:hAnsi="Arial" w:cs="Arial"/>
          <w:sz w:val="20"/>
          <w:szCs w:val="20"/>
        </w:rPr>
      </w:pPr>
      <w:r w:rsidRPr="00AE3C9B">
        <w:rPr>
          <w:rStyle w:val="Strong"/>
          <w:rFonts w:ascii="Arial" w:hAnsi="Arial" w:cs="Arial"/>
          <w:sz w:val="20"/>
          <w:szCs w:val="20"/>
        </w:rPr>
        <w:t>IBM Maximo Suite &amp; Watsonx AI Integration | AI-Driven Asset Management:</w:t>
      </w:r>
      <w:r w:rsidRPr="00AE3C9B">
        <w:rPr>
          <w:rFonts w:ascii="Arial" w:hAnsi="Arial" w:cs="Arial"/>
          <w:sz w:val="20"/>
          <w:szCs w:val="20"/>
        </w:rPr>
        <w:t xml:space="preserve"> Owned the </w:t>
      </w:r>
      <w:r w:rsidRPr="00AE3C9B">
        <w:rPr>
          <w:rStyle w:val="Strong"/>
          <w:rFonts w:ascii="Arial" w:hAnsi="Arial" w:cs="Arial"/>
          <w:sz w:val="20"/>
          <w:szCs w:val="20"/>
        </w:rPr>
        <w:t>AI product strategy and roadmap</w:t>
      </w:r>
      <w:r w:rsidRPr="00AE3C9B">
        <w:rPr>
          <w:rFonts w:ascii="Arial" w:hAnsi="Arial" w:cs="Arial"/>
          <w:sz w:val="20"/>
          <w:szCs w:val="20"/>
        </w:rPr>
        <w:t xml:space="preserve"> for a unified Maximo Intelligence suite, integrating </w:t>
      </w:r>
      <w:r w:rsidRPr="00AE3C9B">
        <w:rPr>
          <w:rStyle w:val="Strong"/>
          <w:rFonts w:ascii="Arial" w:hAnsi="Arial" w:cs="Arial"/>
          <w:sz w:val="20"/>
          <w:szCs w:val="20"/>
        </w:rPr>
        <w:t>Watsonx-driven intelligence</w:t>
      </w:r>
      <w:r w:rsidRPr="00AE3C9B">
        <w:rPr>
          <w:rFonts w:ascii="Arial" w:hAnsi="Arial" w:cs="Arial"/>
          <w:sz w:val="20"/>
          <w:szCs w:val="20"/>
        </w:rPr>
        <w:t xml:space="preserve"> to deliver </w:t>
      </w:r>
      <w:r w:rsidRPr="00AE3C9B">
        <w:rPr>
          <w:rStyle w:val="Strong"/>
          <w:rFonts w:ascii="Arial" w:hAnsi="Arial" w:cs="Arial"/>
          <w:sz w:val="20"/>
          <w:szCs w:val="20"/>
        </w:rPr>
        <w:t>predictive maintenance and intelligent service automation</w:t>
      </w:r>
      <w:r w:rsidRPr="00AE3C9B">
        <w:rPr>
          <w:rFonts w:ascii="Arial" w:hAnsi="Arial" w:cs="Arial"/>
          <w:sz w:val="20"/>
          <w:szCs w:val="20"/>
        </w:rPr>
        <w:t xml:space="preserve"> at enterprise scale using </w:t>
      </w:r>
      <w:r w:rsidRPr="00AE3C9B">
        <w:rPr>
          <w:rStyle w:val="Strong"/>
          <w:rFonts w:ascii="Arial" w:hAnsi="Arial" w:cs="Arial"/>
          <w:sz w:val="20"/>
          <w:szCs w:val="20"/>
        </w:rPr>
        <w:t>SAFe Agile</w:t>
      </w:r>
      <w:r w:rsidR="00256E7E" w:rsidRPr="00AE3C9B">
        <w:rPr>
          <w:rStyle w:val="Strong"/>
          <w:rFonts w:ascii="Arial" w:hAnsi="Arial" w:cs="Arial"/>
          <w:sz w:val="20"/>
          <w:szCs w:val="20"/>
        </w:rPr>
        <w:t>.</w:t>
      </w:r>
    </w:p>
    <w:p w14:paraId="54604948" w14:textId="77777777" w:rsidR="0033240B" w:rsidRPr="0033240B" w:rsidRDefault="0033240B" w:rsidP="0033240B">
      <w:pPr>
        <w:pStyle w:val="NormalWeb"/>
        <w:numPr>
          <w:ilvl w:val="0"/>
          <w:numId w:val="9"/>
        </w:numPr>
        <w:spacing w:line="276" w:lineRule="auto"/>
        <w:jc w:val="both"/>
        <w:rPr>
          <w:rFonts w:ascii="Arial" w:hAnsi="Arial" w:cs="Arial"/>
          <w:sz w:val="20"/>
          <w:szCs w:val="20"/>
        </w:rPr>
      </w:pPr>
      <w:r w:rsidRPr="0033240B">
        <w:rPr>
          <w:rFonts w:ascii="Arial" w:hAnsi="Arial" w:cs="Arial"/>
          <w:sz w:val="20"/>
          <w:szCs w:val="20"/>
        </w:rPr>
        <w:t xml:space="preserve">Led delivery of a </w:t>
      </w:r>
      <w:r w:rsidRPr="0033240B">
        <w:rPr>
          <w:rStyle w:val="Strong"/>
          <w:rFonts w:ascii="Arial" w:eastAsia="Verdana" w:hAnsi="Arial" w:cs="Arial"/>
          <w:sz w:val="20"/>
          <w:szCs w:val="20"/>
        </w:rPr>
        <w:t>unified AI-powered Maximo Intelligence platform</w:t>
      </w:r>
      <w:r w:rsidRPr="0033240B">
        <w:rPr>
          <w:rFonts w:ascii="Arial" w:hAnsi="Arial" w:cs="Arial"/>
          <w:sz w:val="20"/>
          <w:szCs w:val="20"/>
        </w:rPr>
        <w:t xml:space="preserve">, enabling </w:t>
      </w:r>
      <w:r w:rsidRPr="0033240B">
        <w:rPr>
          <w:rStyle w:val="Strong"/>
          <w:rFonts w:ascii="Arial" w:eastAsia="Verdana" w:hAnsi="Arial" w:cs="Arial"/>
          <w:sz w:val="20"/>
          <w:szCs w:val="20"/>
        </w:rPr>
        <w:t>predictive maintenance and service automation</w:t>
      </w:r>
      <w:r w:rsidRPr="0033240B">
        <w:rPr>
          <w:rFonts w:ascii="Arial" w:hAnsi="Arial" w:cs="Arial"/>
          <w:sz w:val="20"/>
          <w:szCs w:val="20"/>
        </w:rPr>
        <w:t xml:space="preserve"> through </w:t>
      </w:r>
      <w:r w:rsidRPr="0033240B">
        <w:rPr>
          <w:rStyle w:val="Strong"/>
          <w:rFonts w:ascii="Arial" w:eastAsia="Verdana" w:hAnsi="Arial" w:cs="Arial"/>
          <w:sz w:val="20"/>
          <w:szCs w:val="20"/>
        </w:rPr>
        <w:t>Watsonx AI</w:t>
      </w:r>
      <w:r w:rsidRPr="0033240B">
        <w:rPr>
          <w:rFonts w:ascii="Arial" w:hAnsi="Arial" w:cs="Arial"/>
          <w:sz w:val="20"/>
          <w:szCs w:val="20"/>
        </w:rPr>
        <w:t xml:space="preserve">, executed at enterprise scale using </w:t>
      </w:r>
      <w:r w:rsidRPr="0033240B">
        <w:rPr>
          <w:rStyle w:val="Strong"/>
          <w:rFonts w:ascii="Arial" w:eastAsia="Verdana" w:hAnsi="Arial" w:cs="Arial"/>
          <w:sz w:val="20"/>
          <w:szCs w:val="20"/>
        </w:rPr>
        <w:t>SAFe Agile</w:t>
      </w:r>
      <w:r w:rsidRPr="0033240B">
        <w:rPr>
          <w:rFonts w:ascii="Arial" w:hAnsi="Arial" w:cs="Arial"/>
          <w:sz w:val="20"/>
          <w:szCs w:val="20"/>
        </w:rPr>
        <w:t>.</w:t>
      </w:r>
    </w:p>
    <w:p w14:paraId="0CE8228E" w14:textId="77777777" w:rsidR="0033240B" w:rsidRPr="0033240B" w:rsidRDefault="0033240B" w:rsidP="0033240B">
      <w:pPr>
        <w:pStyle w:val="NormalWeb"/>
        <w:numPr>
          <w:ilvl w:val="0"/>
          <w:numId w:val="9"/>
        </w:numPr>
        <w:spacing w:line="276" w:lineRule="auto"/>
        <w:jc w:val="both"/>
        <w:rPr>
          <w:rFonts w:ascii="Arial" w:hAnsi="Arial" w:cs="Arial"/>
          <w:sz w:val="20"/>
          <w:szCs w:val="20"/>
        </w:rPr>
      </w:pPr>
      <w:r w:rsidRPr="0033240B">
        <w:rPr>
          <w:rFonts w:ascii="Arial" w:hAnsi="Arial" w:cs="Arial"/>
          <w:sz w:val="20"/>
          <w:szCs w:val="20"/>
        </w:rPr>
        <w:t xml:space="preserve">Owned the </w:t>
      </w:r>
      <w:r w:rsidRPr="0033240B">
        <w:rPr>
          <w:rStyle w:val="Strong"/>
          <w:rFonts w:ascii="Arial" w:eastAsia="Verdana" w:hAnsi="Arial" w:cs="Arial"/>
          <w:sz w:val="20"/>
          <w:szCs w:val="20"/>
        </w:rPr>
        <w:t>product roadmap and lifecycle (PLM)</w:t>
      </w:r>
      <w:r w:rsidRPr="0033240B">
        <w:rPr>
          <w:rFonts w:ascii="Arial" w:hAnsi="Arial" w:cs="Arial"/>
          <w:sz w:val="20"/>
          <w:szCs w:val="20"/>
        </w:rPr>
        <w:t xml:space="preserve"> from ideation to </w:t>
      </w:r>
      <w:r w:rsidRPr="0033240B">
        <w:rPr>
          <w:rStyle w:val="Strong"/>
          <w:rFonts w:ascii="Arial" w:eastAsia="Verdana" w:hAnsi="Arial" w:cs="Arial"/>
          <w:sz w:val="20"/>
          <w:szCs w:val="20"/>
        </w:rPr>
        <w:t>GTM</w:t>
      </w:r>
      <w:r w:rsidRPr="0033240B">
        <w:rPr>
          <w:rFonts w:ascii="Arial" w:hAnsi="Arial" w:cs="Arial"/>
          <w:sz w:val="20"/>
          <w:szCs w:val="20"/>
        </w:rPr>
        <w:t>, driving feature prioritization, backlog grooming, and iterative value delivery aligned with business goals and customer feedback.</w:t>
      </w:r>
    </w:p>
    <w:p w14:paraId="40825B6E" w14:textId="77777777" w:rsidR="0033240B" w:rsidRPr="0033240B" w:rsidRDefault="0033240B" w:rsidP="0033240B">
      <w:pPr>
        <w:pStyle w:val="NormalWeb"/>
        <w:numPr>
          <w:ilvl w:val="0"/>
          <w:numId w:val="9"/>
        </w:numPr>
        <w:spacing w:line="276" w:lineRule="auto"/>
        <w:jc w:val="both"/>
        <w:rPr>
          <w:rFonts w:ascii="Arial" w:hAnsi="Arial" w:cs="Arial"/>
          <w:sz w:val="20"/>
          <w:szCs w:val="20"/>
        </w:rPr>
      </w:pPr>
      <w:r w:rsidRPr="0033240B">
        <w:rPr>
          <w:rFonts w:ascii="Arial" w:hAnsi="Arial" w:cs="Arial"/>
          <w:sz w:val="20"/>
          <w:szCs w:val="20"/>
        </w:rPr>
        <w:t xml:space="preserve">Delivered </w:t>
      </w:r>
      <w:r w:rsidRPr="0033240B">
        <w:rPr>
          <w:rStyle w:val="Strong"/>
          <w:rFonts w:ascii="Arial" w:eastAsia="Verdana" w:hAnsi="Arial" w:cs="Arial"/>
          <w:sz w:val="20"/>
          <w:szCs w:val="20"/>
        </w:rPr>
        <w:t>AI-driven capabilities</w:t>
      </w:r>
      <w:r w:rsidRPr="0033240B">
        <w:rPr>
          <w:rFonts w:ascii="Arial" w:hAnsi="Arial" w:cs="Arial"/>
          <w:sz w:val="20"/>
          <w:szCs w:val="20"/>
        </w:rPr>
        <w:t xml:space="preserve"> including </w:t>
      </w:r>
      <w:r w:rsidRPr="0033240B">
        <w:rPr>
          <w:rStyle w:val="Strong"/>
          <w:rFonts w:ascii="Arial" w:eastAsia="Verdana" w:hAnsi="Arial" w:cs="Arial"/>
          <w:sz w:val="20"/>
          <w:szCs w:val="20"/>
        </w:rPr>
        <w:t>Work Order Intelligence</w:t>
      </w:r>
      <w:r w:rsidRPr="0033240B">
        <w:rPr>
          <w:rFonts w:ascii="Arial" w:hAnsi="Arial" w:cs="Arial"/>
          <w:sz w:val="20"/>
          <w:szCs w:val="20"/>
        </w:rPr>
        <w:t xml:space="preserve"> (automated failure code prediction) and a </w:t>
      </w:r>
      <w:r w:rsidRPr="0033240B">
        <w:rPr>
          <w:rStyle w:val="Strong"/>
          <w:rFonts w:ascii="Arial" w:eastAsia="Verdana" w:hAnsi="Arial" w:cs="Arial"/>
          <w:sz w:val="20"/>
          <w:szCs w:val="20"/>
        </w:rPr>
        <w:t>Conversational AI Maximo Assistant</w:t>
      </w:r>
      <w:r w:rsidRPr="0033240B">
        <w:rPr>
          <w:rFonts w:ascii="Arial" w:hAnsi="Arial" w:cs="Arial"/>
          <w:sz w:val="20"/>
          <w:szCs w:val="20"/>
        </w:rPr>
        <w:t>, improving technician productivity and SLA performance.</w:t>
      </w:r>
    </w:p>
    <w:p w14:paraId="63FA6D7D" w14:textId="77777777" w:rsidR="0033240B" w:rsidRPr="0033240B" w:rsidRDefault="0033240B" w:rsidP="0033240B">
      <w:pPr>
        <w:pStyle w:val="NormalWeb"/>
        <w:numPr>
          <w:ilvl w:val="0"/>
          <w:numId w:val="9"/>
        </w:numPr>
        <w:spacing w:line="276" w:lineRule="auto"/>
        <w:jc w:val="both"/>
        <w:rPr>
          <w:rFonts w:ascii="Arial" w:hAnsi="Arial" w:cs="Arial"/>
          <w:sz w:val="20"/>
          <w:szCs w:val="20"/>
        </w:rPr>
      </w:pPr>
      <w:r w:rsidRPr="0033240B">
        <w:rPr>
          <w:rFonts w:ascii="Arial" w:hAnsi="Arial" w:cs="Arial"/>
          <w:sz w:val="20"/>
          <w:szCs w:val="20"/>
        </w:rPr>
        <w:t xml:space="preserve">Defined and tracked </w:t>
      </w:r>
      <w:r w:rsidRPr="0033240B">
        <w:rPr>
          <w:rStyle w:val="Strong"/>
          <w:rFonts w:ascii="Arial" w:eastAsia="Verdana" w:hAnsi="Arial" w:cs="Arial"/>
          <w:sz w:val="20"/>
          <w:szCs w:val="20"/>
        </w:rPr>
        <w:t>product and delivery KPIs</w:t>
      </w:r>
      <w:r w:rsidRPr="0033240B">
        <w:rPr>
          <w:rFonts w:ascii="Arial" w:hAnsi="Arial" w:cs="Arial"/>
          <w:sz w:val="20"/>
          <w:szCs w:val="20"/>
        </w:rPr>
        <w:t xml:space="preserve"> (MTTR, first-time fix rate, backlog velocity, AI accuracy) to guide roadmap decisions and maximize business value.</w:t>
      </w:r>
    </w:p>
    <w:p w14:paraId="370261EE" w14:textId="36667A37" w:rsidR="00256E7E" w:rsidRPr="0033240B" w:rsidRDefault="0033240B" w:rsidP="0033240B">
      <w:pPr>
        <w:pStyle w:val="NormalWeb"/>
        <w:numPr>
          <w:ilvl w:val="0"/>
          <w:numId w:val="9"/>
        </w:numPr>
        <w:spacing w:line="276" w:lineRule="auto"/>
        <w:jc w:val="both"/>
        <w:rPr>
          <w:rFonts w:ascii="Arial" w:hAnsi="Arial" w:cs="Arial"/>
          <w:sz w:val="20"/>
          <w:szCs w:val="20"/>
        </w:rPr>
      </w:pPr>
      <w:r w:rsidRPr="0033240B">
        <w:rPr>
          <w:rFonts w:ascii="Arial" w:hAnsi="Arial" w:cs="Arial"/>
          <w:sz w:val="20"/>
          <w:szCs w:val="20"/>
        </w:rPr>
        <w:t xml:space="preserve">Partnered with </w:t>
      </w:r>
      <w:r w:rsidRPr="0033240B">
        <w:rPr>
          <w:rStyle w:val="Strong"/>
          <w:rFonts w:ascii="Arial" w:eastAsia="Verdana" w:hAnsi="Arial" w:cs="Arial"/>
          <w:sz w:val="20"/>
          <w:szCs w:val="20"/>
        </w:rPr>
        <w:t>DevSecOps and platform teams</w:t>
      </w:r>
      <w:r w:rsidRPr="0033240B">
        <w:rPr>
          <w:rFonts w:ascii="Arial" w:hAnsi="Arial" w:cs="Arial"/>
          <w:sz w:val="20"/>
          <w:szCs w:val="20"/>
        </w:rPr>
        <w:t xml:space="preserve"> to enable secure, scalable delivery using </w:t>
      </w:r>
      <w:r w:rsidRPr="0033240B">
        <w:rPr>
          <w:rStyle w:val="Strong"/>
          <w:rFonts w:ascii="Arial" w:eastAsia="Verdana" w:hAnsi="Arial" w:cs="Arial"/>
          <w:sz w:val="20"/>
          <w:szCs w:val="20"/>
        </w:rPr>
        <w:t>Jenkins, Terraform, Kubernetes, SonarQube</w:t>
      </w:r>
      <w:r w:rsidRPr="0033240B">
        <w:rPr>
          <w:rFonts w:ascii="Arial" w:hAnsi="Arial" w:cs="Arial"/>
          <w:sz w:val="20"/>
          <w:szCs w:val="20"/>
        </w:rPr>
        <w:t>, supporting releases, client demos, and stakeholder enablement.</w:t>
      </w:r>
    </w:p>
    <w:p w14:paraId="7173BFE0" w14:textId="27EF0CEE" w:rsidR="00256E7E" w:rsidRPr="00920CB4" w:rsidRDefault="00256E7E" w:rsidP="00256E7E">
      <w:pPr>
        <w:widowControl/>
        <w:autoSpaceDE/>
        <w:autoSpaceDN/>
        <w:spacing w:before="240" w:line="276" w:lineRule="auto"/>
        <w:jc w:val="both"/>
        <w:rPr>
          <w:rStyle w:val="Strong"/>
          <w:rFonts w:ascii="Arial" w:eastAsia="Times New Roman" w:hAnsi="Arial" w:cs="Arial"/>
          <w:b w:val="0"/>
          <w:bCs w:val="0"/>
          <w:sz w:val="20"/>
          <w:szCs w:val="20"/>
          <w:lang w:val="en-GB" w:eastAsia="en-GB"/>
        </w:rPr>
      </w:pPr>
      <w:bookmarkStart w:id="0" w:name="_Hlk211768398"/>
      <w:r w:rsidRPr="00BB20A4">
        <w:rPr>
          <w:rFonts w:ascii="Arial" w:hAnsi="Arial" w:cs="Arial"/>
          <w:b/>
          <w:bCs/>
          <w:sz w:val="20"/>
          <w:szCs w:val="20"/>
        </w:rPr>
        <w:t>Key Skills &amp; Technologies Used</w:t>
      </w:r>
      <w:r w:rsidRPr="00920CB4">
        <w:rPr>
          <w:rFonts w:ascii="Arial" w:eastAsia="Times New Roman" w:hAnsi="Arial" w:cs="Arial"/>
          <w:b/>
          <w:bCs/>
          <w:sz w:val="20"/>
          <w:szCs w:val="20"/>
          <w:lang w:eastAsia="en-GB"/>
        </w:rPr>
        <w:t>:</w:t>
      </w:r>
      <w:r>
        <w:rPr>
          <w:rFonts w:ascii="Arial" w:eastAsia="Times New Roman" w:hAnsi="Arial" w:cs="Arial"/>
          <w:sz w:val="20"/>
          <w:szCs w:val="20"/>
          <w:lang w:eastAsia="en-GB"/>
        </w:rPr>
        <w:t xml:space="preserve"> </w:t>
      </w:r>
      <w:r w:rsidR="000D12FB" w:rsidRPr="000D12FB">
        <w:rPr>
          <w:rFonts w:ascii="Arial" w:eastAsia="Times New Roman" w:hAnsi="Arial" w:cs="Arial"/>
          <w:sz w:val="20"/>
          <w:szCs w:val="20"/>
          <w:lang w:eastAsia="en-GB"/>
        </w:rPr>
        <w:t xml:space="preserve">AI &amp; ML, Product Management, SAFe Agile Practices, Predictive Maintenance, Process Automation, Conversational AI, Product Roadmap Execution, Backlog Grooming, Feature Prioritization, PaaS, IBM Watsonx AI, IBM Maximo, Azure DevOps, Terraform, Kubernetes, Jenkins, SonarQube, OpenShift, Watsonx Orchestrate, Data Science, </w:t>
      </w:r>
      <w:proofErr w:type="spellStart"/>
      <w:r w:rsidR="000D12FB" w:rsidRPr="000D12FB">
        <w:rPr>
          <w:rFonts w:ascii="Arial" w:eastAsia="Times New Roman" w:hAnsi="Arial" w:cs="Arial"/>
          <w:sz w:val="20"/>
          <w:szCs w:val="20"/>
          <w:lang w:eastAsia="en-GB"/>
        </w:rPr>
        <w:t>ChromaDB</w:t>
      </w:r>
      <w:proofErr w:type="spellEnd"/>
      <w:r w:rsidR="000D12FB" w:rsidRPr="000D12FB">
        <w:rPr>
          <w:rFonts w:ascii="Arial" w:eastAsia="Times New Roman" w:hAnsi="Arial" w:cs="Arial"/>
          <w:sz w:val="20"/>
          <w:szCs w:val="20"/>
          <w:lang w:eastAsia="en-GB"/>
        </w:rPr>
        <w:t>, NLP, TensorFlow, Azure ML, AWS, CI/CD Pipelines, User Experience Strategy, Predictive Analytics</w:t>
      </w:r>
    </w:p>
    <w:bookmarkEnd w:id="0"/>
    <w:p w14:paraId="0094DB1B" w14:textId="7B11348D" w:rsidR="00256E7E" w:rsidRPr="00F905DD" w:rsidRDefault="00F905DD" w:rsidP="00256E7E">
      <w:pPr>
        <w:spacing w:before="100" w:beforeAutospacing="1" w:after="100" w:afterAutospacing="1" w:line="276" w:lineRule="auto"/>
        <w:jc w:val="both"/>
        <w:rPr>
          <w:rStyle w:val="Strong"/>
          <w:rFonts w:ascii="Arial" w:hAnsi="Arial" w:cs="Arial"/>
          <w:sz w:val="20"/>
          <w:szCs w:val="20"/>
        </w:rPr>
      </w:pPr>
      <w:r w:rsidRPr="00F905DD">
        <w:rPr>
          <w:rStyle w:val="Strong"/>
          <w:rFonts w:ascii="Arial" w:hAnsi="Arial" w:cs="Arial"/>
          <w:sz w:val="20"/>
          <w:szCs w:val="20"/>
        </w:rPr>
        <w:t>Spare Parts Optimization Engine:</w:t>
      </w:r>
      <w:r w:rsidRPr="00F905DD">
        <w:rPr>
          <w:rFonts w:ascii="Arial" w:hAnsi="Arial" w:cs="Arial"/>
          <w:sz w:val="20"/>
          <w:szCs w:val="20"/>
        </w:rPr>
        <w:t xml:space="preserve"> Led delivery of an </w:t>
      </w:r>
      <w:r w:rsidRPr="00F905DD">
        <w:rPr>
          <w:rStyle w:val="Strong"/>
          <w:rFonts w:ascii="Arial" w:hAnsi="Arial" w:cs="Arial"/>
          <w:sz w:val="20"/>
          <w:szCs w:val="20"/>
        </w:rPr>
        <w:t>AI-driven predictive inventory solution</w:t>
      </w:r>
      <w:r w:rsidRPr="00F905DD">
        <w:rPr>
          <w:rFonts w:ascii="Arial" w:hAnsi="Arial" w:cs="Arial"/>
          <w:sz w:val="20"/>
          <w:szCs w:val="20"/>
        </w:rPr>
        <w:t xml:space="preserve"> integrated with </w:t>
      </w:r>
      <w:r w:rsidRPr="00F905DD">
        <w:rPr>
          <w:rStyle w:val="Strong"/>
          <w:rFonts w:ascii="Arial" w:hAnsi="Arial" w:cs="Arial"/>
          <w:sz w:val="20"/>
          <w:szCs w:val="20"/>
        </w:rPr>
        <w:t>IBM Maximo</w:t>
      </w:r>
      <w:r w:rsidRPr="00F905DD">
        <w:rPr>
          <w:rFonts w:ascii="Arial" w:hAnsi="Arial" w:cs="Arial"/>
          <w:sz w:val="20"/>
          <w:szCs w:val="20"/>
        </w:rPr>
        <w:t xml:space="preserve">, using </w:t>
      </w:r>
      <w:r w:rsidRPr="00F905DD">
        <w:rPr>
          <w:rStyle w:val="Strong"/>
          <w:rFonts w:ascii="Arial" w:hAnsi="Arial" w:cs="Arial"/>
          <w:sz w:val="20"/>
          <w:szCs w:val="20"/>
        </w:rPr>
        <w:t>AI/ML, usage patterns, and anomaly detection</w:t>
      </w:r>
      <w:r w:rsidRPr="00F905DD">
        <w:rPr>
          <w:rFonts w:ascii="Arial" w:hAnsi="Arial" w:cs="Arial"/>
          <w:sz w:val="20"/>
          <w:szCs w:val="20"/>
        </w:rPr>
        <w:t xml:space="preserve"> to forecast demand, reduce excess inventory, and prevent asset downtime through automated replenishment workflows</w:t>
      </w:r>
      <w:r w:rsidR="00256E7E" w:rsidRPr="00F905DD">
        <w:rPr>
          <w:rStyle w:val="Strong"/>
          <w:rFonts w:ascii="Arial" w:hAnsi="Arial" w:cs="Arial"/>
          <w:sz w:val="20"/>
          <w:szCs w:val="20"/>
        </w:rPr>
        <w:t>.</w:t>
      </w:r>
    </w:p>
    <w:p w14:paraId="22968432" w14:textId="52BA7861" w:rsidR="00E82922" w:rsidRPr="00B93ED2" w:rsidRDefault="00E82922" w:rsidP="00B93ED2">
      <w:pPr>
        <w:pStyle w:val="ListParagraph"/>
        <w:widowControl/>
        <w:numPr>
          <w:ilvl w:val="0"/>
          <w:numId w:val="11"/>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93ED2">
        <w:rPr>
          <w:rFonts w:ascii="Arial" w:eastAsia="Times New Roman" w:hAnsi="Arial" w:cs="Arial"/>
          <w:sz w:val="20"/>
          <w:szCs w:val="20"/>
          <w:lang w:val="en-GB" w:eastAsia="en-GB"/>
        </w:rPr>
        <w:t xml:space="preserve">Defined the </w:t>
      </w:r>
      <w:r w:rsidRPr="00B93ED2">
        <w:rPr>
          <w:rFonts w:ascii="Arial" w:eastAsia="Times New Roman" w:hAnsi="Arial" w:cs="Arial"/>
          <w:b/>
          <w:bCs/>
          <w:sz w:val="20"/>
          <w:szCs w:val="20"/>
          <w:lang w:val="en-GB" w:eastAsia="en-GB"/>
        </w:rPr>
        <w:t>Product Roadmap</w:t>
      </w:r>
      <w:r w:rsidRPr="00B93ED2">
        <w:rPr>
          <w:rFonts w:ascii="Arial" w:eastAsia="Times New Roman" w:hAnsi="Arial" w:cs="Arial"/>
          <w:sz w:val="20"/>
          <w:szCs w:val="20"/>
          <w:lang w:val="en-GB" w:eastAsia="en-GB"/>
        </w:rPr>
        <w:t xml:space="preserve"> and </w:t>
      </w:r>
      <w:r w:rsidRPr="00B93ED2">
        <w:rPr>
          <w:rFonts w:ascii="Arial" w:eastAsia="Times New Roman" w:hAnsi="Arial" w:cs="Arial"/>
          <w:b/>
          <w:bCs/>
          <w:sz w:val="20"/>
          <w:szCs w:val="20"/>
          <w:lang w:val="en-GB" w:eastAsia="en-GB"/>
        </w:rPr>
        <w:t>User Experience Strategy</w:t>
      </w:r>
      <w:r w:rsidRPr="00B93ED2">
        <w:rPr>
          <w:rFonts w:ascii="Arial" w:eastAsia="Times New Roman" w:hAnsi="Arial" w:cs="Arial"/>
          <w:sz w:val="20"/>
          <w:szCs w:val="20"/>
          <w:lang w:val="en-GB" w:eastAsia="en-GB"/>
        </w:rPr>
        <w:t xml:space="preserve"> for dynamic </w:t>
      </w:r>
      <w:r w:rsidRPr="00B93ED2">
        <w:rPr>
          <w:rFonts w:ascii="Arial" w:eastAsia="Times New Roman" w:hAnsi="Arial" w:cs="Arial"/>
          <w:b/>
          <w:bCs/>
          <w:sz w:val="20"/>
          <w:szCs w:val="20"/>
          <w:lang w:val="en-GB" w:eastAsia="en-GB"/>
        </w:rPr>
        <w:t>reorder point</w:t>
      </w:r>
      <w:r w:rsidRPr="00B93ED2">
        <w:rPr>
          <w:rFonts w:ascii="Arial" w:eastAsia="Times New Roman" w:hAnsi="Arial" w:cs="Arial"/>
          <w:sz w:val="20"/>
          <w:szCs w:val="20"/>
          <w:lang w:val="en-GB" w:eastAsia="en-GB"/>
        </w:rPr>
        <w:t xml:space="preserve"> calculations based on </w:t>
      </w:r>
      <w:r w:rsidRPr="00B93ED2">
        <w:rPr>
          <w:rFonts w:ascii="Arial" w:eastAsia="Times New Roman" w:hAnsi="Arial" w:cs="Arial"/>
          <w:b/>
          <w:bCs/>
          <w:sz w:val="20"/>
          <w:szCs w:val="20"/>
          <w:lang w:val="en-GB" w:eastAsia="en-GB"/>
        </w:rPr>
        <w:t>consumption trends</w:t>
      </w:r>
      <w:r w:rsidRPr="00B93ED2">
        <w:rPr>
          <w:rFonts w:ascii="Arial" w:eastAsia="Times New Roman" w:hAnsi="Arial" w:cs="Arial"/>
          <w:sz w:val="20"/>
          <w:szCs w:val="20"/>
          <w:lang w:val="en-GB" w:eastAsia="en-GB"/>
        </w:rPr>
        <w:t xml:space="preserve">, </w:t>
      </w:r>
      <w:r w:rsidRPr="00B93ED2">
        <w:rPr>
          <w:rFonts w:ascii="Arial" w:eastAsia="Times New Roman" w:hAnsi="Arial" w:cs="Arial"/>
          <w:b/>
          <w:bCs/>
          <w:sz w:val="20"/>
          <w:szCs w:val="20"/>
          <w:lang w:val="en-GB" w:eastAsia="en-GB"/>
        </w:rPr>
        <w:t>lead time</w:t>
      </w:r>
      <w:r w:rsidRPr="00B93ED2">
        <w:rPr>
          <w:rFonts w:ascii="Arial" w:eastAsia="Times New Roman" w:hAnsi="Arial" w:cs="Arial"/>
          <w:sz w:val="20"/>
          <w:szCs w:val="20"/>
          <w:lang w:val="en-GB" w:eastAsia="en-GB"/>
        </w:rPr>
        <w:t xml:space="preserve">, </w:t>
      </w:r>
      <w:r w:rsidRPr="00B93ED2">
        <w:rPr>
          <w:rFonts w:ascii="Arial" w:eastAsia="Times New Roman" w:hAnsi="Arial" w:cs="Arial"/>
          <w:b/>
          <w:bCs/>
          <w:sz w:val="20"/>
          <w:szCs w:val="20"/>
          <w:lang w:val="en-GB" w:eastAsia="en-GB"/>
        </w:rPr>
        <w:t>safety stock</w:t>
      </w:r>
      <w:r w:rsidRPr="00B93ED2">
        <w:rPr>
          <w:rFonts w:ascii="Arial" w:eastAsia="Times New Roman" w:hAnsi="Arial" w:cs="Arial"/>
          <w:sz w:val="20"/>
          <w:szCs w:val="20"/>
          <w:lang w:val="en-GB" w:eastAsia="en-GB"/>
        </w:rPr>
        <w:t xml:space="preserve">, and </w:t>
      </w:r>
      <w:r w:rsidRPr="00B93ED2">
        <w:rPr>
          <w:rFonts w:ascii="Arial" w:eastAsia="Times New Roman" w:hAnsi="Arial" w:cs="Arial"/>
          <w:b/>
          <w:bCs/>
          <w:sz w:val="20"/>
          <w:szCs w:val="20"/>
          <w:lang w:val="en-GB" w:eastAsia="en-GB"/>
        </w:rPr>
        <w:t>SLA compliance</w:t>
      </w:r>
      <w:r w:rsidRPr="00B93ED2">
        <w:rPr>
          <w:rFonts w:ascii="Arial" w:eastAsia="Times New Roman" w:hAnsi="Arial" w:cs="Arial"/>
          <w:sz w:val="20"/>
          <w:szCs w:val="20"/>
          <w:lang w:val="en-GB" w:eastAsia="en-GB"/>
        </w:rPr>
        <w:t xml:space="preserve">, reducing </w:t>
      </w:r>
      <w:r w:rsidRPr="00B93ED2">
        <w:rPr>
          <w:rFonts w:ascii="Arial" w:eastAsia="Times New Roman" w:hAnsi="Arial" w:cs="Arial"/>
          <w:b/>
          <w:bCs/>
          <w:sz w:val="20"/>
          <w:szCs w:val="20"/>
          <w:lang w:val="en-GB" w:eastAsia="en-GB"/>
        </w:rPr>
        <w:t>inventory holding costs</w:t>
      </w:r>
      <w:r w:rsidRPr="00B93ED2">
        <w:rPr>
          <w:rFonts w:ascii="Arial" w:eastAsia="Times New Roman" w:hAnsi="Arial" w:cs="Arial"/>
          <w:sz w:val="20"/>
          <w:szCs w:val="20"/>
          <w:lang w:val="en-GB" w:eastAsia="en-GB"/>
        </w:rPr>
        <w:t xml:space="preserve"> by 30%.</w:t>
      </w:r>
    </w:p>
    <w:p w14:paraId="035A35AE" w14:textId="7808BB2D" w:rsidR="00E82922" w:rsidRPr="00B93ED2" w:rsidRDefault="00E82922" w:rsidP="00B93ED2">
      <w:pPr>
        <w:pStyle w:val="ListParagraph"/>
        <w:widowControl/>
        <w:numPr>
          <w:ilvl w:val="0"/>
          <w:numId w:val="11"/>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93ED2">
        <w:rPr>
          <w:rFonts w:ascii="Arial" w:eastAsia="Times New Roman" w:hAnsi="Arial" w:cs="Arial"/>
          <w:sz w:val="20"/>
          <w:szCs w:val="20"/>
          <w:lang w:val="en-GB" w:eastAsia="en-GB"/>
        </w:rPr>
        <w:t xml:space="preserve">Delivered an </w:t>
      </w:r>
      <w:r w:rsidRPr="00B93ED2">
        <w:rPr>
          <w:rFonts w:ascii="Arial" w:eastAsia="Times New Roman" w:hAnsi="Arial" w:cs="Arial"/>
          <w:b/>
          <w:bCs/>
          <w:sz w:val="20"/>
          <w:szCs w:val="20"/>
          <w:lang w:val="en-GB" w:eastAsia="en-GB"/>
        </w:rPr>
        <w:t>AI-powered rules engine</w:t>
      </w:r>
      <w:r w:rsidRPr="00B93ED2">
        <w:rPr>
          <w:rFonts w:ascii="Arial" w:eastAsia="Times New Roman" w:hAnsi="Arial" w:cs="Arial"/>
          <w:sz w:val="20"/>
          <w:szCs w:val="20"/>
          <w:lang w:val="en-GB" w:eastAsia="en-GB"/>
        </w:rPr>
        <w:t xml:space="preserve"> that </w:t>
      </w:r>
      <w:r w:rsidRPr="00B93ED2">
        <w:rPr>
          <w:rFonts w:ascii="Arial" w:eastAsia="Times New Roman" w:hAnsi="Arial" w:cs="Arial"/>
          <w:b/>
          <w:bCs/>
          <w:sz w:val="20"/>
          <w:szCs w:val="20"/>
          <w:lang w:val="en-GB" w:eastAsia="en-GB"/>
        </w:rPr>
        <w:t>Min/Max thresholds</w:t>
      </w:r>
      <w:r w:rsidRPr="00B93ED2">
        <w:rPr>
          <w:rFonts w:ascii="Arial" w:eastAsia="Times New Roman" w:hAnsi="Arial" w:cs="Arial"/>
          <w:sz w:val="20"/>
          <w:szCs w:val="20"/>
          <w:lang w:val="en-GB" w:eastAsia="en-GB"/>
        </w:rPr>
        <w:t xml:space="preserve"> and triggering alerts for restock, improving </w:t>
      </w:r>
      <w:r w:rsidRPr="00B93ED2">
        <w:rPr>
          <w:rFonts w:ascii="Arial" w:eastAsia="Times New Roman" w:hAnsi="Arial" w:cs="Arial"/>
          <w:b/>
          <w:bCs/>
          <w:sz w:val="20"/>
          <w:szCs w:val="20"/>
          <w:lang w:val="en-GB" w:eastAsia="en-GB"/>
        </w:rPr>
        <w:t>parts availability</w:t>
      </w:r>
      <w:r w:rsidRPr="00B93ED2">
        <w:rPr>
          <w:rFonts w:ascii="Arial" w:eastAsia="Times New Roman" w:hAnsi="Arial" w:cs="Arial"/>
          <w:sz w:val="20"/>
          <w:szCs w:val="20"/>
          <w:lang w:val="en-GB" w:eastAsia="en-GB"/>
        </w:rPr>
        <w:t xml:space="preserve"> by 25%.</w:t>
      </w:r>
    </w:p>
    <w:p w14:paraId="36C9FA93" w14:textId="331760F2" w:rsidR="00E82922" w:rsidRPr="00B93ED2" w:rsidRDefault="00E82922" w:rsidP="00B93ED2">
      <w:pPr>
        <w:pStyle w:val="ListParagraph"/>
        <w:widowControl/>
        <w:numPr>
          <w:ilvl w:val="0"/>
          <w:numId w:val="11"/>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93ED2">
        <w:rPr>
          <w:rFonts w:ascii="Arial" w:eastAsia="Times New Roman" w:hAnsi="Arial" w:cs="Arial"/>
          <w:sz w:val="20"/>
          <w:szCs w:val="20"/>
          <w:lang w:val="en-GB" w:eastAsia="en-GB"/>
        </w:rPr>
        <w:t xml:space="preserve">Integrated </w:t>
      </w:r>
      <w:r w:rsidRPr="00B93ED2">
        <w:rPr>
          <w:rFonts w:ascii="Arial" w:eastAsia="Times New Roman" w:hAnsi="Arial" w:cs="Arial"/>
          <w:b/>
          <w:bCs/>
          <w:sz w:val="20"/>
          <w:szCs w:val="20"/>
          <w:lang w:val="en-GB" w:eastAsia="en-GB"/>
        </w:rPr>
        <w:t>Conversational AI workflows</w:t>
      </w:r>
      <w:r w:rsidRPr="00B93ED2">
        <w:rPr>
          <w:rFonts w:ascii="Arial" w:eastAsia="Times New Roman" w:hAnsi="Arial" w:cs="Arial"/>
          <w:sz w:val="20"/>
          <w:szCs w:val="20"/>
          <w:lang w:val="en-GB" w:eastAsia="en-GB"/>
        </w:rPr>
        <w:t xml:space="preserve"> into the </w:t>
      </w:r>
      <w:r w:rsidRPr="00B93ED2">
        <w:rPr>
          <w:rFonts w:ascii="Arial" w:eastAsia="Times New Roman" w:hAnsi="Arial" w:cs="Arial"/>
          <w:b/>
          <w:bCs/>
          <w:sz w:val="20"/>
          <w:szCs w:val="20"/>
          <w:lang w:val="en-GB" w:eastAsia="en-GB"/>
        </w:rPr>
        <w:t>Maximo Assistant</w:t>
      </w:r>
      <w:r w:rsidRPr="00B93ED2">
        <w:rPr>
          <w:rFonts w:ascii="Arial" w:eastAsia="Times New Roman" w:hAnsi="Arial" w:cs="Arial"/>
          <w:sz w:val="20"/>
          <w:szCs w:val="20"/>
          <w:lang w:val="en-GB" w:eastAsia="en-GB"/>
        </w:rPr>
        <w:t xml:space="preserve">, enabling </w:t>
      </w:r>
      <w:r w:rsidRPr="00B93ED2">
        <w:rPr>
          <w:rFonts w:ascii="Arial" w:eastAsia="Times New Roman" w:hAnsi="Arial" w:cs="Arial"/>
          <w:b/>
          <w:bCs/>
          <w:sz w:val="20"/>
          <w:szCs w:val="20"/>
          <w:lang w:val="en-GB" w:eastAsia="en-GB"/>
        </w:rPr>
        <w:t>natural language prompts</w:t>
      </w:r>
      <w:r w:rsidRPr="00B93ED2">
        <w:rPr>
          <w:rFonts w:ascii="Arial" w:eastAsia="Times New Roman" w:hAnsi="Arial" w:cs="Arial"/>
          <w:sz w:val="20"/>
          <w:szCs w:val="20"/>
          <w:lang w:val="en-GB" w:eastAsia="en-GB"/>
        </w:rPr>
        <w:t xml:space="preserve"> for stock validation, part forecasting, and </w:t>
      </w:r>
      <w:r w:rsidRPr="00B93ED2">
        <w:rPr>
          <w:rFonts w:ascii="Arial" w:eastAsia="Times New Roman" w:hAnsi="Arial" w:cs="Arial"/>
          <w:b/>
          <w:bCs/>
          <w:sz w:val="20"/>
          <w:szCs w:val="20"/>
          <w:lang w:val="en-GB" w:eastAsia="en-GB"/>
        </w:rPr>
        <w:t>automated procurement</w:t>
      </w:r>
      <w:r w:rsidRPr="00B93ED2">
        <w:rPr>
          <w:rFonts w:ascii="Arial" w:eastAsia="Times New Roman" w:hAnsi="Arial" w:cs="Arial"/>
          <w:sz w:val="20"/>
          <w:szCs w:val="20"/>
          <w:lang w:val="en-GB" w:eastAsia="en-GB"/>
        </w:rPr>
        <w:t xml:space="preserve">, increasing </w:t>
      </w:r>
      <w:r w:rsidRPr="00B93ED2">
        <w:rPr>
          <w:rFonts w:ascii="Arial" w:eastAsia="Times New Roman" w:hAnsi="Arial" w:cs="Arial"/>
          <w:b/>
          <w:bCs/>
          <w:sz w:val="20"/>
          <w:szCs w:val="20"/>
          <w:lang w:val="en-GB" w:eastAsia="en-GB"/>
        </w:rPr>
        <w:t>technician efficiency</w:t>
      </w:r>
      <w:r w:rsidRPr="00B93ED2">
        <w:rPr>
          <w:rFonts w:ascii="Arial" w:eastAsia="Times New Roman" w:hAnsi="Arial" w:cs="Arial"/>
          <w:sz w:val="20"/>
          <w:szCs w:val="20"/>
          <w:lang w:val="en-GB" w:eastAsia="en-GB"/>
        </w:rPr>
        <w:t xml:space="preserve"> during work order execution.</w:t>
      </w:r>
    </w:p>
    <w:p w14:paraId="7D9EB33D" w14:textId="2BFB436D" w:rsidR="00E82922" w:rsidRPr="00B93ED2" w:rsidRDefault="00E82922" w:rsidP="00B93ED2">
      <w:pPr>
        <w:pStyle w:val="ListParagraph"/>
        <w:widowControl/>
        <w:numPr>
          <w:ilvl w:val="0"/>
          <w:numId w:val="11"/>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93ED2">
        <w:rPr>
          <w:rFonts w:ascii="Arial" w:eastAsia="Times New Roman" w:hAnsi="Arial" w:cs="Arial"/>
          <w:sz w:val="20"/>
          <w:szCs w:val="20"/>
          <w:lang w:val="en-GB" w:eastAsia="en-GB"/>
        </w:rPr>
        <w:t xml:space="preserve">Embedded </w:t>
      </w:r>
      <w:r w:rsidRPr="00B93ED2">
        <w:rPr>
          <w:rFonts w:ascii="Arial" w:eastAsia="Times New Roman" w:hAnsi="Arial" w:cs="Arial"/>
          <w:b/>
          <w:bCs/>
          <w:sz w:val="20"/>
          <w:szCs w:val="20"/>
          <w:lang w:val="en-GB" w:eastAsia="en-GB"/>
        </w:rPr>
        <w:t>predictive models</w:t>
      </w:r>
      <w:r w:rsidRPr="00B93ED2">
        <w:rPr>
          <w:rFonts w:ascii="Arial" w:eastAsia="Times New Roman" w:hAnsi="Arial" w:cs="Arial"/>
          <w:sz w:val="20"/>
          <w:szCs w:val="20"/>
          <w:lang w:val="en-GB" w:eastAsia="en-GB"/>
        </w:rPr>
        <w:t xml:space="preserve"> to identify </w:t>
      </w:r>
      <w:r w:rsidRPr="00B93ED2">
        <w:rPr>
          <w:rFonts w:ascii="Arial" w:eastAsia="Times New Roman" w:hAnsi="Arial" w:cs="Arial"/>
          <w:b/>
          <w:bCs/>
          <w:sz w:val="20"/>
          <w:szCs w:val="20"/>
          <w:lang w:val="en-GB" w:eastAsia="en-GB"/>
        </w:rPr>
        <w:t>demand anomalies</w:t>
      </w:r>
      <w:r w:rsidRPr="00B93ED2">
        <w:rPr>
          <w:rFonts w:ascii="Arial" w:eastAsia="Times New Roman" w:hAnsi="Arial" w:cs="Arial"/>
          <w:sz w:val="20"/>
          <w:szCs w:val="20"/>
          <w:lang w:val="en-GB" w:eastAsia="en-GB"/>
        </w:rPr>
        <w:t xml:space="preserve">, adjust thresholds, and optimize </w:t>
      </w:r>
      <w:r w:rsidRPr="00B93ED2">
        <w:rPr>
          <w:rFonts w:ascii="Arial" w:eastAsia="Times New Roman" w:hAnsi="Arial" w:cs="Arial"/>
          <w:b/>
          <w:bCs/>
          <w:sz w:val="20"/>
          <w:szCs w:val="20"/>
          <w:lang w:val="en-GB" w:eastAsia="en-GB"/>
        </w:rPr>
        <w:t>replenishment cycles</w:t>
      </w:r>
      <w:r w:rsidRPr="00B93ED2">
        <w:rPr>
          <w:rFonts w:ascii="Arial" w:eastAsia="Times New Roman" w:hAnsi="Arial" w:cs="Arial"/>
          <w:sz w:val="20"/>
          <w:szCs w:val="20"/>
          <w:lang w:val="en-GB" w:eastAsia="en-GB"/>
        </w:rPr>
        <w:t xml:space="preserve">, improving </w:t>
      </w:r>
      <w:r w:rsidRPr="00B93ED2">
        <w:rPr>
          <w:rFonts w:ascii="Arial" w:eastAsia="Times New Roman" w:hAnsi="Arial" w:cs="Arial"/>
          <w:b/>
          <w:bCs/>
          <w:sz w:val="20"/>
          <w:szCs w:val="20"/>
          <w:lang w:val="en-GB" w:eastAsia="en-GB"/>
        </w:rPr>
        <w:t>operational readiness</w:t>
      </w:r>
      <w:r w:rsidRPr="00B93ED2">
        <w:rPr>
          <w:rFonts w:ascii="Arial" w:eastAsia="Times New Roman" w:hAnsi="Arial" w:cs="Arial"/>
          <w:sz w:val="20"/>
          <w:szCs w:val="20"/>
          <w:lang w:val="en-GB" w:eastAsia="en-GB"/>
        </w:rPr>
        <w:t xml:space="preserve"> and </w:t>
      </w:r>
      <w:r w:rsidRPr="00B93ED2">
        <w:rPr>
          <w:rFonts w:ascii="Arial" w:eastAsia="Times New Roman" w:hAnsi="Arial" w:cs="Arial"/>
          <w:b/>
          <w:bCs/>
          <w:sz w:val="20"/>
          <w:szCs w:val="20"/>
          <w:lang w:val="en-GB" w:eastAsia="en-GB"/>
        </w:rPr>
        <w:t>asset uptime</w:t>
      </w:r>
      <w:r w:rsidRPr="00B93ED2">
        <w:rPr>
          <w:rFonts w:ascii="Arial" w:eastAsia="Times New Roman" w:hAnsi="Arial" w:cs="Arial"/>
          <w:sz w:val="20"/>
          <w:szCs w:val="20"/>
          <w:lang w:val="en-GB" w:eastAsia="en-GB"/>
        </w:rPr>
        <w:t xml:space="preserve"> across facilities.</w:t>
      </w:r>
    </w:p>
    <w:p w14:paraId="4B1192E8" w14:textId="253190C5" w:rsidR="00256E7E" w:rsidRPr="00B93ED2" w:rsidRDefault="00E82922" w:rsidP="00B93ED2">
      <w:pPr>
        <w:pStyle w:val="ListParagraph"/>
        <w:widowControl/>
        <w:numPr>
          <w:ilvl w:val="0"/>
          <w:numId w:val="11"/>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93ED2">
        <w:rPr>
          <w:rFonts w:ascii="Arial" w:eastAsia="Times New Roman" w:hAnsi="Arial" w:cs="Arial"/>
          <w:sz w:val="20"/>
          <w:szCs w:val="20"/>
          <w:lang w:val="en-GB" w:eastAsia="en-GB"/>
        </w:rPr>
        <w:lastRenderedPageBreak/>
        <w:t xml:space="preserve">Collaborated with cross-functional teams across </w:t>
      </w:r>
      <w:r w:rsidRPr="00B93ED2">
        <w:rPr>
          <w:rFonts w:ascii="Arial" w:eastAsia="Times New Roman" w:hAnsi="Arial" w:cs="Arial"/>
          <w:b/>
          <w:bCs/>
          <w:sz w:val="20"/>
          <w:szCs w:val="20"/>
          <w:lang w:val="en-GB" w:eastAsia="en-GB"/>
        </w:rPr>
        <w:t>DevSecOps</w:t>
      </w:r>
      <w:r w:rsidRPr="00B93ED2">
        <w:rPr>
          <w:rFonts w:ascii="Arial" w:eastAsia="Times New Roman" w:hAnsi="Arial" w:cs="Arial"/>
          <w:sz w:val="20"/>
          <w:szCs w:val="20"/>
          <w:lang w:val="en-GB" w:eastAsia="en-GB"/>
        </w:rPr>
        <w:t xml:space="preserve">, </w:t>
      </w:r>
      <w:r w:rsidRPr="00B93ED2">
        <w:rPr>
          <w:rFonts w:ascii="Arial" w:eastAsia="Times New Roman" w:hAnsi="Arial" w:cs="Arial"/>
          <w:b/>
          <w:bCs/>
          <w:sz w:val="20"/>
          <w:szCs w:val="20"/>
          <w:lang w:val="en-GB" w:eastAsia="en-GB"/>
        </w:rPr>
        <w:t>Data Science</w:t>
      </w:r>
      <w:r w:rsidRPr="00B93ED2">
        <w:rPr>
          <w:rFonts w:ascii="Arial" w:eastAsia="Times New Roman" w:hAnsi="Arial" w:cs="Arial"/>
          <w:sz w:val="20"/>
          <w:szCs w:val="20"/>
          <w:lang w:val="en-GB" w:eastAsia="en-GB"/>
        </w:rPr>
        <w:t xml:space="preserve">, and </w:t>
      </w:r>
      <w:r w:rsidRPr="00B93ED2">
        <w:rPr>
          <w:rFonts w:ascii="Arial" w:eastAsia="Times New Roman" w:hAnsi="Arial" w:cs="Arial"/>
          <w:b/>
          <w:bCs/>
          <w:sz w:val="20"/>
          <w:szCs w:val="20"/>
          <w:lang w:val="en-GB" w:eastAsia="en-GB"/>
        </w:rPr>
        <w:t>Infrastructure</w:t>
      </w:r>
      <w:r w:rsidRPr="00B93ED2">
        <w:rPr>
          <w:rFonts w:ascii="Arial" w:eastAsia="Times New Roman" w:hAnsi="Arial" w:cs="Arial"/>
          <w:sz w:val="20"/>
          <w:szCs w:val="20"/>
          <w:lang w:val="en-GB" w:eastAsia="en-GB"/>
        </w:rPr>
        <w:t xml:space="preserve"> to ensure </w:t>
      </w:r>
      <w:r w:rsidRPr="00B93ED2">
        <w:rPr>
          <w:rFonts w:ascii="Arial" w:eastAsia="Times New Roman" w:hAnsi="Arial" w:cs="Arial"/>
          <w:b/>
          <w:bCs/>
          <w:sz w:val="20"/>
          <w:szCs w:val="20"/>
          <w:lang w:val="en-GB" w:eastAsia="en-GB"/>
        </w:rPr>
        <w:t>scalable deployment</w:t>
      </w:r>
      <w:r w:rsidRPr="00B93ED2">
        <w:rPr>
          <w:rFonts w:ascii="Arial" w:eastAsia="Times New Roman" w:hAnsi="Arial" w:cs="Arial"/>
          <w:sz w:val="20"/>
          <w:szCs w:val="20"/>
          <w:lang w:val="en-GB" w:eastAsia="en-GB"/>
        </w:rPr>
        <w:t xml:space="preserve">, using </w:t>
      </w:r>
      <w:r w:rsidRPr="00B93ED2">
        <w:rPr>
          <w:rFonts w:ascii="Arial" w:eastAsia="Times New Roman" w:hAnsi="Arial" w:cs="Arial"/>
          <w:b/>
          <w:bCs/>
          <w:sz w:val="20"/>
          <w:szCs w:val="20"/>
          <w:lang w:val="en-GB" w:eastAsia="en-GB"/>
        </w:rPr>
        <w:t>CI/CD pipelines</w:t>
      </w:r>
      <w:r w:rsidRPr="00B93ED2">
        <w:rPr>
          <w:rFonts w:ascii="Arial" w:eastAsia="Times New Roman" w:hAnsi="Arial" w:cs="Arial"/>
          <w:sz w:val="20"/>
          <w:szCs w:val="20"/>
          <w:lang w:val="en-GB" w:eastAsia="en-GB"/>
        </w:rPr>
        <w:t xml:space="preserve">, </w:t>
      </w:r>
      <w:r w:rsidRPr="00B93ED2">
        <w:rPr>
          <w:rFonts w:ascii="Arial" w:eastAsia="Times New Roman" w:hAnsi="Arial" w:cs="Arial"/>
          <w:b/>
          <w:bCs/>
          <w:sz w:val="20"/>
          <w:szCs w:val="20"/>
          <w:lang w:val="en-GB" w:eastAsia="en-GB"/>
        </w:rPr>
        <w:t>Kubernetes</w:t>
      </w:r>
      <w:r w:rsidRPr="00B93ED2">
        <w:rPr>
          <w:rFonts w:ascii="Arial" w:eastAsia="Times New Roman" w:hAnsi="Arial" w:cs="Arial"/>
          <w:sz w:val="20"/>
          <w:szCs w:val="20"/>
          <w:lang w:val="en-GB" w:eastAsia="en-GB"/>
        </w:rPr>
        <w:t xml:space="preserve">, and </w:t>
      </w:r>
      <w:r w:rsidRPr="00B93ED2">
        <w:rPr>
          <w:rFonts w:ascii="Arial" w:eastAsia="Times New Roman" w:hAnsi="Arial" w:cs="Arial"/>
          <w:b/>
          <w:bCs/>
          <w:sz w:val="20"/>
          <w:szCs w:val="20"/>
          <w:lang w:val="en-GB" w:eastAsia="en-GB"/>
        </w:rPr>
        <w:t>Terraform</w:t>
      </w:r>
      <w:r w:rsidRPr="00B93ED2">
        <w:rPr>
          <w:rFonts w:ascii="Arial" w:eastAsia="Times New Roman" w:hAnsi="Arial" w:cs="Arial"/>
          <w:sz w:val="20"/>
          <w:szCs w:val="20"/>
          <w:lang w:val="en-GB" w:eastAsia="en-GB"/>
        </w:rPr>
        <w:t xml:space="preserve"> for </w:t>
      </w:r>
      <w:r w:rsidRPr="00B93ED2">
        <w:rPr>
          <w:rFonts w:ascii="Arial" w:eastAsia="Times New Roman" w:hAnsi="Arial" w:cs="Arial"/>
          <w:b/>
          <w:bCs/>
          <w:sz w:val="20"/>
          <w:szCs w:val="20"/>
          <w:lang w:val="en-GB" w:eastAsia="en-GB"/>
        </w:rPr>
        <w:t>cloud-native delivery</w:t>
      </w:r>
      <w:r w:rsidRPr="00B93ED2">
        <w:rPr>
          <w:rFonts w:ascii="Arial" w:eastAsia="Times New Roman" w:hAnsi="Arial" w:cs="Arial"/>
          <w:sz w:val="20"/>
          <w:szCs w:val="20"/>
          <w:lang w:val="en-GB" w:eastAsia="en-GB"/>
        </w:rPr>
        <w:t>.</w:t>
      </w:r>
    </w:p>
    <w:p w14:paraId="7C3D9A7B" w14:textId="08E09418" w:rsidR="00256E7E" w:rsidRPr="00E80D81" w:rsidRDefault="00256E7E" w:rsidP="00256E7E">
      <w:pPr>
        <w:widowControl/>
        <w:autoSpaceDE/>
        <w:autoSpaceDN/>
        <w:jc w:val="both"/>
        <w:rPr>
          <w:rFonts w:ascii="Arial" w:eastAsia="Times New Roman" w:hAnsi="Arial" w:cs="Arial"/>
          <w:sz w:val="20"/>
          <w:szCs w:val="20"/>
          <w:lang w:eastAsia="en-GB"/>
        </w:rPr>
      </w:pPr>
      <w:r w:rsidRPr="00BB20A4">
        <w:rPr>
          <w:rFonts w:ascii="Arial" w:hAnsi="Arial" w:cs="Arial"/>
          <w:b/>
          <w:bCs/>
          <w:sz w:val="20"/>
          <w:szCs w:val="20"/>
        </w:rPr>
        <w:t>Key Skills &amp; Technologies Used</w:t>
      </w:r>
      <w:r>
        <w:rPr>
          <w:rFonts w:ascii="Arial" w:eastAsia="Times New Roman" w:hAnsi="Arial" w:cs="Arial"/>
          <w:sz w:val="20"/>
          <w:szCs w:val="20"/>
          <w:lang w:val="en-GB" w:eastAsia="en-GB"/>
        </w:rPr>
        <w:t xml:space="preserve">: </w:t>
      </w:r>
      <w:r w:rsidR="00E80D81" w:rsidRPr="00E80D81">
        <w:rPr>
          <w:rFonts w:ascii="Arial" w:eastAsia="Times New Roman" w:hAnsi="Arial" w:cs="Arial"/>
          <w:sz w:val="20"/>
          <w:szCs w:val="20"/>
          <w:lang w:eastAsia="en-GB"/>
        </w:rPr>
        <w:t>Product Management, AI Forecasting Models, Predictive Analytics, Inventory Optimization, IBM Maximo, Watsonx, NLP, Data Science, Terraform, Kubernetes, Azure DevOps, CI/CD Automation, SLA Compliance, Anomaly Detection, User Experience Strategy</w:t>
      </w:r>
    </w:p>
    <w:p w14:paraId="625C5678" w14:textId="0B8AA735" w:rsidR="00256E7E" w:rsidRPr="000B65A6" w:rsidRDefault="006E106F" w:rsidP="00256E7E">
      <w:pPr>
        <w:spacing w:before="100" w:beforeAutospacing="1" w:after="100" w:afterAutospacing="1"/>
        <w:jc w:val="both"/>
        <w:rPr>
          <w:rFonts w:ascii="Arial" w:eastAsia="Times New Roman" w:hAnsi="Arial" w:cs="Arial"/>
          <w:bCs/>
          <w:sz w:val="20"/>
          <w:szCs w:val="20"/>
          <w:lang w:eastAsia="en-IN"/>
        </w:rPr>
      </w:pPr>
      <w:r w:rsidRPr="006E106F">
        <w:rPr>
          <w:rFonts w:ascii="Arial" w:eastAsia="Times New Roman" w:hAnsi="Arial" w:cs="Arial"/>
          <w:b/>
          <w:sz w:val="20"/>
          <w:szCs w:val="20"/>
          <w:lang w:eastAsia="en-IN"/>
        </w:rPr>
        <w:t>Sales &amp; Go-To-Market Lead – IBM Maximo Application Suite (MAS)</w:t>
      </w:r>
      <w:r w:rsidR="000B65A6">
        <w:rPr>
          <w:rFonts w:ascii="Arial" w:eastAsia="Times New Roman" w:hAnsi="Arial" w:cs="Arial"/>
          <w:b/>
          <w:sz w:val="20"/>
          <w:szCs w:val="20"/>
          <w:lang w:eastAsia="en-IN"/>
        </w:rPr>
        <w:t xml:space="preserve">: </w:t>
      </w:r>
      <w:r w:rsidR="000B65A6" w:rsidRPr="000B65A6">
        <w:rPr>
          <w:rFonts w:ascii="Arial" w:eastAsia="Times New Roman" w:hAnsi="Arial" w:cs="Arial"/>
          <w:bCs/>
          <w:sz w:val="20"/>
          <w:szCs w:val="20"/>
          <w:lang w:eastAsia="en-IN"/>
        </w:rPr>
        <w:t xml:space="preserve">Drove </w:t>
      </w:r>
      <w:r w:rsidR="000B65A6" w:rsidRPr="000B65A6">
        <w:rPr>
          <w:rFonts w:ascii="Arial" w:eastAsia="Times New Roman" w:hAnsi="Arial" w:cs="Arial"/>
          <w:b/>
          <w:bCs/>
          <w:sz w:val="20"/>
          <w:szCs w:val="20"/>
          <w:lang w:eastAsia="en-IN"/>
        </w:rPr>
        <w:t>SaaS product sales</w:t>
      </w:r>
      <w:r w:rsidR="000B65A6" w:rsidRPr="000B65A6">
        <w:rPr>
          <w:rFonts w:ascii="Arial" w:eastAsia="Times New Roman" w:hAnsi="Arial" w:cs="Arial"/>
          <w:bCs/>
          <w:sz w:val="20"/>
          <w:szCs w:val="20"/>
          <w:lang w:eastAsia="en-IN"/>
        </w:rPr>
        <w:t xml:space="preserve">, client onboarding, and </w:t>
      </w:r>
      <w:r w:rsidR="000B65A6" w:rsidRPr="000B65A6">
        <w:rPr>
          <w:rFonts w:ascii="Arial" w:eastAsia="Times New Roman" w:hAnsi="Arial" w:cs="Arial"/>
          <w:b/>
          <w:bCs/>
          <w:sz w:val="20"/>
          <w:szCs w:val="20"/>
          <w:lang w:eastAsia="en-IN"/>
        </w:rPr>
        <w:t>Go-To-Market (GTM) strategy</w:t>
      </w:r>
      <w:r w:rsidR="000B65A6" w:rsidRPr="000B65A6">
        <w:rPr>
          <w:rFonts w:ascii="Arial" w:eastAsia="Times New Roman" w:hAnsi="Arial" w:cs="Arial"/>
          <w:bCs/>
          <w:sz w:val="20"/>
          <w:szCs w:val="20"/>
          <w:lang w:eastAsia="en-IN"/>
        </w:rPr>
        <w:t xml:space="preserve"> for IBM MAS solutions, aligning closely with the product roadmap to ensure adoption, business value delivery, and customer satisfaction</w:t>
      </w:r>
    </w:p>
    <w:p w14:paraId="1CE821BB" w14:textId="13891BFE" w:rsidR="00702AB8" w:rsidRPr="00702AB8" w:rsidRDefault="00702AB8" w:rsidP="00702AB8">
      <w:pPr>
        <w:pStyle w:val="ListParagraph"/>
        <w:widowControl/>
        <w:numPr>
          <w:ilvl w:val="0"/>
          <w:numId w:val="10"/>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702AB8">
        <w:rPr>
          <w:rFonts w:ascii="Arial" w:eastAsia="Times New Roman" w:hAnsi="Arial" w:cs="Arial"/>
          <w:sz w:val="20"/>
          <w:szCs w:val="20"/>
          <w:lang w:val="en-GB" w:eastAsia="en-GB"/>
        </w:rPr>
        <w:t xml:space="preserve">Secured </w:t>
      </w:r>
      <w:r w:rsidRPr="00702AB8">
        <w:rPr>
          <w:rFonts w:ascii="Arial" w:eastAsia="Times New Roman" w:hAnsi="Arial" w:cs="Arial"/>
          <w:b/>
          <w:bCs/>
          <w:sz w:val="20"/>
          <w:szCs w:val="20"/>
          <w:lang w:val="en-GB" w:eastAsia="en-GB"/>
        </w:rPr>
        <w:t>three new enterprise clients</w:t>
      </w:r>
      <w:r w:rsidRPr="00702AB8">
        <w:rPr>
          <w:rFonts w:ascii="Arial" w:eastAsia="Times New Roman" w:hAnsi="Arial" w:cs="Arial"/>
          <w:sz w:val="20"/>
          <w:szCs w:val="20"/>
          <w:lang w:val="en-GB" w:eastAsia="en-GB"/>
        </w:rPr>
        <w:t xml:space="preserve"> within four months, increasing MAS platform adoption by 25% through tailored demos, need-based solutioning, and stakeholder engagement.</w:t>
      </w:r>
    </w:p>
    <w:p w14:paraId="1062BBBC" w14:textId="0E039B38" w:rsidR="00702AB8" w:rsidRPr="00702AB8" w:rsidRDefault="00702AB8" w:rsidP="00702AB8">
      <w:pPr>
        <w:pStyle w:val="ListParagraph"/>
        <w:widowControl/>
        <w:numPr>
          <w:ilvl w:val="0"/>
          <w:numId w:val="10"/>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702AB8">
        <w:rPr>
          <w:rFonts w:ascii="Arial" w:eastAsia="Times New Roman" w:hAnsi="Arial" w:cs="Arial"/>
          <w:sz w:val="20"/>
          <w:szCs w:val="20"/>
          <w:lang w:val="en-GB" w:eastAsia="en-GB"/>
        </w:rPr>
        <w:t xml:space="preserve">Led </w:t>
      </w:r>
      <w:r w:rsidRPr="00702AB8">
        <w:rPr>
          <w:rFonts w:ascii="Arial" w:eastAsia="Times New Roman" w:hAnsi="Arial" w:cs="Arial"/>
          <w:b/>
          <w:bCs/>
          <w:sz w:val="20"/>
          <w:szCs w:val="20"/>
          <w:lang w:val="en-GB" w:eastAsia="en-GB"/>
        </w:rPr>
        <w:t>GTM strategy and enablement</w:t>
      </w:r>
      <w:r w:rsidRPr="00702AB8">
        <w:rPr>
          <w:rFonts w:ascii="Arial" w:eastAsia="Times New Roman" w:hAnsi="Arial" w:cs="Arial"/>
          <w:sz w:val="20"/>
          <w:szCs w:val="20"/>
          <w:lang w:val="en-GB" w:eastAsia="en-GB"/>
        </w:rPr>
        <w:t xml:space="preserve"> across the AI-powered Maximo product suite—including </w:t>
      </w:r>
      <w:r w:rsidRPr="00702AB8">
        <w:rPr>
          <w:rFonts w:ascii="Arial" w:eastAsia="Times New Roman" w:hAnsi="Arial" w:cs="Arial"/>
          <w:b/>
          <w:bCs/>
          <w:sz w:val="20"/>
          <w:szCs w:val="20"/>
          <w:lang w:val="en-GB" w:eastAsia="en-GB"/>
        </w:rPr>
        <w:t>Service Request Intelligence</w:t>
      </w:r>
      <w:r w:rsidRPr="00702AB8">
        <w:rPr>
          <w:rFonts w:ascii="Arial" w:eastAsia="Times New Roman" w:hAnsi="Arial" w:cs="Arial"/>
          <w:sz w:val="20"/>
          <w:szCs w:val="20"/>
          <w:lang w:val="en-GB" w:eastAsia="en-GB"/>
        </w:rPr>
        <w:t xml:space="preserve">, </w:t>
      </w:r>
      <w:r w:rsidRPr="00702AB8">
        <w:rPr>
          <w:rFonts w:ascii="Arial" w:eastAsia="Times New Roman" w:hAnsi="Arial" w:cs="Arial"/>
          <w:b/>
          <w:bCs/>
          <w:sz w:val="20"/>
          <w:szCs w:val="20"/>
          <w:lang w:val="en-GB" w:eastAsia="en-GB"/>
        </w:rPr>
        <w:t>Work Order Intelligence</w:t>
      </w:r>
      <w:r w:rsidRPr="00702AB8">
        <w:rPr>
          <w:rFonts w:ascii="Arial" w:eastAsia="Times New Roman" w:hAnsi="Arial" w:cs="Arial"/>
          <w:sz w:val="20"/>
          <w:szCs w:val="20"/>
          <w:lang w:val="en-GB" w:eastAsia="en-GB"/>
        </w:rPr>
        <w:t xml:space="preserve">, and </w:t>
      </w:r>
      <w:r w:rsidRPr="00702AB8">
        <w:rPr>
          <w:rFonts w:ascii="Arial" w:eastAsia="Times New Roman" w:hAnsi="Arial" w:cs="Arial"/>
          <w:b/>
          <w:bCs/>
          <w:sz w:val="20"/>
          <w:szCs w:val="20"/>
          <w:lang w:val="en-GB" w:eastAsia="en-GB"/>
        </w:rPr>
        <w:t>Spare Parts Optimization</w:t>
      </w:r>
      <w:r w:rsidRPr="00702AB8">
        <w:rPr>
          <w:rFonts w:ascii="Arial" w:eastAsia="Times New Roman" w:hAnsi="Arial" w:cs="Arial"/>
          <w:sz w:val="20"/>
          <w:szCs w:val="20"/>
          <w:lang w:val="en-GB" w:eastAsia="en-GB"/>
        </w:rPr>
        <w:t>—ensuring value articulation and industry fit.</w:t>
      </w:r>
    </w:p>
    <w:p w14:paraId="36C8C2A3" w14:textId="3B6672CF" w:rsidR="00702AB8" w:rsidRPr="00702AB8" w:rsidRDefault="00702AB8" w:rsidP="00702AB8">
      <w:pPr>
        <w:pStyle w:val="ListParagraph"/>
        <w:widowControl/>
        <w:numPr>
          <w:ilvl w:val="0"/>
          <w:numId w:val="10"/>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702AB8">
        <w:rPr>
          <w:rFonts w:ascii="Arial" w:eastAsia="Times New Roman" w:hAnsi="Arial" w:cs="Arial"/>
          <w:sz w:val="20"/>
          <w:szCs w:val="20"/>
          <w:lang w:val="en-GB" w:eastAsia="en-GB"/>
        </w:rPr>
        <w:t xml:space="preserve">Delivered over 20 high-impact </w:t>
      </w:r>
      <w:r w:rsidRPr="00702AB8">
        <w:rPr>
          <w:rFonts w:ascii="Arial" w:eastAsia="Times New Roman" w:hAnsi="Arial" w:cs="Arial"/>
          <w:b/>
          <w:bCs/>
          <w:sz w:val="20"/>
          <w:szCs w:val="20"/>
          <w:lang w:val="en-GB" w:eastAsia="en-GB"/>
        </w:rPr>
        <w:t>client presentations and product demos</w:t>
      </w:r>
      <w:r w:rsidRPr="00702AB8">
        <w:rPr>
          <w:rFonts w:ascii="Arial" w:eastAsia="Times New Roman" w:hAnsi="Arial" w:cs="Arial"/>
          <w:sz w:val="20"/>
          <w:szCs w:val="20"/>
          <w:lang w:val="en-GB" w:eastAsia="en-GB"/>
        </w:rPr>
        <w:t xml:space="preserve">, achieving a 70% </w:t>
      </w:r>
      <w:r w:rsidRPr="00702AB8">
        <w:rPr>
          <w:rFonts w:ascii="Arial" w:eastAsia="Times New Roman" w:hAnsi="Arial" w:cs="Arial"/>
          <w:b/>
          <w:bCs/>
          <w:sz w:val="20"/>
          <w:szCs w:val="20"/>
          <w:lang w:val="en-GB" w:eastAsia="en-GB"/>
        </w:rPr>
        <w:t>lead-to-client conversion rate</w:t>
      </w:r>
      <w:r w:rsidRPr="00702AB8">
        <w:rPr>
          <w:rFonts w:ascii="Arial" w:eastAsia="Times New Roman" w:hAnsi="Arial" w:cs="Arial"/>
          <w:sz w:val="20"/>
          <w:szCs w:val="20"/>
          <w:lang w:val="en-GB" w:eastAsia="en-GB"/>
        </w:rPr>
        <w:t xml:space="preserve"> and locking in multi-year SaaS partnerships.</w:t>
      </w:r>
    </w:p>
    <w:p w14:paraId="4EDFA88D" w14:textId="644F4344" w:rsidR="00702AB8" w:rsidRPr="00702AB8" w:rsidRDefault="00702AB8" w:rsidP="00702AB8">
      <w:pPr>
        <w:pStyle w:val="ListParagraph"/>
        <w:widowControl/>
        <w:numPr>
          <w:ilvl w:val="0"/>
          <w:numId w:val="10"/>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702AB8">
        <w:rPr>
          <w:rFonts w:ascii="Arial" w:eastAsia="Times New Roman" w:hAnsi="Arial" w:cs="Arial"/>
          <w:sz w:val="20"/>
          <w:szCs w:val="20"/>
          <w:lang w:val="en-GB" w:eastAsia="en-GB"/>
        </w:rPr>
        <w:t xml:space="preserve">Managed outreach to 200+ industry contacts to uncover </w:t>
      </w:r>
      <w:r w:rsidRPr="00702AB8">
        <w:rPr>
          <w:rFonts w:ascii="Arial" w:eastAsia="Times New Roman" w:hAnsi="Arial" w:cs="Arial"/>
          <w:b/>
          <w:bCs/>
          <w:sz w:val="20"/>
          <w:szCs w:val="20"/>
          <w:lang w:val="en-GB" w:eastAsia="en-GB"/>
        </w:rPr>
        <w:t>asset tracking and predictive maintenance needs</w:t>
      </w:r>
      <w:r w:rsidRPr="00702AB8">
        <w:rPr>
          <w:rFonts w:ascii="Arial" w:eastAsia="Times New Roman" w:hAnsi="Arial" w:cs="Arial"/>
          <w:sz w:val="20"/>
          <w:szCs w:val="20"/>
          <w:lang w:val="en-GB" w:eastAsia="en-GB"/>
        </w:rPr>
        <w:t>, positioning IBM Maximo as a transformative enterprise platform.</w:t>
      </w:r>
    </w:p>
    <w:p w14:paraId="1D6CFBD9" w14:textId="7A7A627F" w:rsidR="006562A2" w:rsidRDefault="00702AB8" w:rsidP="00702AB8">
      <w:pPr>
        <w:pStyle w:val="ListParagraph"/>
        <w:widowControl/>
        <w:numPr>
          <w:ilvl w:val="0"/>
          <w:numId w:val="10"/>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702AB8">
        <w:rPr>
          <w:rFonts w:ascii="Arial" w:eastAsia="Times New Roman" w:hAnsi="Arial" w:cs="Arial"/>
          <w:sz w:val="20"/>
          <w:szCs w:val="20"/>
          <w:lang w:val="en-GB" w:eastAsia="en-GB"/>
        </w:rPr>
        <w:t xml:space="preserve">Developed and conducted </w:t>
      </w:r>
      <w:r w:rsidRPr="00702AB8">
        <w:rPr>
          <w:rFonts w:ascii="Arial" w:eastAsia="Times New Roman" w:hAnsi="Arial" w:cs="Arial"/>
          <w:b/>
          <w:bCs/>
          <w:sz w:val="20"/>
          <w:szCs w:val="20"/>
          <w:lang w:val="en-GB" w:eastAsia="en-GB"/>
        </w:rPr>
        <w:t>sales enablement training</w:t>
      </w:r>
      <w:r w:rsidRPr="00702AB8">
        <w:rPr>
          <w:rFonts w:ascii="Arial" w:eastAsia="Times New Roman" w:hAnsi="Arial" w:cs="Arial"/>
          <w:sz w:val="20"/>
          <w:szCs w:val="20"/>
          <w:lang w:val="en-GB" w:eastAsia="en-GB"/>
        </w:rPr>
        <w:t xml:space="preserve"> for cross-functional teams, improving internal alignment and accelerating </w:t>
      </w:r>
      <w:r w:rsidRPr="00702AB8">
        <w:rPr>
          <w:rFonts w:ascii="Arial" w:eastAsia="Times New Roman" w:hAnsi="Arial" w:cs="Arial"/>
          <w:b/>
          <w:bCs/>
          <w:sz w:val="20"/>
          <w:szCs w:val="20"/>
          <w:lang w:val="en-GB" w:eastAsia="en-GB"/>
        </w:rPr>
        <w:t>client onboarding</w:t>
      </w:r>
      <w:r w:rsidRPr="00702AB8">
        <w:rPr>
          <w:rFonts w:ascii="Arial" w:eastAsia="Times New Roman" w:hAnsi="Arial" w:cs="Arial"/>
          <w:sz w:val="20"/>
          <w:szCs w:val="20"/>
          <w:lang w:val="en-GB" w:eastAsia="en-GB"/>
        </w:rPr>
        <w:t xml:space="preserve"> timelines by 30%.</w:t>
      </w:r>
    </w:p>
    <w:p w14:paraId="0E993029" w14:textId="62279AA7" w:rsidR="00E2541F" w:rsidRPr="00E2541F" w:rsidRDefault="00E2541F" w:rsidP="00E2541F">
      <w:pPr>
        <w:widowControl/>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B20A4">
        <w:rPr>
          <w:rFonts w:ascii="Arial" w:hAnsi="Arial" w:cs="Arial"/>
          <w:b/>
          <w:bCs/>
          <w:sz w:val="20"/>
          <w:szCs w:val="20"/>
        </w:rPr>
        <w:t>Key Skills &amp; Technologies Used</w:t>
      </w:r>
      <w:r>
        <w:rPr>
          <w:rFonts w:ascii="Arial" w:hAnsi="Arial" w:cs="Arial"/>
          <w:b/>
          <w:bCs/>
          <w:sz w:val="20"/>
          <w:szCs w:val="20"/>
        </w:rPr>
        <w:t>:</w:t>
      </w:r>
      <w:r w:rsidRPr="00E2541F">
        <w:rPr>
          <w:b/>
          <w:bCs/>
        </w:rPr>
        <w:t xml:space="preserve"> </w:t>
      </w:r>
      <w:r w:rsidRPr="00E2541F">
        <w:rPr>
          <w:rFonts w:ascii="Arial" w:hAnsi="Arial" w:cs="Arial"/>
          <w:sz w:val="20"/>
          <w:szCs w:val="20"/>
        </w:rPr>
        <w:t>SaaS Sales, Go-To-Market (GTM) Strategy, Sales Enablement, Client Demos, Solution Selling, AI Product Roadmap, Enterprise Software Sales, Customer Engagement, Product Differentiation, Client Retention, Revenue Growth, Product Positioning, Voice of Customer, Stakeholder Engagement, IBM Maximo, AI-Powered Solutions</w:t>
      </w:r>
    </w:p>
    <w:tbl>
      <w:tblPr>
        <w:tblW w:w="11057" w:type="dxa"/>
        <w:tblInd w:w="-142" w:type="dxa"/>
        <w:tblLook w:val="04A0" w:firstRow="1" w:lastRow="0" w:firstColumn="1" w:lastColumn="0" w:noHBand="0" w:noVBand="1"/>
      </w:tblPr>
      <w:tblGrid>
        <w:gridCol w:w="5095"/>
        <w:gridCol w:w="5962"/>
      </w:tblGrid>
      <w:tr w:rsidR="00AD49D5" w:rsidRPr="006F618F" w14:paraId="04A551D3" w14:textId="77777777" w:rsidTr="00FE309C">
        <w:trPr>
          <w:trHeight w:val="71"/>
        </w:trPr>
        <w:tc>
          <w:tcPr>
            <w:tcW w:w="5095" w:type="dxa"/>
            <w:tcBorders>
              <w:top w:val="nil"/>
              <w:left w:val="nil"/>
              <w:bottom w:val="nil"/>
              <w:right w:val="nil"/>
            </w:tcBorders>
            <w:noWrap/>
            <w:vAlign w:val="bottom"/>
            <w:hideMark/>
          </w:tcPr>
          <w:p w14:paraId="227ADD9D" w14:textId="692B6F60" w:rsidR="00AD49D5" w:rsidRPr="006F618F" w:rsidRDefault="00AD49D5" w:rsidP="008C3576">
            <w:pPr>
              <w:widowControl/>
              <w:autoSpaceDE/>
              <w:autoSpaceDN/>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GB" w:eastAsia="en-GB"/>
              </w:rPr>
              <w:t>SAGE IT</w:t>
            </w:r>
          </w:p>
        </w:tc>
        <w:tc>
          <w:tcPr>
            <w:tcW w:w="5962" w:type="dxa"/>
            <w:tcBorders>
              <w:top w:val="nil"/>
              <w:left w:val="nil"/>
              <w:bottom w:val="nil"/>
              <w:right w:val="nil"/>
            </w:tcBorders>
            <w:noWrap/>
            <w:vAlign w:val="bottom"/>
            <w:hideMark/>
          </w:tcPr>
          <w:p w14:paraId="5E9491AC" w14:textId="5209767C" w:rsidR="00AD49D5" w:rsidRPr="006F618F" w:rsidRDefault="00A2309D" w:rsidP="008C3576">
            <w:pPr>
              <w:widowControl/>
              <w:autoSpaceDE/>
              <w:autoSpaceDN/>
              <w:jc w:val="right"/>
              <w:rPr>
                <w:rFonts w:ascii="Arial" w:eastAsia="Times New Roman" w:hAnsi="Arial" w:cs="Arial"/>
                <w:b/>
                <w:bCs/>
                <w:color w:val="000000"/>
                <w:sz w:val="20"/>
                <w:szCs w:val="20"/>
                <w:lang w:val="en-GB" w:eastAsia="en-GB"/>
              </w:rPr>
            </w:pPr>
            <w:r>
              <w:rPr>
                <w:rFonts w:ascii="Arial" w:eastAsia="Times New Roman" w:hAnsi="Arial" w:cs="Arial"/>
                <w:b/>
                <w:bCs/>
                <w:color w:val="000000"/>
                <w:sz w:val="20"/>
                <w:szCs w:val="20"/>
                <w:lang w:val="en-GB" w:eastAsia="en-GB"/>
              </w:rPr>
              <w:t>Hyderabad</w:t>
            </w:r>
            <w:r w:rsidR="00AD49D5" w:rsidRPr="006F618F">
              <w:rPr>
                <w:rFonts w:ascii="Arial" w:eastAsia="Times New Roman" w:hAnsi="Arial" w:cs="Arial"/>
                <w:b/>
                <w:bCs/>
                <w:color w:val="000000"/>
                <w:sz w:val="20"/>
                <w:szCs w:val="20"/>
                <w:lang w:val="en-GB" w:eastAsia="en-GB"/>
              </w:rPr>
              <w:t xml:space="preserve">, </w:t>
            </w:r>
            <w:r>
              <w:rPr>
                <w:rFonts w:ascii="Arial" w:eastAsia="Times New Roman" w:hAnsi="Arial" w:cs="Arial"/>
                <w:b/>
                <w:bCs/>
                <w:color w:val="000000"/>
                <w:sz w:val="20"/>
                <w:szCs w:val="20"/>
                <w:lang w:val="en-GB" w:eastAsia="en-GB"/>
              </w:rPr>
              <w:t>India</w:t>
            </w:r>
          </w:p>
        </w:tc>
      </w:tr>
      <w:tr w:rsidR="00AD49D5" w:rsidRPr="006F618F" w14:paraId="771C6262" w14:textId="77777777" w:rsidTr="00FE309C">
        <w:trPr>
          <w:trHeight w:val="70"/>
        </w:trPr>
        <w:tc>
          <w:tcPr>
            <w:tcW w:w="5095" w:type="dxa"/>
            <w:tcBorders>
              <w:top w:val="nil"/>
              <w:left w:val="nil"/>
              <w:bottom w:val="nil"/>
              <w:right w:val="nil"/>
            </w:tcBorders>
            <w:noWrap/>
            <w:vAlign w:val="bottom"/>
            <w:hideMark/>
          </w:tcPr>
          <w:p w14:paraId="5540B310" w14:textId="4C97B7D3" w:rsidR="00AD49D5" w:rsidRPr="006F618F" w:rsidRDefault="00AD49D5" w:rsidP="008C3576">
            <w:pPr>
              <w:widowControl/>
              <w:autoSpaceDE/>
              <w:autoSpaceDN/>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GB" w:eastAsia="en-GB"/>
              </w:rPr>
              <w:t>Project</w:t>
            </w:r>
            <w:r w:rsidR="00243624" w:rsidRPr="006F618F">
              <w:rPr>
                <w:rFonts w:ascii="Arial" w:eastAsia="Times New Roman" w:hAnsi="Arial" w:cs="Arial"/>
                <w:b/>
                <w:bCs/>
                <w:color w:val="000000"/>
                <w:sz w:val="20"/>
                <w:szCs w:val="20"/>
                <w:lang w:val="en-GB" w:eastAsia="en-GB"/>
              </w:rPr>
              <w:t xml:space="preserve"> / Product </w:t>
            </w:r>
            <w:r w:rsidRPr="006F618F">
              <w:rPr>
                <w:rFonts w:ascii="Arial" w:eastAsia="Times New Roman" w:hAnsi="Arial" w:cs="Arial"/>
                <w:b/>
                <w:bCs/>
                <w:color w:val="000000"/>
                <w:sz w:val="20"/>
                <w:szCs w:val="20"/>
                <w:lang w:val="en-GB" w:eastAsia="en-GB"/>
              </w:rPr>
              <w:t>Manager</w:t>
            </w:r>
          </w:p>
        </w:tc>
        <w:tc>
          <w:tcPr>
            <w:tcW w:w="5962" w:type="dxa"/>
            <w:tcBorders>
              <w:top w:val="nil"/>
              <w:left w:val="nil"/>
              <w:bottom w:val="nil"/>
              <w:right w:val="nil"/>
            </w:tcBorders>
            <w:noWrap/>
            <w:vAlign w:val="bottom"/>
            <w:hideMark/>
          </w:tcPr>
          <w:p w14:paraId="2E225B7C" w14:textId="34ED798E" w:rsidR="00AD49D5" w:rsidRPr="006F618F" w:rsidRDefault="00B90B63" w:rsidP="008C3576">
            <w:pPr>
              <w:widowControl/>
              <w:autoSpaceDE/>
              <w:autoSpaceDN/>
              <w:jc w:val="right"/>
              <w:rPr>
                <w:rFonts w:ascii="Arial" w:eastAsia="Times New Roman" w:hAnsi="Arial" w:cs="Arial"/>
                <w:b/>
                <w:bCs/>
                <w:color w:val="000000"/>
                <w:sz w:val="20"/>
                <w:szCs w:val="20"/>
                <w:lang w:val="en-GB" w:eastAsia="en-GB"/>
              </w:rPr>
            </w:pPr>
            <w:r>
              <w:rPr>
                <w:rFonts w:ascii="Arial" w:eastAsia="Times New Roman" w:hAnsi="Arial" w:cs="Arial"/>
                <w:b/>
                <w:bCs/>
                <w:color w:val="000000"/>
                <w:sz w:val="20"/>
                <w:szCs w:val="20"/>
                <w:lang w:val="en-GB" w:eastAsia="en-GB"/>
              </w:rPr>
              <w:t>0</w:t>
            </w:r>
            <w:r w:rsidR="00892B23">
              <w:rPr>
                <w:rFonts w:ascii="Arial" w:eastAsia="Times New Roman" w:hAnsi="Arial" w:cs="Arial"/>
                <w:b/>
                <w:bCs/>
                <w:color w:val="000000"/>
                <w:sz w:val="20"/>
                <w:szCs w:val="20"/>
                <w:lang w:val="en-GB" w:eastAsia="en-GB"/>
              </w:rPr>
              <w:t>8</w:t>
            </w:r>
            <w:r>
              <w:rPr>
                <w:rFonts w:ascii="Arial" w:eastAsia="Times New Roman" w:hAnsi="Arial" w:cs="Arial"/>
                <w:b/>
                <w:bCs/>
                <w:color w:val="000000"/>
                <w:sz w:val="20"/>
                <w:szCs w:val="20"/>
                <w:lang w:val="en-GB" w:eastAsia="en-GB"/>
              </w:rPr>
              <w:t>/</w:t>
            </w:r>
            <w:r w:rsidR="00AD49D5" w:rsidRPr="006F618F">
              <w:rPr>
                <w:rFonts w:ascii="Arial" w:eastAsia="Times New Roman" w:hAnsi="Arial" w:cs="Arial"/>
                <w:b/>
                <w:bCs/>
                <w:color w:val="000000"/>
                <w:sz w:val="20"/>
                <w:szCs w:val="20"/>
                <w:lang w:val="en-GB" w:eastAsia="en-GB"/>
              </w:rPr>
              <w:t xml:space="preserve">2023 – </w:t>
            </w:r>
            <w:r>
              <w:rPr>
                <w:rFonts w:ascii="Arial" w:eastAsia="Times New Roman" w:hAnsi="Arial" w:cs="Arial"/>
                <w:b/>
                <w:bCs/>
                <w:color w:val="000000"/>
                <w:sz w:val="20"/>
                <w:szCs w:val="20"/>
                <w:lang w:val="en-GB" w:eastAsia="en-GB"/>
              </w:rPr>
              <w:t>03/</w:t>
            </w:r>
            <w:r w:rsidR="00072DCE" w:rsidRPr="006F618F">
              <w:rPr>
                <w:rFonts w:ascii="Arial" w:eastAsia="Times New Roman" w:hAnsi="Arial" w:cs="Arial"/>
                <w:b/>
                <w:bCs/>
                <w:color w:val="000000"/>
                <w:sz w:val="20"/>
                <w:szCs w:val="20"/>
                <w:lang w:val="en-GB" w:eastAsia="en-GB"/>
              </w:rPr>
              <w:t>2024</w:t>
            </w:r>
          </w:p>
        </w:tc>
      </w:tr>
      <w:tr w:rsidR="00787475" w:rsidRPr="006F618F" w14:paraId="1282C95B" w14:textId="77777777" w:rsidTr="00FE309C">
        <w:trPr>
          <w:trHeight w:val="70"/>
        </w:trPr>
        <w:tc>
          <w:tcPr>
            <w:tcW w:w="5095" w:type="dxa"/>
            <w:tcBorders>
              <w:top w:val="nil"/>
              <w:left w:val="nil"/>
              <w:bottom w:val="nil"/>
              <w:right w:val="nil"/>
            </w:tcBorders>
            <w:noWrap/>
            <w:vAlign w:val="bottom"/>
          </w:tcPr>
          <w:p w14:paraId="6436B11B" w14:textId="62511A73" w:rsidR="00787475" w:rsidRPr="006F618F" w:rsidRDefault="005474CC" w:rsidP="008C3576">
            <w:pPr>
              <w:widowControl/>
              <w:autoSpaceDE/>
              <w:autoSpaceDN/>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GB" w:eastAsia="en-GB"/>
              </w:rPr>
              <w:t xml:space="preserve">Client – Strive </w:t>
            </w:r>
            <w:r w:rsidR="00CD1953">
              <w:rPr>
                <w:rFonts w:ascii="Arial" w:eastAsia="Times New Roman" w:hAnsi="Arial" w:cs="Arial"/>
                <w:b/>
                <w:bCs/>
                <w:color w:val="000000"/>
                <w:sz w:val="20"/>
                <w:szCs w:val="20"/>
                <w:lang w:val="en-GB" w:eastAsia="en-GB"/>
              </w:rPr>
              <w:t>(USA)</w:t>
            </w:r>
          </w:p>
        </w:tc>
        <w:tc>
          <w:tcPr>
            <w:tcW w:w="5962" w:type="dxa"/>
            <w:tcBorders>
              <w:top w:val="nil"/>
              <w:left w:val="nil"/>
              <w:bottom w:val="nil"/>
              <w:right w:val="nil"/>
            </w:tcBorders>
            <w:noWrap/>
            <w:vAlign w:val="bottom"/>
          </w:tcPr>
          <w:p w14:paraId="21353D71" w14:textId="77777777" w:rsidR="00787475" w:rsidRPr="006F618F" w:rsidRDefault="00787475" w:rsidP="008C3576">
            <w:pPr>
              <w:widowControl/>
              <w:autoSpaceDE/>
              <w:autoSpaceDN/>
              <w:jc w:val="right"/>
              <w:rPr>
                <w:rFonts w:ascii="Arial" w:eastAsia="Times New Roman" w:hAnsi="Arial" w:cs="Arial"/>
                <w:b/>
                <w:bCs/>
                <w:color w:val="000000"/>
                <w:sz w:val="20"/>
                <w:szCs w:val="20"/>
                <w:lang w:val="en-GB" w:eastAsia="en-GB"/>
              </w:rPr>
            </w:pPr>
          </w:p>
        </w:tc>
      </w:tr>
    </w:tbl>
    <w:p w14:paraId="45B36CC8" w14:textId="79DF3757" w:rsidR="00E07C27" w:rsidRPr="00E05A0A" w:rsidRDefault="00E07C27" w:rsidP="00E07C27">
      <w:pPr>
        <w:spacing w:before="100" w:beforeAutospacing="1" w:after="100" w:afterAutospacing="1" w:line="276" w:lineRule="auto"/>
        <w:jc w:val="both"/>
        <w:rPr>
          <w:rFonts w:ascii="Arial" w:eastAsia="Times New Roman" w:hAnsi="Arial" w:cs="Arial"/>
          <w:bCs/>
          <w:sz w:val="20"/>
          <w:szCs w:val="20"/>
          <w:lang w:eastAsia="en-IN"/>
        </w:rPr>
      </w:pPr>
      <w:r w:rsidRPr="00E05A0A">
        <w:rPr>
          <w:rFonts w:ascii="Arial" w:eastAsia="Times New Roman" w:hAnsi="Arial" w:cs="Arial"/>
          <w:b/>
          <w:bCs/>
          <w:sz w:val="20"/>
          <w:szCs w:val="20"/>
          <w:lang w:eastAsia="en-IN"/>
        </w:rPr>
        <w:t>AI Integration Platform</w:t>
      </w:r>
      <w:r w:rsidRPr="00E05A0A">
        <w:rPr>
          <w:rFonts w:ascii="Arial" w:eastAsia="Times New Roman" w:hAnsi="Arial" w:cs="Arial"/>
          <w:b/>
          <w:sz w:val="20"/>
          <w:szCs w:val="20"/>
          <w:lang w:eastAsia="en-IN"/>
        </w:rPr>
        <w:t>:</w:t>
      </w:r>
      <w:r w:rsidRPr="00E05A0A">
        <w:rPr>
          <w:rFonts w:ascii="Arial" w:eastAsia="Times New Roman" w:hAnsi="Arial" w:cs="Arial"/>
          <w:sz w:val="20"/>
          <w:szCs w:val="20"/>
          <w:lang w:eastAsia="en-IN"/>
        </w:rPr>
        <w:t xml:space="preserve"> </w:t>
      </w:r>
      <w:r w:rsidR="001329A6" w:rsidRPr="001329A6">
        <w:rPr>
          <w:rFonts w:ascii="Arial" w:hAnsi="Arial" w:cs="Arial"/>
          <w:sz w:val="20"/>
          <w:szCs w:val="20"/>
        </w:rPr>
        <w:t xml:space="preserve">Designed and scaled SHIP, a GenAI-powered integration product suite enabling </w:t>
      </w:r>
      <w:r w:rsidR="001329A6" w:rsidRPr="001329A6">
        <w:rPr>
          <w:rFonts w:ascii="Arial" w:hAnsi="Arial" w:cs="Arial"/>
          <w:b/>
          <w:bCs/>
          <w:sz w:val="20"/>
          <w:szCs w:val="20"/>
        </w:rPr>
        <w:t>automated legacy migration</w:t>
      </w:r>
      <w:r w:rsidR="001329A6" w:rsidRPr="001329A6">
        <w:rPr>
          <w:rFonts w:ascii="Arial" w:hAnsi="Arial" w:cs="Arial"/>
          <w:sz w:val="20"/>
          <w:szCs w:val="20"/>
        </w:rPr>
        <w:t xml:space="preserve">, </w:t>
      </w:r>
      <w:r w:rsidR="001329A6" w:rsidRPr="001329A6">
        <w:rPr>
          <w:rFonts w:ascii="Arial" w:hAnsi="Arial" w:cs="Arial"/>
          <w:b/>
          <w:bCs/>
          <w:sz w:val="20"/>
          <w:szCs w:val="20"/>
        </w:rPr>
        <w:t>metadata-driven API transformation</w:t>
      </w:r>
      <w:r w:rsidR="001329A6" w:rsidRPr="001329A6">
        <w:rPr>
          <w:rFonts w:ascii="Arial" w:hAnsi="Arial" w:cs="Arial"/>
          <w:sz w:val="20"/>
          <w:szCs w:val="20"/>
        </w:rPr>
        <w:t xml:space="preserve">, and </w:t>
      </w:r>
      <w:r w:rsidR="001329A6" w:rsidRPr="001329A6">
        <w:rPr>
          <w:rFonts w:ascii="Arial" w:hAnsi="Arial" w:cs="Arial"/>
          <w:b/>
          <w:bCs/>
          <w:sz w:val="20"/>
          <w:szCs w:val="20"/>
        </w:rPr>
        <w:t>NLP-based JSON generation</w:t>
      </w:r>
      <w:r w:rsidR="001329A6" w:rsidRPr="001329A6">
        <w:rPr>
          <w:rFonts w:ascii="Arial" w:hAnsi="Arial" w:cs="Arial"/>
          <w:sz w:val="20"/>
          <w:szCs w:val="20"/>
        </w:rPr>
        <w:t>—accelerating delivery across middleware ecosystems</w:t>
      </w:r>
      <w:r w:rsidRPr="00E05A0A">
        <w:rPr>
          <w:rFonts w:ascii="Arial" w:eastAsia="Times New Roman" w:hAnsi="Arial" w:cs="Arial"/>
          <w:bCs/>
          <w:sz w:val="20"/>
          <w:szCs w:val="20"/>
          <w:lang w:eastAsia="en-IN"/>
        </w:rPr>
        <w:t xml:space="preserve">. </w:t>
      </w:r>
    </w:p>
    <w:p w14:paraId="519C94C1" w14:textId="38BFC302"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b/>
          <w:bCs/>
          <w:sz w:val="20"/>
          <w:szCs w:val="20"/>
          <w:lang w:val="en-GB" w:eastAsia="en-GB"/>
        </w:rPr>
        <w:t>Architected a low-code metadata engine</w:t>
      </w:r>
      <w:r w:rsidRPr="006E0D1B">
        <w:rPr>
          <w:rFonts w:ascii="Arial" w:eastAsia="Times New Roman" w:hAnsi="Arial" w:cs="Arial"/>
          <w:sz w:val="20"/>
          <w:szCs w:val="20"/>
          <w:lang w:val="en-GB" w:eastAsia="en-GB"/>
        </w:rPr>
        <w:t xml:space="preserve"> enabling </w:t>
      </w:r>
      <w:r w:rsidRPr="006E0D1B">
        <w:rPr>
          <w:rFonts w:ascii="Arial" w:eastAsia="Times New Roman" w:hAnsi="Arial" w:cs="Arial"/>
          <w:b/>
          <w:bCs/>
          <w:sz w:val="20"/>
          <w:szCs w:val="20"/>
          <w:lang w:val="en-GB" w:eastAsia="en-GB"/>
        </w:rPr>
        <w:t>“Any-to-Any” integration conversion</w:t>
      </w:r>
      <w:r w:rsidRPr="006E0D1B">
        <w:rPr>
          <w:rFonts w:ascii="Arial" w:eastAsia="Times New Roman" w:hAnsi="Arial" w:cs="Arial"/>
          <w:sz w:val="20"/>
          <w:szCs w:val="20"/>
          <w:lang w:val="en-GB" w:eastAsia="en-GB"/>
        </w:rPr>
        <w:t xml:space="preserve"> (e.g., </w:t>
      </w:r>
      <w:r w:rsidRPr="006E0D1B">
        <w:rPr>
          <w:rFonts w:ascii="Arial" w:eastAsia="Times New Roman" w:hAnsi="Arial" w:cs="Arial"/>
          <w:b/>
          <w:bCs/>
          <w:sz w:val="20"/>
          <w:szCs w:val="20"/>
          <w:lang w:val="en-GB" w:eastAsia="en-GB"/>
        </w:rPr>
        <w:t>TIBCO to MuleSoft</w:t>
      </w:r>
      <w:r w:rsidRPr="006E0D1B">
        <w:rPr>
          <w:rFonts w:ascii="Arial" w:eastAsia="Times New Roman" w:hAnsi="Arial" w:cs="Arial"/>
          <w:sz w:val="20"/>
          <w:szCs w:val="20"/>
          <w:lang w:val="en-GB" w:eastAsia="en-GB"/>
        </w:rPr>
        <w:t xml:space="preserve">), cutting </w:t>
      </w:r>
      <w:r w:rsidRPr="006E0D1B">
        <w:rPr>
          <w:rFonts w:ascii="Arial" w:eastAsia="Times New Roman" w:hAnsi="Arial" w:cs="Arial"/>
          <w:b/>
          <w:bCs/>
          <w:sz w:val="20"/>
          <w:szCs w:val="20"/>
          <w:lang w:val="en-GB" w:eastAsia="en-GB"/>
        </w:rPr>
        <w:t>platform migration time</w:t>
      </w:r>
      <w:r w:rsidRPr="006E0D1B">
        <w:rPr>
          <w:rFonts w:ascii="Arial" w:eastAsia="Times New Roman" w:hAnsi="Arial" w:cs="Arial"/>
          <w:sz w:val="20"/>
          <w:szCs w:val="20"/>
          <w:lang w:val="en-GB" w:eastAsia="en-GB"/>
        </w:rPr>
        <w:t xml:space="preserve"> by 40%.</w:t>
      </w:r>
    </w:p>
    <w:p w14:paraId="7F038095" w14:textId="2FA8F0E7"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b/>
          <w:bCs/>
          <w:sz w:val="20"/>
          <w:szCs w:val="20"/>
          <w:lang w:val="en-GB" w:eastAsia="en-GB"/>
        </w:rPr>
        <w:t>Operationalized SHIP.AI</w:t>
      </w:r>
      <w:r w:rsidRPr="006E0D1B">
        <w:rPr>
          <w:rFonts w:ascii="Arial" w:eastAsia="Times New Roman" w:hAnsi="Arial" w:cs="Arial"/>
          <w:sz w:val="20"/>
          <w:szCs w:val="20"/>
          <w:lang w:val="en-GB" w:eastAsia="en-GB"/>
        </w:rPr>
        <w:t xml:space="preserve">, training </w:t>
      </w:r>
      <w:r w:rsidRPr="006E0D1B">
        <w:rPr>
          <w:rFonts w:ascii="Arial" w:eastAsia="Times New Roman" w:hAnsi="Arial" w:cs="Arial"/>
          <w:b/>
          <w:bCs/>
          <w:sz w:val="20"/>
          <w:szCs w:val="20"/>
          <w:lang w:val="en-GB" w:eastAsia="en-GB"/>
        </w:rPr>
        <w:t>LLMs</w:t>
      </w:r>
      <w:r w:rsidRPr="006E0D1B">
        <w:rPr>
          <w:rFonts w:ascii="Arial" w:eastAsia="Times New Roman" w:hAnsi="Arial" w:cs="Arial"/>
          <w:sz w:val="20"/>
          <w:szCs w:val="20"/>
          <w:lang w:val="en-GB" w:eastAsia="en-GB"/>
        </w:rPr>
        <w:t xml:space="preserve"> to convert </w:t>
      </w:r>
      <w:r w:rsidRPr="006E0D1B">
        <w:rPr>
          <w:rFonts w:ascii="Arial" w:eastAsia="Times New Roman" w:hAnsi="Arial" w:cs="Arial"/>
          <w:b/>
          <w:bCs/>
          <w:sz w:val="20"/>
          <w:szCs w:val="20"/>
          <w:lang w:val="en-GB" w:eastAsia="en-GB"/>
        </w:rPr>
        <w:t>natural language</w:t>
      </w:r>
      <w:r w:rsidRPr="006E0D1B">
        <w:rPr>
          <w:rFonts w:ascii="Arial" w:eastAsia="Times New Roman" w:hAnsi="Arial" w:cs="Arial"/>
          <w:sz w:val="20"/>
          <w:szCs w:val="20"/>
          <w:lang w:val="en-GB" w:eastAsia="en-GB"/>
        </w:rPr>
        <w:t xml:space="preserve"> to </w:t>
      </w:r>
      <w:r w:rsidRPr="006E0D1B">
        <w:rPr>
          <w:rFonts w:ascii="Arial" w:eastAsia="Times New Roman" w:hAnsi="Arial" w:cs="Arial"/>
          <w:b/>
          <w:bCs/>
          <w:sz w:val="20"/>
          <w:szCs w:val="20"/>
          <w:lang w:val="en-GB" w:eastAsia="en-GB"/>
        </w:rPr>
        <w:t>JSON metadata templates</w:t>
      </w:r>
      <w:r w:rsidRPr="006E0D1B">
        <w:rPr>
          <w:rFonts w:ascii="Arial" w:eastAsia="Times New Roman" w:hAnsi="Arial" w:cs="Arial"/>
          <w:sz w:val="20"/>
          <w:szCs w:val="20"/>
          <w:lang w:val="en-GB" w:eastAsia="en-GB"/>
        </w:rPr>
        <w:t xml:space="preserve">, streamlining backend design for 10+ </w:t>
      </w:r>
      <w:r w:rsidRPr="006E0D1B">
        <w:rPr>
          <w:rFonts w:ascii="Arial" w:eastAsia="Times New Roman" w:hAnsi="Arial" w:cs="Arial"/>
          <w:b/>
          <w:bCs/>
          <w:sz w:val="20"/>
          <w:szCs w:val="20"/>
          <w:lang w:val="en-GB" w:eastAsia="en-GB"/>
        </w:rPr>
        <w:t>enterprise middleware stacks</w:t>
      </w:r>
      <w:r w:rsidRPr="006E0D1B">
        <w:rPr>
          <w:rFonts w:ascii="Arial" w:eastAsia="Times New Roman" w:hAnsi="Arial" w:cs="Arial"/>
          <w:sz w:val="20"/>
          <w:szCs w:val="20"/>
          <w:lang w:val="en-GB" w:eastAsia="en-GB"/>
        </w:rPr>
        <w:t>.</w:t>
      </w:r>
    </w:p>
    <w:p w14:paraId="4468D77A" w14:textId="2798064C"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b/>
          <w:bCs/>
          <w:sz w:val="20"/>
          <w:szCs w:val="20"/>
          <w:lang w:val="en-GB" w:eastAsia="en-GB"/>
        </w:rPr>
        <w:t>Productized a JSON-to-XML string templating framework</w:t>
      </w:r>
      <w:r w:rsidRPr="006E0D1B">
        <w:rPr>
          <w:rFonts w:ascii="Arial" w:eastAsia="Times New Roman" w:hAnsi="Arial" w:cs="Arial"/>
          <w:sz w:val="20"/>
          <w:szCs w:val="20"/>
          <w:lang w:val="en-GB" w:eastAsia="en-GB"/>
        </w:rPr>
        <w:t xml:space="preserve">, allowing rapid generation of </w:t>
      </w:r>
      <w:r w:rsidRPr="006E0D1B">
        <w:rPr>
          <w:rFonts w:ascii="Arial" w:eastAsia="Times New Roman" w:hAnsi="Arial" w:cs="Arial"/>
          <w:b/>
          <w:bCs/>
          <w:sz w:val="20"/>
          <w:szCs w:val="20"/>
          <w:lang w:val="en-GB" w:eastAsia="en-GB"/>
        </w:rPr>
        <w:t>platform-ready artifacts</w:t>
      </w:r>
      <w:r w:rsidRPr="006E0D1B">
        <w:rPr>
          <w:rFonts w:ascii="Arial" w:eastAsia="Times New Roman" w:hAnsi="Arial" w:cs="Arial"/>
          <w:sz w:val="20"/>
          <w:szCs w:val="20"/>
          <w:lang w:val="en-GB" w:eastAsia="en-GB"/>
        </w:rPr>
        <w:t xml:space="preserve"> across </w:t>
      </w:r>
      <w:r w:rsidR="002A3221">
        <w:rPr>
          <w:rFonts w:ascii="Arial" w:eastAsia="Times New Roman" w:hAnsi="Arial" w:cs="Arial"/>
          <w:b/>
          <w:bCs/>
          <w:sz w:val="20"/>
          <w:szCs w:val="20"/>
          <w:lang w:val="en-GB" w:eastAsia="en-GB"/>
        </w:rPr>
        <w:t>Node.js</w:t>
      </w:r>
      <w:r w:rsidRPr="006E0D1B">
        <w:rPr>
          <w:rFonts w:ascii="Arial" w:eastAsia="Times New Roman" w:hAnsi="Arial" w:cs="Arial"/>
          <w:sz w:val="20"/>
          <w:szCs w:val="20"/>
          <w:lang w:val="en-GB" w:eastAsia="en-GB"/>
        </w:rPr>
        <w:t xml:space="preserve">, </w:t>
      </w:r>
      <w:r w:rsidRPr="006E0D1B">
        <w:rPr>
          <w:rFonts w:ascii="Arial" w:eastAsia="Times New Roman" w:hAnsi="Arial" w:cs="Arial"/>
          <w:b/>
          <w:bCs/>
          <w:sz w:val="20"/>
          <w:szCs w:val="20"/>
          <w:lang w:val="en-GB" w:eastAsia="en-GB"/>
        </w:rPr>
        <w:t>TIBCO</w:t>
      </w:r>
      <w:r w:rsidRPr="006E0D1B">
        <w:rPr>
          <w:rFonts w:ascii="Arial" w:eastAsia="Times New Roman" w:hAnsi="Arial" w:cs="Arial"/>
          <w:sz w:val="20"/>
          <w:szCs w:val="20"/>
          <w:lang w:val="en-GB" w:eastAsia="en-GB"/>
        </w:rPr>
        <w:t xml:space="preserve">, </w:t>
      </w:r>
      <w:r w:rsidRPr="006E0D1B">
        <w:rPr>
          <w:rFonts w:ascii="Arial" w:eastAsia="Times New Roman" w:hAnsi="Arial" w:cs="Arial"/>
          <w:b/>
          <w:bCs/>
          <w:sz w:val="20"/>
          <w:szCs w:val="20"/>
          <w:lang w:val="en-GB" w:eastAsia="en-GB"/>
        </w:rPr>
        <w:t>MuleSoft</w:t>
      </w:r>
      <w:r w:rsidRPr="006E0D1B">
        <w:rPr>
          <w:rFonts w:ascii="Arial" w:eastAsia="Times New Roman" w:hAnsi="Arial" w:cs="Arial"/>
          <w:sz w:val="20"/>
          <w:szCs w:val="20"/>
          <w:lang w:val="en-GB" w:eastAsia="en-GB"/>
        </w:rPr>
        <w:t xml:space="preserve">, and </w:t>
      </w:r>
      <w:r w:rsidRPr="006E0D1B">
        <w:rPr>
          <w:rFonts w:ascii="Arial" w:eastAsia="Times New Roman" w:hAnsi="Arial" w:cs="Arial"/>
          <w:b/>
          <w:bCs/>
          <w:sz w:val="20"/>
          <w:szCs w:val="20"/>
          <w:lang w:val="en-GB" w:eastAsia="en-GB"/>
        </w:rPr>
        <w:t>Boomi</w:t>
      </w:r>
      <w:r w:rsidRPr="006E0D1B">
        <w:rPr>
          <w:rFonts w:ascii="Arial" w:eastAsia="Times New Roman" w:hAnsi="Arial" w:cs="Arial"/>
          <w:sz w:val="20"/>
          <w:szCs w:val="20"/>
          <w:lang w:val="en-GB" w:eastAsia="en-GB"/>
        </w:rPr>
        <w:t>.</w:t>
      </w:r>
    </w:p>
    <w:p w14:paraId="051F4D33" w14:textId="7074CB56"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sz w:val="20"/>
          <w:szCs w:val="20"/>
          <w:lang w:val="en-GB" w:eastAsia="en-GB"/>
        </w:rPr>
        <w:t xml:space="preserve">Introduced </w:t>
      </w:r>
      <w:r w:rsidRPr="006E0D1B">
        <w:rPr>
          <w:rFonts w:ascii="Arial" w:eastAsia="Times New Roman" w:hAnsi="Arial" w:cs="Arial"/>
          <w:b/>
          <w:bCs/>
          <w:sz w:val="20"/>
          <w:szCs w:val="20"/>
          <w:lang w:val="en-GB" w:eastAsia="en-GB"/>
        </w:rPr>
        <w:t>scenario-based test data generation pipelines</w:t>
      </w:r>
      <w:r w:rsidRPr="006E0D1B">
        <w:rPr>
          <w:rFonts w:ascii="Arial" w:eastAsia="Times New Roman" w:hAnsi="Arial" w:cs="Arial"/>
          <w:sz w:val="20"/>
          <w:szCs w:val="20"/>
          <w:lang w:val="en-GB" w:eastAsia="en-GB"/>
        </w:rPr>
        <w:t xml:space="preserve"> with </w:t>
      </w:r>
      <w:r>
        <w:rPr>
          <w:rFonts w:ascii="Arial" w:eastAsia="Times New Roman" w:hAnsi="Arial" w:cs="Arial"/>
          <w:b/>
          <w:bCs/>
          <w:sz w:val="20"/>
          <w:szCs w:val="20"/>
          <w:lang w:val="en-GB" w:eastAsia="en-GB"/>
        </w:rPr>
        <w:t>OpenAI</w:t>
      </w:r>
      <w:r w:rsidRPr="006E0D1B">
        <w:rPr>
          <w:rFonts w:ascii="Arial" w:eastAsia="Times New Roman" w:hAnsi="Arial" w:cs="Arial"/>
          <w:b/>
          <w:bCs/>
          <w:sz w:val="20"/>
          <w:szCs w:val="20"/>
          <w:lang w:val="en-GB" w:eastAsia="en-GB"/>
        </w:rPr>
        <w:t xml:space="preserve"> API integration</w:t>
      </w:r>
      <w:r w:rsidRPr="006E0D1B">
        <w:rPr>
          <w:rFonts w:ascii="Arial" w:eastAsia="Times New Roman" w:hAnsi="Arial" w:cs="Arial"/>
          <w:sz w:val="20"/>
          <w:szCs w:val="20"/>
          <w:lang w:val="en-GB" w:eastAsia="en-GB"/>
        </w:rPr>
        <w:t xml:space="preserve">, driving </w:t>
      </w:r>
      <w:r w:rsidRPr="006E0D1B">
        <w:rPr>
          <w:rFonts w:ascii="Arial" w:eastAsia="Times New Roman" w:hAnsi="Arial" w:cs="Arial"/>
          <w:b/>
          <w:bCs/>
          <w:sz w:val="20"/>
          <w:szCs w:val="20"/>
          <w:lang w:val="en-GB" w:eastAsia="en-GB"/>
        </w:rPr>
        <w:t>AI model accuracy</w:t>
      </w:r>
      <w:r w:rsidRPr="006E0D1B">
        <w:rPr>
          <w:rFonts w:ascii="Arial" w:eastAsia="Times New Roman" w:hAnsi="Arial" w:cs="Arial"/>
          <w:sz w:val="20"/>
          <w:szCs w:val="20"/>
          <w:lang w:val="en-GB" w:eastAsia="en-GB"/>
        </w:rPr>
        <w:t xml:space="preserve"> above 92% across metadata use cases.</w:t>
      </w:r>
    </w:p>
    <w:p w14:paraId="1CE143E5" w14:textId="67B5852A"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b/>
          <w:bCs/>
          <w:sz w:val="20"/>
          <w:szCs w:val="20"/>
          <w:lang w:val="en-GB" w:eastAsia="en-GB"/>
        </w:rPr>
        <w:t>Established version-controlled metadata libraries</w:t>
      </w:r>
      <w:r w:rsidRPr="006E0D1B">
        <w:rPr>
          <w:rFonts w:ascii="Arial" w:eastAsia="Times New Roman" w:hAnsi="Arial" w:cs="Arial"/>
          <w:sz w:val="20"/>
          <w:szCs w:val="20"/>
          <w:lang w:val="en-GB" w:eastAsia="en-GB"/>
        </w:rPr>
        <w:t xml:space="preserve"> and </w:t>
      </w:r>
      <w:r w:rsidRPr="006E0D1B">
        <w:rPr>
          <w:rFonts w:ascii="Arial" w:eastAsia="Times New Roman" w:hAnsi="Arial" w:cs="Arial"/>
          <w:b/>
          <w:bCs/>
          <w:sz w:val="20"/>
          <w:szCs w:val="20"/>
          <w:lang w:val="en-GB" w:eastAsia="en-GB"/>
        </w:rPr>
        <w:t>platform-specific plugin mappings</w:t>
      </w:r>
      <w:r w:rsidRPr="006E0D1B">
        <w:rPr>
          <w:rFonts w:ascii="Arial" w:eastAsia="Times New Roman" w:hAnsi="Arial" w:cs="Arial"/>
          <w:sz w:val="20"/>
          <w:szCs w:val="20"/>
          <w:lang w:val="en-GB" w:eastAsia="en-GB"/>
        </w:rPr>
        <w:t xml:space="preserve">, reducing rework and simplifying </w:t>
      </w:r>
      <w:r w:rsidRPr="006E0D1B">
        <w:rPr>
          <w:rFonts w:ascii="Arial" w:eastAsia="Times New Roman" w:hAnsi="Arial" w:cs="Arial"/>
          <w:b/>
          <w:bCs/>
          <w:sz w:val="20"/>
          <w:szCs w:val="20"/>
          <w:lang w:val="en-GB" w:eastAsia="en-GB"/>
        </w:rPr>
        <w:t>audit documentation</w:t>
      </w:r>
      <w:r w:rsidRPr="006E0D1B">
        <w:rPr>
          <w:rFonts w:ascii="Arial" w:eastAsia="Times New Roman" w:hAnsi="Arial" w:cs="Arial"/>
          <w:sz w:val="20"/>
          <w:szCs w:val="20"/>
          <w:lang w:val="en-GB" w:eastAsia="en-GB"/>
        </w:rPr>
        <w:t>.</w:t>
      </w:r>
    </w:p>
    <w:p w14:paraId="08F65BAC" w14:textId="39C27BB8"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sz w:val="20"/>
          <w:szCs w:val="20"/>
          <w:lang w:val="en-GB" w:eastAsia="en-GB"/>
        </w:rPr>
        <w:t xml:space="preserve">Shifted from manual onboarding to </w:t>
      </w:r>
      <w:r w:rsidRPr="006E0D1B">
        <w:rPr>
          <w:rFonts w:ascii="Arial" w:eastAsia="Times New Roman" w:hAnsi="Arial" w:cs="Arial"/>
          <w:b/>
          <w:bCs/>
          <w:sz w:val="20"/>
          <w:szCs w:val="20"/>
          <w:lang w:val="en-GB" w:eastAsia="en-GB"/>
        </w:rPr>
        <w:t>auto-discovery accelerators</w:t>
      </w:r>
      <w:r w:rsidRPr="006E0D1B">
        <w:rPr>
          <w:rFonts w:ascii="Arial" w:eastAsia="Times New Roman" w:hAnsi="Arial" w:cs="Arial"/>
          <w:sz w:val="20"/>
          <w:szCs w:val="20"/>
          <w:lang w:val="en-GB" w:eastAsia="en-GB"/>
        </w:rPr>
        <w:t xml:space="preserve">, generating </w:t>
      </w:r>
      <w:r w:rsidRPr="006E0D1B">
        <w:rPr>
          <w:rFonts w:ascii="Arial" w:eastAsia="Times New Roman" w:hAnsi="Arial" w:cs="Arial"/>
          <w:b/>
          <w:bCs/>
          <w:sz w:val="20"/>
          <w:szCs w:val="20"/>
          <w:lang w:val="en-GB" w:eastAsia="en-GB"/>
        </w:rPr>
        <w:t>complexity scores</w:t>
      </w:r>
      <w:r w:rsidRPr="006E0D1B">
        <w:rPr>
          <w:rFonts w:ascii="Arial" w:eastAsia="Times New Roman" w:hAnsi="Arial" w:cs="Arial"/>
          <w:sz w:val="20"/>
          <w:szCs w:val="20"/>
          <w:lang w:val="en-GB" w:eastAsia="en-GB"/>
        </w:rPr>
        <w:t xml:space="preserve"> and </w:t>
      </w:r>
      <w:r w:rsidRPr="006E0D1B">
        <w:rPr>
          <w:rFonts w:ascii="Arial" w:eastAsia="Times New Roman" w:hAnsi="Arial" w:cs="Arial"/>
          <w:b/>
          <w:bCs/>
          <w:sz w:val="20"/>
          <w:szCs w:val="20"/>
          <w:lang w:val="en-GB" w:eastAsia="en-GB"/>
        </w:rPr>
        <w:t>migration path recommendations</w:t>
      </w:r>
      <w:r w:rsidRPr="006E0D1B">
        <w:rPr>
          <w:rFonts w:ascii="Arial" w:eastAsia="Times New Roman" w:hAnsi="Arial" w:cs="Arial"/>
          <w:sz w:val="20"/>
          <w:szCs w:val="20"/>
          <w:lang w:val="en-GB" w:eastAsia="en-GB"/>
        </w:rPr>
        <w:t xml:space="preserve"> in minutes.</w:t>
      </w:r>
    </w:p>
    <w:p w14:paraId="6E2780CA" w14:textId="7E6F0D84"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sz w:val="20"/>
          <w:szCs w:val="20"/>
          <w:lang w:val="en-GB" w:eastAsia="en-GB"/>
        </w:rPr>
        <w:t xml:space="preserve">Supervised </w:t>
      </w:r>
      <w:r w:rsidRPr="006E0D1B">
        <w:rPr>
          <w:rFonts w:ascii="Arial" w:eastAsia="Times New Roman" w:hAnsi="Arial" w:cs="Arial"/>
          <w:b/>
          <w:bCs/>
          <w:sz w:val="20"/>
          <w:szCs w:val="20"/>
          <w:lang w:val="en-GB" w:eastAsia="en-GB"/>
        </w:rPr>
        <w:t>30+ team members</w:t>
      </w:r>
      <w:r w:rsidRPr="006E0D1B">
        <w:rPr>
          <w:rFonts w:ascii="Arial" w:eastAsia="Times New Roman" w:hAnsi="Arial" w:cs="Arial"/>
          <w:sz w:val="20"/>
          <w:szCs w:val="20"/>
          <w:lang w:val="en-GB" w:eastAsia="en-GB"/>
        </w:rPr>
        <w:t xml:space="preserve"> across </w:t>
      </w:r>
      <w:r w:rsidRPr="006E0D1B">
        <w:rPr>
          <w:rFonts w:ascii="Arial" w:eastAsia="Times New Roman" w:hAnsi="Arial" w:cs="Arial"/>
          <w:b/>
          <w:bCs/>
          <w:sz w:val="20"/>
          <w:szCs w:val="20"/>
          <w:lang w:val="en-GB" w:eastAsia="en-GB"/>
        </w:rPr>
        <w:t>LLM finetuning</w:t>
      </w:r>
      <w:r w:rsidRPr="006E0D1B">
        <w:rPr>
          <w:rFonts w:ascii="Arial" w:eastAsia="Times New Roman" w:hAnsi="Arial" w:cs="Arial"/>
          <w:sz w:val="20"/>
          <w:szCs w:val="20"/>
          <w:lang w:val="en-GB" w:eastAsia="en-GB"/>
        </w:rPr>
        <w:t xml:space="preserve">, </w:t>
      </w:r>
      <w:r w:rsidRPr="006E0D1B">
        <w:rPr>
          <w:rFonts w:ascii="Arial" w:eastAsia="Times New Roman" w:hAnsi="Arial" w:cs="Arial"/>
          <w:b/>
          <w:bCs/>
          <w:sz w:val="20"/>
          <w:szCs w:val="20"/>
          <w:lang w:val="en-GB" w:eastAsia="en-GB"/>
        </w:rPr>
        <w:t xml:space="preserve">metadata </w:t>
      </w:r>
      <w:r>
        <w:rPr>
          <w:rFonts w:ascii="Arial" w:eastAsia="Times New Roman" w:hAnsi="Arial" w:cs="Arial"/>
          <w:b/>
          <w:bCs/>
          <w:sz w:val="20"/>
          <w:szCs w:val="20"/>
          <w:lang w:val="en-GB" w:eastAsia="en-GB"/>
        </w:rPr>
        <w:t>modelling</w:t>
      </w:r>
      <w:r w:rsidRPr="006E0D1B">
        <w:rPr>
          <w:rFonts w:ascii="Arial" w:eastAsia="Times New Roman" w:hAnsi="Arial" w:cs="Arial"/>
          <w:sz w:val="20"/>
          <w:szCs w:val="20"/>
          <w:lang w:val="en-GB" w:eastAsia="en-GB"/>
        </w:rPr>
        <w:t xml:space="preserve">, </w:t>
      </w:r>
      <w:r w:rsidRPr="006E0D1B">
        <w:rPr>
          <w:rFonts w:ascii="Arial" w:eastAsia="Times New Roman" w:hAnsi="Arial" w:cs="Arial"/>
          <w:b/>
          <w:bCs/>
          <w:sz w:val="20"/>
          <w:szCs w:val="20"/>
          <w:lang w:val="en-GB" w:eastAsia="en-GB"/>
        </w:rPr>
        <w:t>DevOps automation</w:t>
      </w:r>
      <w:r w:rsidRPr="006E0D1B">
        <w:rPr>
          <w:rFonts w:ascii="Arial" w:eastAsia="Times New Roman" w:hAnsi="Arial" w:cs="Arial"/>
          <w:sz w:val="20"/>
          <w:szCs w:val="20"/>
          <w:lang w:val="en-GB" w:eastAsia="en-GB"/>
        </w:rPr>
        <w:t xml:space="preserve">, and </w:t>
      </w:r>
      <w:r w:rsidRPr="006E0D1B">
        <w:rPr>
          <w:rFonts w:ascii="Arial" w:eastAsia="Times New Roman" w:hAnsi="Arial" w:cs="Arial"/>
          <w:b/>
          <w:bCs/>
          <w:sz w:val="20"/>
          <w:szCs w:val="20"/>
          <w:lang w:val="en-GB" w:eastAsia="en-GB"/>
        </w:rPr>
        <w:t>integration testing</w:t>
      </w:r>
      <w:r>
        <w:rPr>
          <w:rFonts w:ascii="Arial" w:eastAsia="Times New Roman" w:hAnsi="Arial" w:cs="Arial"/>
          <w:sz w:val="20"/>
          <w:szCs w:val="20"/>
          <w:lang w:val="en-GB" w:eastAsia="en-GB"/>
        </w:rPr>
        <w:t xml:space="preserve"> </w:t>
      </w:r>
      <w:r w:rsidRPr="006E0D1B">
        <w:rPr>
          <w:rFonts w:ascii="Arial" w:eastAsia="Times New Roman" w:hAnsi="Arial" w:cs="Arial"/>
          <w:sz w:val="20"/>
          <w:szCs w:val="20"/>
          <w:lang w:val="en-GB" w:eastAsia="en-GB"/>
        </w:rPr>
        <w:t xml:space="preserve">bridging delivery with </w:t>
      </w:r>
      <w:r w:rsidRPr="006E0D1B">
        <w:rPr>
          <w:rFonts w:ascii="Arial" w:eastAsia="Times New Roman" w:hAnsi="Arial" w:cs="Arial"/>
          <w:b/>
          <w:bCs/>
          <w:sz w:val="20"/>
          <w:szCs w:val="20"/>
          <w:lang w:val="en-GB" w:eastAsia="en-GB"/>
        </w:rPr>
        <w:t>architecture</w:t>
      </w:r>
      <w:r w:rsidRPr="006E0D1B">
        <w:rPr>
          <w:rFonts w:ascii="Arial" w:eastAsia="Times New Roman" w:hAnsi="Arial" w:cs="Arial"/>
          <w:sz w:val="20"/>
          <w:szCs w:val="20"/>
          <w:lang w:val="en-GB" w:eastAsia="en-GB"/>
        </w:rPr>
        <w:t>.</w:t>
      </w:r>
    </w:p>
    <w:p w14:paraId="7C84C522" w14:textId="324BE295"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sz w:val="20"/>
          <w:szCs w:val="20"/>
          <w:lang w:val="en-GB" w:eastAsia="en-GB"/>
        </w:rPr>
        <w:t xml:space="preserve">Championed </w:t>
      </w:r>
      <w:r w:rsidRPr="006E0D1B">
        <w:rPr>
          <w:rFonts w:ascii="Arial" w:eastAsia="Times New Roman" w:hAnsi="Arial" w:cs="Arial"/>
          <w:b/>
          <w:bCs/>
          <w:sz w:val="20"/>
          <w:szCs w:val="20"/>
          <w:lang w:val="en-GB" w:eastAsia="en-GB"/>
        </w:rPr>
        <w:t>SHIP</w:t>
      </w:r>
      <w:r w:rsidRPr="006E0D1B">
        <w:rPr>
          <w:rFonts w:ascii="Arial" w:eastAsia="Times New Roman" w:hAnsi="Arial" w:cs="Arial"/>
          <w:sz w:val="20"/>
          <w:szCs w:val="20"/>
          <w:lang w:val="en-GB" w:eastAsia="en-GB"/>
        </w:rPr>
        <w:t xml:space="preserve"> at </w:t>
      </w:r>
      <w:r w:rsidRPr="006E0D1B">
        <w:rPr>
          <w:rFonts w:ascii="Arial" w:eastAsia="Times New Roman" w:hAnsi="Arial" w:cs="Arial"/>
          <w:b/>
          <w:bCs/>
          <w:sz w:val="20"/>
          <w:szCs w:val="20"/>
          <w:lang w:val="en-GB" w:eastAsia="en-GB"/>
        </w:rPr>
        <w:t>client showcases</w:t>
      </w:r>
      <w:r w:rsidRPr="006E0D1B">
        <w:rPr>
          <w:rFonts w:ascii="Arial" w:eastAsia="Times New Roman" w:hAnsi="Arial" w:cs="Arial"/>
          <w:sz w:val="20"/>
          <w:szCs w:val="20"/>
          <w:lang w:val="en-GB" w:eastAsia="en-GB"/>
        </w:rPr>
        <w:t>, focusing on ROI-backed metrics like “reduction in legacy rewrite effort” and “metadata-to-runtime conversion efficiency.”</w:t>
      </w:r>
    </w:p>
    <w:p w14:paraId="0C8B9E05" w14:textId="24403ED4" w:rsidR="006E0D1B"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sz w:val="20"/>
          <w:szCs w:val="20"/>
          <w:lang w:val="en-GB" w:eastAsia="en-GB"/>
        </w:rPr>
        <w:t xml:space="preserve">Deployed SHIP in </w:t>
      </w:r>
      <w:r w:rsidRPr="006E0D1B">
        <w:rPr>
          <w:rFonts w:ascii="Arial" w:eastAsia="Times New Roman" w:hAnsi="Arial" w:cs="Arial"/>
          <w:b/>
          <w:bCs/>
          <w:sz w:val="20"/>
          <w:szCs w:val="20"/>
          <w:lang w:val="en-GB" w:eastAsia="en-GB"/>
        </w:rPr>
        <w:t>client hybrid cloud environments</w:t>
      </w:r>
      <w:r w:rsidRPr="006E0D1B">
        <w:rPr>
          <w:rFonts w:ascii="Arial" w:eastAsia="Times New Roman" w:hAnsi="Arial" w:cs="Arial"/>
          <w:sz w:val="20"/>
          <w:szCs w:val="20"/>
          <w:lang w:val="en-GB" w:eastAsia="en-GB"/>
        </w:rPr>
        <w:t xml:space="preserve"> using </w:t>
      </w:r>
      <w:r w:rsidRPr="006E0D1B">
        <w:rPr>
          <w:rFonts w:ascii="Arial" w:eastAsia="Times New Roman" w:hAnsi="Arial" w:cs="Arial"/>
          <w:b/>
          <w:bCs/>
          <w:sz w:val="20"/>
          <w:szCs w:val="20"/>
          <w:lang w:val="en-GB" w:eastAsia="en-GB"/>
        </w:rPr>
        <w:t>Terraform</w:t>
      </w:r>
      <w:r w:rsidRPr="006E0D1B">
        <w:rPr>
          <w:rFonts w:ascii="Arial" w:eastAsia="Times New Roman" w:hAnsi="Arial" w:cs="Arial"/>
          <w:sz w:val="20"/>
          <w:szCs w:val="20"/>
          <w:lang w:val="en-GB" w:eastAsia="en-GB"/>
        </w:rPr>
        <w:t xml:space="preserve">, </w:t>
      </w:r>
      <w:r w:rsidRPr="006E0D1B">
        <w:rPr>
          <w:rFonts w:ascii="Arial" w:eastAsia="Times New Roman" w:hAnsi="Arial" w:cs="Arial"/>
          <w:b/>
          <w:bCs/>
          <w:sz w:val="20"/>
          <w:szCs w:val="20"/>
          <w:lang w:val="en-GB" w:eastAsia="en-GB"/>
        </w:rPr>
        <w:t>Dockerized services</w:t>
      </w:r>
      <w:r w:rsidRPr="006E0D1B">
        <w:rPr>
          <w:rFonts w:ascii="Arial" w:eastAsia="Times New Roman" w:hAnsi="Arial" w:cs="Arial"/>
          <w:sz w:val="20"/>
          <w:szCs w:val="20"/>
          <w:lang w:val="en-GB" w:eastAsia="en-GB"/>
        </w:rPr>
        <w:t xml:space="preserve">, and </w:t>
      </w:r>
      <w:r w:rsidRPr="006E0D1B">
        <w:rPr>
          <w:rFonts w:ascii="Arial" w:eastAsia="Times New Roman" w:hAnsi="Arial" w:cs="Arial"/>
          <w:b/>
          <w:bCs/>
          <w:sz w:val="20"/>
          <w:szCs w:val="20"/>
          <w:lang w:val="en-GB" w:eastAsia="en-GB"/>
        </w:rPr>
        <w:t>pre-built CI/CD pipelines</w:t>
      </w:r>
      <w:r w:rsidRPr="006E0D1B">
        <w:rPr>
          <w:rFonts w:ascii="Arial" w:eastAsia="Times New Roman" w:hAnsi="Arial" w:cs="Arial"/>
          <w:sz w:val="20"/>
          <w:szCs w:val="20"/>
          <w:lang w:val="en-GB" w:eastAsia="en-GB"/>
        </w:rPr>
        <w:t xml:space="preserve"> for repeatable </w:t>
      </w:r>
      <w:r w:rsidRPr="006E0D1B">
        <w:rPr>
          <w:rFonts w:ascii="Arial" w:eastAsia="Times New Roman" w:hAnsi="Arial" w:cs="Arial"/>
          <w:b/>
          <w:bCs/>
          <w:sz w:val="20"/>
          <w:szCs w:val="20"/>
          <w:lang w:val="en-GB" w:eastAsia="en-GB"/>
        </w:rPr>
        <w:t>infrastructure provisioning</w:t>
      </w:r>
      <w:r w:rsidRPr="006E0D1B">
        <w:rPr>
          <w:rFonts w:ascii="Arial" w:eastAsia="Times New Roman" w:hAnsi="Arial" w:cs="Arial"/>
          <w:sz w:val="20"/>
          <w:szCs w:val="20"/>
          <w:lang w:val="en-GB" w:eastAsia="en-GB"/>
        </w:rPr>
        <w:t>.</w:t>
      </w:r>
    </w:p>
    <w:p w14:paraId="6AD10590" w14:textId="2AD8BCE7" w:rsidR="001329A6" w:rsidRPr="006E0D1B" w:rsidRDefault="006E0D1B" w:rsidP="006E0D1B">
      <w:pPr>
        <w:pStyle w:val="ListParagraph"/>
        <w:widowControl/>
        <w:numPr>
          <w:ilvl w:val="0"/>
          <w:numId w:val="12"/>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6E0D1B">
        <w:rPr>
          <w:rFonts w:ascii="Arial" w:eastAsia="Times New Roman" w:hAnsi="Arial" w:cs="Arial"/>
          <w:sz w:val="20"/>
          <w:szCs w:val="20"/>
          <w:lang w:val="en-GB" w:eastAsia="en-GB"/>
        </w:rPr>
        <w:t xml:space="preserve">Tracked </w:t>
      </w:r>
      <w:r w:rsidRPr="006E0D1B">
        <w:rPr>
          <w:rFonts w:ascii="Arial" w:eastAsia="Times New Roman" w:hAnsi="Arial" w:cs="Arial"/>
          <w:b/>
          <w:bCs/>
          <w:sz w:val="20"/>
          <w:szCs w:val="20"/>
          <w:lang w:val="en-GB" w:eastAsia="en-GB"/>
        </w:rPr>
        <w:t>release performance</w:t>
      </w:r>
      <w:r w:rsidRPr="006E0D1B">
        <w:rPr>
          <w:rFonts w:ascii="Arial" w:eastAsia="Times New Roman" w:hAnsi="Arial" w:cs="Arial"/>
          <w:sz w:val="20"/>
          <w:szCs w:val="20"/>
          <w:lang w:val="en-GB" w:eastAsia="en-GB"/>
        </w:rPr>
        <w:t xml:space="preserve"> using </w:t>
      </w:r>
      <w:r w:rsidRPr="006E0D1B">
        <w:rPr>
          <w:rFonts w:ascii="Arial" w:eastAsia="Times New Roman" w:hAnsi="Arial" w:cs="Arial"/>
          <w:b/>
          <w:bCs/>
          <w:sz w:val="20"/>
          <w:szCs w:val="20"/>
          <w:lang w:val="en-GB" w:eastAsia="en-GB"/>
        </w:rPr>
        <w:t>migration velocity</w:t>
      </w:r>
      <w:r w:rsidRPr="006E0D1B">
        <w:rPr>
          <w:rFonts w:ascii="Arial" w:eastAsia="Times New Roman" w:hAnsi="Arial" w:cs="Arial"/>
          <w:sz w:val="20"/>
          <w:szCs w:val="20"/>
          <w:lang w:val="en-GB" w:eastAsia="en-GB"/>
        </w:rPr>
        <w:t xml:space="preserve">, </w:t>
      </w:r>
      <w:r w:rsidRPr="006E0D1B">
        <w:rPr>
          <w:rFonts w:ascii="Arial" w:eastAsia="Times New Roman" w:hAnsi="Arial" w:cs="Arial"/>
          <w:b/>
          <w:bCs/>
          <w:sz w:val="20"/>
          <w:szCs w:val="20"/>
          <w:lang w:val="en-GB" w:eastAsia="en-GB"/>
        </w:rPr>
        <w:t>transformation accuracy</w:t>
      </w:r>
      <w:r w:rsidRPr="006E0D1B">
        <w:rPr>
          <w:rFonts w:ascii="Arial" w:eastAsia="Times New Roman" w:hAnsi="Arial" w:cs="Arial"/>
          <w:sz w:val="20"/>
          <w:szCs w:val="20"/>
          <w:lang w:val="en-GB" w:eastAsia="en-GB"/>
        </w:rPr>
        <w:t xml:space="preserve">, and </w:t>
      </w:r>
      <w:r w:rsidRPr="006E0D1B">
        <w:rPr>
          <w:rFonts w:ascii="Arial" w:eastAsia="Times New Roman" w:hAnsi="Arial" w:cs="Arial"/>
          <w:b/>
          <w:bCs/>
          <w:sz w:val="20"/>
          <w:szCs w:val="20"/>
          <w:lang w:val="en-GB" w:eastAsia="en-GB"/>
        </w:rPr>
        <w:t>adoption metrics</w:t>
      </w:r>
      <w:r w:rsidRPr="006E0D1B">
        <w:rPr>
          <w:rFonts w:ascii="Arial" w:eastAsia="Times New Roman" w:hAnsi="Arial" w:cs="Arial"/>
          <w:sz w:val="20"/>
          <w:szCs w:val="20"/>
          <w:lang w:val="en-GB" w:eastAsia="en-GB"/>
        </w:rPr>
        <w:t xml:space="preserve"> to guide iterative </w:t>
      </w:r>
      <w:r w:rsidRPr="006E0D1B">
        <w:rPr>
          <w:rFonts w:ascii="Arial" w:eastAsia="Times New Roman" w:hAnsi="Arial" w:cs="Arial"/>
          <w:b/>
          <w:bCs/>
          <w:sz w:val="20"/>
          <w:szCs w:val="20"/>
          <w:lang w:val="en-GB" w:eastAsia="en-GB"/>
        </w:rPr>
        <w:t>product improvement cycles</w:t>
      </w:r>
      <w:r w:rsidR="002F3C3D">
        <w:rPr>
          <w:rFonts w:ascii="Arial" w:eastAsia="Times New Roman" w:hAnsi="Arial" w:cs="Arial"/>
          <w:b/>
          <w:bCs/>
          <w:sz w:val="20"/>
          <w:szCs w:val="20"/>
          <w:lang w:val="en-GB" w:eastAsia="en-GB"/>
        </w:rPr>
        <w:t>.</w:t>
      </w:r>
    </w:p>
    <w:p w14:paraId="689361F9" w14:textId="77777777" w:rsidR="000646E7" w:rsidRPr="000646E7" w:rsidRDefault="00E07C27" w:rsidP="000646E7">
      <w:pPr>
        <w:widowControl/>
        <w:autoSpaceDE/>
        <w:autoSpaceDN/>
        <w:spacing w:after="240" w:line="276" w:lineRule="auto"/>
        <w:jc w:val="both"/>
        <w:rPr>
          <w:rFonts w:ascii="Arial" w:eastAsia="Times New Roman" w:hAnsi="Arial" w:cs="Arial"/>
          <w:sz w:val="20"/>
          <w:szCs w:val="20"/>
          <w:lang w:val="en-GB" w:eastAsia="en-GB"/>
        </w:rPr>
      </w:pPr>
      <w:r w:rsidRPr="00E05A0A">
        <w:rPr>
          <w:rFonts w:ascii="Arial" w:hAnsi="Arial" w:cs="Arial"/>
          <w:b/>
          <w:bCs/>
          <w:sz w:val="20"/>
          <w:szCs w:val="20"/>
        </w:rPr>
        <w:t>Key Skills &amp; Technologies Used</w:t>
      </w:r>
      <w:r w:rsidRPr="00E05A0A">
        <w:rPr>
          <w:rFonts w:ascii="Arial" w:eastAsia="Times New Roman" w:hAnsi="Arial" w:cs="Arial"/>
          <w:sz w:val="20"/>
          <w:szCs w:val="20"/>
          <w:lang w:val="en-GB" w:eastAsia="en-GB"/>
        </w:rPr>
        <w:t xml:space="preserve">: </w:t>
      </w:r>
      <w:r w:rsidR="000646E7" w:rsidRPr="000646E7">
        <w:rPr>
          <w:rFonts w:ascii="Arial" w:eastAsia="Times New Roman" w:hAnsi="Arial" w:cs="Arial"/>
          <w:sz w:val="20"/>
          <w:szCs w:val="20"/>
          <w:lang w:val="en-GB" w:eastAsia="en-GB"/>
        </w:rPr>
        <w:t xml:space="preserve">Product Management, LLM Finetuning, GenAI, Metadata Modeling, Integration Automation, Product Roadmap, Platform Migration, TIBCO, MuleSoft, Boomi, NodeJS, Python, MySQL, OpenAI, </w:t>
      </w:r>
      <w:r w:rsidR="000646E7" w:rsidRPr="000646E7">
        <w:rPr>
          <w:rFonts w:ascii="Arial" w:eastAsia="Times New Roman" w:hAnsi="Arial" w:cs="Arial"/>
          <w:sz w:val="20"/>
          <w:szCs w:val="20"/>
          <w:lang w:val="en-GB" w:eastAsia="en-GB"/>
        </w:rPr>
        <w:lastRenderedPageBreak/>
        <w:t>Terraform, CI/CD Pipelines, Docker, JSON-to-XML Transformation, NLP, Scenario-Based Testing, SAFe Agile Practices, Team-of-Teams Coordination, DevSecOps, Client Demos, Hybrid Cloud Deployment</w:t>
      </w:r>
    </w:p>
    <w:tbl>
      <w:tblPr>
        <w:tblW w:w="11057" w:type="dxa"/>
        <w:tblInd w:w="-142" w:type="dxa"/>
        <w:tblLook w:val="04A0" w:firstRow="1" w:lastRow="0" w:firstColumn="1" w:lastColumn="0" w:noHBand="0" w:noVBand="1"/>
      </w:tblPr>
      <w:tblGrid>
        <w:gridCol w:w="5186"/>
        <w:gridCol w:w="5871"/>
      </w:tblGrid>
      <w:tr w:rsidR="00E039E1" w:rsidRPr="006F618F" w14:paraId="3BE87099" w14:textId="77777777" w:rsidTr="003D1D49">
        <w:trPr>
          <w:trHeight w:val="70"/>
        </w:trPr>
        <w:tc>
          <w:tcPr>
            <w:tcW w:w="5186" w:type="dxa"/>
            <w:noWrap/>
            <w:hideMark/>
          </w:tcPr>
          <w:p w14:paraId="565753E8" w14:textId="67BC4542" w:rsidR="00E039E1" w:rsidRPr="006F618F" w:rsidRDefault="00E039E1" w:rsidP="003D1D49">
            <w:pPr>
              <w:widowControl/>
              <w:autoSpaceDE/>
              <w:autoSpaceDN/>
              <w:rPr>
                <w:rFonts w:ascii="Arial" w:eastAsia="Times New Roman" w:hAnsi="Arial" w:cs="Arial"/>
                <w:b/>
                <w:bCs/>
                <w:color w:val="000000"/>
                <w:sz w:val="20"/>
                <w:szCs w:val="20"/>
                <w:lang w:val="en-GB" w:eastAsia="en-GB"/>
              </w:rPr>
            </w:pPr>
            <w:bookmarkStart w:id="1" w:name="_Hlk149830400"/>
            <w:r w:rsidRPr="006F618F">
              <w:rPr>
                <w:rFonts w:ascii="Arial" w:eastAsia="Times New Roman" w:hAnsi="Arial" w:cs="Arial"/>
                <w:b/>
                <w:bCs/>
                <w:color w:val="000000"/>
                <w:sz w:val="20"/>
                <w:szCs w:val="20"/>
                <w:lang w:val="en-GB" w:eastAsia="en-GB"/>
              </w:rPr>
              <w:t>SMQA Limited</w:t>
            </w:r>
          </w:p>
        </w:tc>
        <w:tc>
          <w:tcPr>
            <w:tcW w:w="5871" w:type="dxa"/>
            <w:noWrap/>
            <w:hideMark/>
          </w:tcPr>
          <w:p w14:paraId="6F3AC019" w14:textId="77777777" w:rsidR="00E039E1" w:rsidRPr="006F618F" w:rsidRDefault="00E039E1" w:rsidP="003D1D49">
            <w:pPr>
              <w:widowControl/>
              <w:autoSpaceDE/>
              <w:autoSpaceDN/>
              <w:jc w:val="right"/>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GB" w:eastAsia="en-GB"/>
              </w:rPr>
              <w:t>London, UK</w:t>
            </w:r>
          </w:p>
        </w:tc>
      </w:tr>
      <w:tr w:rsidR="00E039E1" w:rsidRPr="006F618F" w14:paraId="622CC22C" w14:textId="77777777" w:rsidTr="003D1D49">
        <w:trPr>
          <w:trHeight w:val="70"/>
        </w:trPr>
        <w:tc>
          <w:tcPr>
            <w:tcW w:w="5186" w:type="dxa"/>
            <w:noWrap/>
            <w:hideMark/>
          </w:tcPr>
          <w:p w14:paraId="5F347E9D" w14:textId="77777777" w:rsidR="00E039E1" w:rsidRPr="006F618F" w:rsidRDefault="00E039E1" w:rsidP="007E66D4">
            <w:pPr>
              <w:widowControl/>
              <w:autoSpaceDE/>
              <w:autoSpaceDN/>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GB" w:eastAsia="en-GB"/>
              </w:rPr>
              <w:t>Project Manager</w:t>
            </w:r>
          </w:p>
        </w:tc>
        <w:tc>
          <w:tcPr>
            <w:tcW w:w="5871" w:type="dxa"/>
            <w:noWrap/>
            <w:hideMark/>
          </w:tcPr>
          <w:p w14:paraId="7BEA2F7D" w14:textId="4525935F" w:rsidR="00E039E1" w:rsidRPr="006F618F" w:rsidRDefault="00A76C28" w:rsidP="007E66D4">
            <w:pPr>
              <w:widowControl/>
              <w:autoSpaceDE/>
              <w:autoSpaceDN/>
              <w:jc w:val="right"/>
              <w:rPr>
                <w:rFonts w:ascii="Arial" w:eastAsia="Times New Roman" w:hAnsi="Arial" w:cs="Arial"/>
                <w:b/>
                <w:bCs/>
                <w:color w:val="000000"/>
                <w:sz w:val="20"/>
                <w:szCs w:val="20"/>
                <w:lang w:val="en-GB" w:eastAsia="en-GB"/>
              </w:rPr>
            </w:pPr>
            <w:r>
              <w:rPr>
                <w:rFonts w:ascii="Arial" w:eastAsia="Times New Roman" w:hAnsi="Arial" w:cs="Arial"/>
                <w:b/>
                <w:bCs/>
                <w:color w:val="000000"/>
                <w:sz w:val="20"/>
                <w:szCs w:val="20"/>
                <w:lang w:val="en-GB" w:eastAsia="en-GB"/>
              </w:rPr>
              <w:t>02</w:t>
            </w:r>
            <w:r w:rsidR="00AE5ECE">
              <w:rPr>
                <w:rFonts w:ascii="Arial" w:eastAsia="Times New Roman" w:hAnsi="Arial" w:cs="Arial"/>
                <w:b/>
                <w:bCs/>
                <w:color w:val="000000"/>
                <w:sz w:val="20"/>
                <w:szCs w:val="20"/>
                <w:lang w:val="en-GB" w:eastAsia="en-GB"/>
              </w:rPr>
              <w:t>/</w:t>
            </w:r>
            <w:r w:rsidR="00E039E1" w:rsidRPr="006F618F">
              <w:rPr>
                <w:rFonts w:ascii="Arial" w:eastAsia="Times New Roman" w:hAnsi="Arial" w:cs="Arial"/>
                <w:b/>
                <w:bCs/>
                <w:color w:val="000000"/>
                <w:sz w:val="20"/>
                <w:szCs w:val="20"/>
                <w:lang w:val="en-GB" w:eastAsia="en-GB"/>
              </w:rPr>
              <w:t>202</w:t>
            </w:r>
            <w:r w:rsidR="00BB7874">
              <w:rPr>
                <w:rFonts w:ascii="Arial" w:eastAsia="Times New Roman" w:hAnsi="Arial" w:cs="Arial"/>
                <w:b/>
                <w:bCs/>
                <w:color w:val="000000"/>
                <w:sz w:val="20"/>
                <w:szCs w:val="20"/>
                <w:lang w:val="en-GB" w:eastAsia="en-GB"/>
              </w:rPr>
              <w:t>0</w:t>
            </w:r>
            <w:r w:rsidR="00E039E1" w:rsidRPr="006F618F">
              <w:rPr>
                <w:rFonts w:ascii="Arial" w:eastAsia="Times New Roman" w:hAnsi="Arial" w:cs="Arial"/>
                <w:b/>
                <w:bCs/>
                <w:color w:val="000000"/>
                <w:sz w:val="20"/>
                <w:szCs w:val="20"/>
                <w:lang w:val="en-GB" w:eastAsia="en-GB"/>
              </w:rPr>
              <w:t xml:space="preserve"> – </w:t>
            </w:r>
            <w:r w:rsidR="00AE5ECE">
              <w:rPr>
                <w:rFonts w:ascii="Arial" w:eastAsia="Times New Roman" w:hAnsi="Arial" w:cs="Arial"/>
                <w:b/>
                <w:bCs/>
                <w:color w:val="000000"/>
                <w:sz w:val="20"/>
                <w:szCs w:val="20"/>
                <w:lang w:val="en-GB" w:eastAsia="en-GB"/>
              </w:rPr>
              <w:t>07/</w:t>
            </w:r>
            <w:r w:rsidR="00E039E1" w:rsidRPr="006F618F">
              <w:rPr>
                <w:rFonts w:ascii="Arial" w:eastAsia="Times New Roman" w:hAnsi="Arial" w:cs="Arial"/>
                <w:b/>
                <w:bCs/>
                <w:color w:val="000000"/>
                <w:sz w:val="20"/>
                <w:szCs w:val="20"/>
                <w:lang w:val="en-GB" w:eastAsia="en-GB"/>
              </w:rPr>
              <w:t>2023</w:t>
            </w:r>
          </w:p>
        </w:tc>
      </w:tr>
      <w:tr w:rsidR="005842AC" w:rsidRPr="006F618F" w14:paraId="528CCB2A" w14:textId="77777777" w:rsidTr="003D1D49">
        <w:trPr>
          <w:trHeight w:val="70"/>
        </w:trPr>
        <w:tc>
          <w:tcPr>
            <w:tcW w:w="5186" w:type="dxa"/>
            <w:noWrap/>
          </w:tcPr>
          <w:p w14:paraId="53E8027E" w14:textId="4AFD81B8" w:rsidR="005842AC" w:rsidRPr="006F618F" w:rsidRDefault="005842AC" w:rsidP="007E66D4">
            <w:pPr>
              <w:widowControl/>
              <w:autoSpaceDE/>
              <w:autoSpaceDN/>
              <w:rPr>
                <w:rFonts w:ascii="Arial" w:eastAsia="Times New Roman" w:hAnsi="Arial" w:cs="Arial"/>
                <w:b/>
                <w:bCs/>
                <w:color w:val="000000"/>
                <w:sz w:val="20"/>
                <w:szCs w:val="20"/>
                <w:lang w:val="en-GB" w:eastAsia="en-GB"/>
              </w:rPr>
            </w:pPr>
            <w:r>
              <w:rPr>
                <w:rFonts w:ascii="Arial" w:eastAsia="Times New Roman" w:hAnsi="Arial" w:cs="Arial"/>
                <w:b/>
                <w:bCs/>
                <w:color w:val="000000"/>
                <w:sz w:val="20"/>
                <w:szCs w:val="20"/>
                <w:lang w:val="en-GB" w:eastAsia="en-GB"/>
              </w:rPr>
              <w:t xml:space="preserve">Client – Collinson Group </w:t>
            </w:r>
            <w:r w:rsidR="0022066B">
              <w:rPr>
                <w:rFonts w:ascii="Arial" w:eastAsia="Times New Roman" w:hAnsi="Arial" w:cs="Arial"/>
                <w:b/>
                <w:bCs/>
                <w:color w:val="000000"/>
                <w:sz w:val="20"/>
                <w:szCs w:val="20"/>
                <w:lang w:val="en-GB" w:eastAsia="en-GB"/>
              </w:rPr>
              <w:t>(</w:t>
            </w:r>
            <w:r w:rsidR="007A6850">
              <w:rPr>
                <w:rFonts w:ascii="Arial" w:eastAsia="Times New Roman" w:hAnsi="Arial" w:cs="Arial"/>
                <w:b/>
                <w:bCs/>
                <w:color w:val="000000"/>
                <w:sz w:val="20"/>
                <w:szCs w:val="20"/>
                <w:lang w:val="en-GB" w:eastAsia="en-GB"/>
              </w:rPr>
              <w:t>UK</w:t>
            </w:r>
            <w:r w:rsidR="0022066B">
              <w:rPr>
                <w:rFonts w:ascii="Arial" w:eastAsia="Times New Roman" w:hAnsi="Arial" w:cs="Arial"/>
                <w:b/>
                <w:bCs/>
                <w:color w:val="000000"/>
                <w:sz w:val="20"/>
                <w:szCs w:val="20"/>
                <w:lang w:val="en-GB" w:eastAsia="en-GB"/>
              </w:rPr>
              <w:t>)</w:t>
            </w:r>
          </w:p>
        </w:tc>
        <w:tc>
          <w:tcPr>
            <w:tcW w:w="5871" w:type="dxa"/>
            <w:noWrap/>
          </w:tcPr>
          <w:p w14:paraId="06B46B80" w14:textId="77777777" w:rsidR="005842AC" w:rsidRPr="006F618F" w:rsidRDefault="005842AC" w:rsidP="007E66D4">
            <w:pPr>
              <w:widowControl/>
              <w:autoSpaceDE/>
              <w:autoSpaceDN/>
              <w:jc w:val="right"/>
              <w:rPr>
                <w:rFonts w:ascii="Arial" w:eastAsia="Times New Roman" w:hAnsi="Arial" w:cs="Arial"/>
                <w:b/>
                <w:bCs/>
                <w:color w:val="000000"/>
                <w:sz w:val="20"/>
                <w:szCs w:val="20"/>
                <w:lang w:val="en-GB" w:eastAsia="en-GB"/>
              </w:rPr>
            </w:pPr>
          </w:p>
        </w:tc>
      </w:tr>
    </w:tbl>
    <w:p w14:paraId="6A22043F" w14:textId="3AA0EC53" w:rsidR="00E039E1" w:rsidRPr="0081561B" w:rsidRDefault="00B100FB" w:rsidP="0081561B">
      <w:pPr>
        <w:spacing w:before="240" w:after="240" w:line="276" w:lineRule="auto"/>
        <w:jc w:val="both"/>
        <w:rPr>
          <w:rFonts w:ascii="Arial" w:hAnsi="Arial" w:cs="Arial"/>
          <w:sz w:val="20"/>
          <w:szCs w:val="20"/>
          <w:lang w:val="en-GB"/>
        </w:rPr>
      </w:pPr>
      <w:bookmarkStart w:id="2" w:name="_Hlk155612140"/>
      <w:bookmarkEnd w:id="1"/>
      <w:r w:rsidRPr="0081561B">
        <w:rPr>
          <w:rFonts w:ascii="Arial" w:hAnsi="Arial" w:cs="Arial"/>
          <w:b/>
          <w:bCs/>
          <w:sz w:val="20"/>
          <w:szCs w:val="20"/>
        </w:rPr>
        <w:t>Cloud-Native Feature Enhancements | Insurance Platform</w:t>
      </w:r>
      <w:r w:rsidR="008C0D7D" w:rsidRPr="0081561B">
        <w:rPr>
          <w:rFonts w:ascii="Arial" w:hAnsi="Arial" w:cs="Arial"/>
          <w:b/>
          <w:bCs/>
          <w:sz w:val="20"/>
          <w:szCs w:val="20"/>
          <w:lang w:val="en-GB"/>
        </w:rPr>
        <w:t>:</w:t>
      </w:r>
      <w:r w:rsidR="008C0D7D" w:rsidRPr="0081561B">
        <w:rPr>
          <w:rFonts w:ascii="Arial" w:hAnsi="Arial" w:cs="Arial"/>
          <w:sz w:val="20"/>
          <w:szCs w:val="20"/>
          <w:lang w:val="en-GB"/>
        </w:rPr>
        <w:t xml:space="preserve"> </w:t>
      </w:r>
      <w:r w:rsidR="00F92CC7" w:rsidRPr="0081561B">
        <w:rPr>
          <w:rFonts w:ascii="Arial" w:hAnsi="Arial" w:cs="Arial"/>
          <w:sz w:val="20"/>
          <w:szCs w:val="20"/>
        </w:rPr>
        <w:t xml:space="preserve">Led </w:t>
      </w:r>
      <w:r w:rsidR="00F92CC7" w:rsidRPr="0081561B">
        <w:rPr>
          <w:rFonts w:ascii="Arial" w:hAnsi="Arial" w:cs="Arial"/>
          <w:b/>
          <w:bCs/>
          <w:sz w:val="20"/>
          <w:szCs w:val="20"/>
        </w:rPr>
        <w:t>feature delivery</w:t>
      </w:r>
      <w:r w:rsidR="00F92CC7" w:rsidRPr="0081561B">
        <w:rPr>
          <w:rFonts w:ascii="Arial" w:hAnsi="Arial" w:cs="Arial"/>
          <w:sz w:val="20"/>
          <w:szCs w:val="20"/>
        </w:rPr>
        <w:t xml:space="preserve"> and </w:t>
      </w:r>
      <w:r w:rsidR="00F92CC7" w:rsidRPr="0081561B">
        <w:rPr>
          <w:rFonts w:ascii="Arial" w:hAnsi="Arial" w:cs="Arial"/>
          <w:b/>
          <w:bCs/>
          <w:sz w:val="20"/>
          <w:szCs w:val="20"/>
        </w:rPr>
        <w:t>platform optimization</w:t>
      </w:r>
      <w:r w:rsidR="00F92CC7" w:rsidRPr="0081561B">
        <w:rPr>
          <w:rFonts w:ascii="Arial" w:hAnsi="Arial" w:cs="Arial"/>
          <w:sz w:val="20"/>
          <w:szCs w:val="20"/>
        </w:rPr>
        <w:t xml:space="preserve"> for an existing </w:t>
      </w:r>
      <w:r w:rsidR="00F92CC7" w:rsidRPr="0081561B">
        <w:rPr>
          <w:rFonts w:ascii="Arial" w:hAnsi="Arial" w:cs="Arial"/>
          <w:b/>
          <w:bCs/>
          <w:sz w:val="20"/>
          <w:szCs w:val="20"/>
        </w:rPr>
        <w:t>cloud-native insurance web application</w:t>
      </w:r>
      <w:r w:rsidR="00F92CC7" w:rsidRPr="0081561B">
        <w:rPr>
          <w:rFonts w:ascii="Arial" w:hAnsi="Arial" w:cs="Arial"/>
          <w:sz w:val="20"/>
          <w:szCs w:val="20"/>
        </w:rPr>
        <w:t xml:space="preserve">, enhancing </w:t>
      </w:r>
      <w:r w:rsidR="00F92CC7" w:rsidRPr="0081561B">
        <w:rPr>
          <w:rFonts w:ascii="Arial" w:hAnsi="Arial" w:cs="Arial"/>
          <w:b/>
          <w:bCs/>
          <w:sz w:val="20"/>
          <w:szCs w:val="20"/>
        </w:rPr>
        <w:t>system performance</w:t>
      </w:r>
      <w:r w:rsidR="00F92CC7" w:rsidRPr="0081561B">
        <w:rPr>
          <w:rFonts w:ascii="Arial" w:hAnsi="Arial" w:cs="Arial"/>
          <w:sz w:val="20"/>
          <w:szCs w:val="20"/>
        </w:rPr>
        <w:t xml:space="preserve">, </w:t>
      </w:r>
      <w:r w:rsidR="00F92CC7" w:rsidRPr="0081561B">
        <w:rPr>
          <w:rFonts w:ascii="Arial" w:hAnsi="Arial" w:cs="Arial"/>
          <w:b/>
          <w:bCs/>
          <w:sz w:val="20"/>
          <w:szCs w:val="20"/>
        </w:rPr>
        <w:t>data protection</w:t>
      </w:r>
      <w:r w:rsidR="00F92CC7" w:rsidRPr="0081561B">
        <w:rPr>
          <w:rFonts w:ascii="Arial" w:hAnsi="Arial" w:cs="Arial"/>
          <w:sz w:val="20"/>
          <w:szCs w:val="20"/>
        </w:rPr>
        <w:t xml:space="preserve">, and </w:t>
      </w:r>
      <w:r w:rsidR="00F92CC7" w:rsidRPr="0081561B">
        <w:rPr>
          <w:rFonts w:ascii="Arial" w:hAnsi="Arial" w:cs="Arial"/>
          <w:b/>
          <w:bCs/>
          <w:sz w:val="20"/>
          <w:szCs w:val="20"/>
        </w:rPr>
        <w:t>user experience</w:t>
      </w:r>
      <w:r w:rsidR="00F92CC7" w:rsidRPr="0081561B">
        <w:rPr>
          <w:rFonts w:ascii="Arial" w:hAnsi="Arial" w:cs="Arial"/>
          <w:sz w:val="20"/>
          <w:szCs w:val="20"/>
        </w:rPr>
        <w:t xml:space="preserve">. Focused on </w:t>
      </w:r>
      <w:r w:rsidR="00F92CC7" w:rsidRPr="0081561B">
        <w:rPr>
          <w:rFonts w:ascii="Arial" w:hAnsi="Arial" w:cs="Arial"/>
          <w:b/>
          <w:bCs/>
          <w:sz w:val="20"/>
          <w:szCs w:val="20"/>
        </w:rPr>
        <w:t>Agile execution</w:t>
      </w:r>
      <w:r w:rsidR="00F92CC7" w:rsidRPr="0081561B">
        <w:rPr>
          <w:rFonts w:ascii="Arial" w:hAnsi="Arial" w:cs="Arial"/>
          <w:sz w:val="20"/>
          <w:szCs w:val="20"/>
        </w:rPr>
        <w:t xml:space="preserve">, </w:t>
      </w:r>
      <w:r w:rsidR="00F92CC7" w:rsidRPr="0081561B">
        <w:rPr>
          <w:rFonts w:ascii="Arial" w:hAnsi="Arial" w:cs="Arial"/>
          <w:b/>
          <w:bCs/>
          <w:sz w:val="20"/>
          <w:szCs w:val="20"/>
        </w:rPr>
        <w:t>GDPR compliance</w:t>
      </w:r>
      <w:r w:rsidR="00F92CC7" w:rsidRPr="0081561B">
        <w:rPr>
          <w:rFonts w:ascii="Arial" w:hAnsi="Arial" w:cs="Arial"/>
          <w:sz w:val="20"/>
          <w:szCs w:val="20"/>
        </w:rPr>
        <w:t xml:space="preserve">, and </w:t>
      </w:r>
      <w:r w:rsidR="00F92CC7" w:rsidRPr="0081561B">
        <w:rPr>
          <w:rFonts w:ascii="Arial" w:hAnsi="Arial" w:cs="Arial"/>
          <w:b/>
          <w:bCs/>
          <w:sz w:val="20"/>
          <w:szCs w:val="20"/>
        </w:rPr>
        <w:t>DevSecOps integration</w:t>
      </w:r>
      <w:r w:rsidR="00F92CC7" w:rsidRPr="0081561B">
        <w:rPr>
          <w:rFonts w:ascii="Arial" w:hAnsi="Arial" w:cs="Arial"/>
          <w:sz w:val="20"/>
          <w:szCs w:val="20"/>
        </w:rPr>
        <w:t xml:space="preserve"> to support secure, scalable customer-facing solutions</w:t>
      </w:r>
      <w:r w:rsidR="00E039E1" w:rsidRPr="0081561B">
        <w:rPr>
          <w:rFonts w:ascii="Arial" w:hAnsi="Arial" w:cs="Arial"/>
          <w:sz w:val="20"/>
          <w:szCs w:val="20"/>
          <w:lang w:val="en-GB"/>
        </w:rPr>
        <w:t>.</w:t>
      </w:r>
    </w:p>
    <w:p w14:paraId="352E36D0" w14:textId="35A11D0F"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Owned feature delivery and platform optimization for a </w:t>
      </w:r>
      <w:r w:rsidRPr="00A468D8">
        <w:rPr>
          <w:rStyle w:val="Strong"/>
          <w:rFonts w:ascii="Arial" w:eastAsia="Verdana" w:hAnsi="Arial" w:cs="Arial"/>
          <w:sz w:val="20"/>
          <w:szCs w:val="20"/>
        </w:rPr>
        <w:t>cloud-native insurance web application</w:t>
      </w:r>
      <w:r w:rsidRPr="00A468D8">
        <w:rPr>
          <w:rFonts w:ascii="Arial" w:hAnsi="Arial" w:cs="Arial"/>
          <w:sz w:val="20"/>
          <w:szCs w:val="20"/>
        </w:rPr>
        <w:t xml:space="preserve">, improving </w:t>
      </w:r>
      <w:r w:rsidRPr="00A468D8">
        <w:rPr>
          <w:rStyle w:val="Strong"/>
          <w:rFonts w:ascii="Arial" w:eastAsia="Verdana" w:hAnsi="Arial" w:cs="Arial"/>
          <w:sz w:val="20"/>
          <w:szCs w:val="20"/>
        </w:rPr>
        <w:t>performance, security, and customer experience</w:t>
      </w:r>
      <w:r w:rsidRPr="00A468D8">
        <w:rPr>
          <w:rFonts w:ascii="Arial" w:hAnsi="Arial" w:cs="Arial"/>
          <w:sz w:val="20"/>
          <w:szCs w:val="20"/>
        </w:rPr>
        <w:t xml:space="preserve"> across claims workflows.</w:t>
      </w:r>
    </w:p>
    <w:p w14:paraId="48F9AA72" w14:textId="6F1C8ED9"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Drove </w:t>
      </w:r>
      <w:r w:rsidRPr="00A468D8">
        <w:rPr>
          <w:rStyle w:val="Strong"/>
          <w:rFonts w:ascii="Arial" w:eastAsia="Verdana" w:hAnsi="Arial" w:cs="Arial"/>
          <w:sz w:val="20"/>
          <w:szCs w:val="20"/>
        </w:rPr>
        <w:t>new feature development and enhancements</w:t>
      </w:r>
      <w:r w:rsidRPr="00A468D8">
        <w:rPr>
          <w:rFonts w:ascii="Arial" w:hAnsi="Arial" w:cs="Arial"/>
          <w:sz w:val="20"/>
          <w:szCs w:val="20"/>
        </w:rPr>
        <w:t xml:space="preserve"> on an </w:t>
      </w:r>
      <w:r w:rsidRPr="00A468D8">
        <w:rPr>
          <w:rStyle w:val="Strong"/>
          <w:rFonts w:ascii="Arial" w:eastAsia="Verdana" w:hAnsi="Arial" w:cs="Arial"/>
          <w:sz w:val="20"/>
          <w:szCs w:val="20"/>
        </w:rPr>
        <w:t>AWS-based platform</w:t>
      </w:r>
      <w:r w:rsidRPr="00A468D8">
        <w:rPr>
          <w:rFonts w:ascii="Arial" w:hAnsi="Arial" w:cs="Arial"/>
          <w:sz w:val="20"/>
          <w:szCs w:val="20"/>
        </w:rPr>
        <w:t>, supporting claims automation and performance tuning for large-scale user data sets.</w:t>
      </w:r>
    </w:p>
    <w:p w14:paraId="2D0CABEF" w14:textId="4136D1D4"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Implemented </w:t>
      </w:r>
      <w:r w:rsidRPr="00A468D8">
        <w:rPr>
          <w:rStyle w:val="Strong"/>
          <w:rFonts w:ascii="Arial" w:eastAsia="Verdana" w:hAnsi="Arial" w:cs="Arial"/>
          <w:sz w:val="20"/>
          <w:szCs w:val="20"/>
        </w:rPr>
        <w:t>CI/CD automation</w:t>
      </w:r>
      <w:r w:rsidRPr="00A468D8">
        <w:rPr>
          <w:rFonts w:ascii="Arial" w:hAnsi="Arial" w:cs="Arial"/>
          <w:sz w:val="20"/>
          <w:szCs w:val="20"/>
        </w:rPr>
        <w:t xml:space="preserve"> using </w:t>
      </w:r>
      <w:r w:rsidRPr="00A468D8">
        <w:rPr>
          <w:rStyle w:val="Strong"/>
          <w:rFonts w:ascii="Arial" w:eastAsia="Verdana" w:hAnsi="Arial" w:cs="Arial"/>
          <w:sz w:val="20"/>
          <w:szCs w:val="20"/>
        </w:rPr>
        <w:t>TeamCity, Octopus Deploy, and Git</w:t>
      </w:r>
      <w:r w:rsidRPr="00A468D8">
        <w:rPr>
          <w:rFonts w:ascii="Arial" w:hAnsi="Arial" w:cs="Arial"/>
          <w:sz w:val="20"/>
          <w:szCs w:val="20"/>
        </w:rPr>
        <w:t xml:space="preserve">, accelerating release cycles by </w:t>
      </w:r>
      <w:r w:rsidRPr="00A468D8">
        <w:rPr>
          <w:rStyle w:val="Strong"/>
          <w:rFonts w:ascii="Arial" w:eastAsia="Verdana" w:hAnsi="Arial" w:cs="Arial"/>
          <w:sz w:val="20"/>
          <w:szCs w:val="20"/>
        </w:rPr>
        <w:t>25%</w:t>
      </w:r>
      <w:r w:rsidRPr="00A468D8">
        <w:rPr>
          <w:rFonts w:ascii="Arial" w:hAnsi="Arial" w:cs="Arial"/>
          <w:sz w:val="20"/>
          <w:szCs w:val="20"/>
        </w:rPr>
        <w:t xml:space="preserve"> and reducing production downtime.</w:t>
      </w:r>
    </w:p>
    <w:p w14:paraId="5A2CC577" w14:textId="6EB2175A"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Introduced </w:t>
      </w:r>
      <w:r w:rsidRPr="00A468D8">
        <w:rPr>
          <w:rStyle w:val="Strong"/>
          <w:rFonts w:ascii="Arial" w:eastAsia="Verdana" w:hAnsi="Arial" w:cs="Arial"/>
          <w:sz w:val="20"/>
          <w:szCs w:val="20"/>
        </w:rPr>
        <w:t>Infrastructure as Code (Terraform)</w:t>
      </w:r>
      <w:r w:rsidRPr="00A468D8">
        <w:rPr>
          <w:rFonts w:ascii="Arial" w:hAnsi="Arial" w:cs="Arial"/>
          <w:sz w:val="20"/>
          <w:szCs w:val="20"/>
        </w:rPr>
        <w:t xml:space="preserve"> to standardize environment provisioning, reducing setup time by </w:t>
      </w:r>
      <w:r w:rsidRPr="00A468D8">
        <w:rPr>
          <w:rStyle w:val="Strong"/>
          <w:rFonts w:ascii="Arial" w:eastAsia="Verdana" w:hAnsi="Arial" w:cs="Arial"/>
          <w:sz w:val="20"/>
          <w:szCs w:val="20"/>
        </w:rPr>
        <w:t>40%</w:t>
      </w:r>
      <w:r w:rsidRPr="00A468D8">
        <w:rPr>
          <w:rFonts w:ascii="Arial" w:hAnsi="Arial" w:cs="Arial"/>
          <w:sz w:val="20"/>
          <w:szCs w:val="20"/>
        </w:rPr>
        <w:t xml:space="preserve"> across dev, UAT, and production.</w:t>
      </w:r>
    </w:p>
    <w:p w14:paraId="02A057AD" w14:textId="0034745D"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Enabled </w:t>
      </w:r>
      <w:r w:rsidRPr="00A468D8">
        <w:rPr>
          <w:rStyle w:val="Strong"/>
          <w:rFonts w:ascii="Arial" w:eastAsia="Verdana" w:hAnsi="Arial" w:cs="Arial"/>
          <w:sz w:val="20"/>
          <w:szCs w:val="20"/>
        </w:rPr>
        <w:t>real-time monitoring and observability</w:t>
      </w:r>
      <w:r w:rsidRPr="00A468D8">
        <w:rPr>
          <w:rFonts w:ascii="Arial" w:hAnsi="Arial" w:cs="Arial"/>
          <w:sz w:val="20"/>
          <w:szCs w:val="20"/>
        </w:rPr>
        <w:t xml:space="preserve"> through </w:t>
      </w:r>
      <w:r w:rsidRPr="00A468D8">
        <w:rPr>
          <w:rStyle w:val="Strong"/>
          <w:rFonts w:ascii="Arial" w:eastAsia="Verdana" w:hAnsi="Arial" w:cs="Arial"/>
          <w:sz w:val="20"/>
          <w:szCs w:val="20"/>
        </w:rPr>
        <w:t>AppDynamics and ELK Stack</w:t>
      </w:r>
      <w:r w:rsidRPr="00A468D8">
        <w:rPr>
          <w:rFonts w:ascii="Arial" w:hAnsi="Arial" w:cs="Arial"/>
          <w:sz w:val="20"/>
          <w:szCs w:val="20"/>
        </w:rPr>
        <w:t>, improving platform availability and proactive issue detection.</w:t>
      </w:r>
    </w:p>
    <w:p w14:paraId="5C503B79" w14:textId="42F9B228"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Enforced </w:t>
      </w:r>
      <w:r w:rsidRPr="00A468D8">
        <w:rPr>
          <w:rStyle w:val="Strong"/>
          <w:rFonts w:ascii="Arial" w:eastAsia="Verdana" w:hAnsi="Arial" w:cs="Arial"/>
          <w:sz w:val="20"/>
          <w:szCs w:val="20"/>
        </w:rPr>
        <w:t>GDPR compliance and cloud security controls</w:t>
      </w:r>
      <w:r w:rsidRPr="00A468D8">
        <w:rPr>
          <w:rFonts w:ascii="Arial" w:hAnsi="Arial" w:cs="Arial"/>
          <w:sz w:val="20"/>
          <w:szCs w:val="20"/>
        </w:rPr>
        <w:t xml:space="preserve">, ensuring customer data protection and achieving </w:t>
      </w:r>
      <w:r w:rsidRPr="00A468D8">
        <w:rPr>
          <w:rStyle w:val="Strong"/>
          <w:rFonts w:ascii="Arial" w:eastAsia="Verdana" w:hAnsi="Arial" w:cs="Arial"/>
          <w:sz w:val="20"/>
          <w:szCs w:val="20"/>
        </w:rPr>
        <w:t>100% audit success</w:t>
      </w:r>
      <w:r w:rsidRPr="00A468D8">
        <w:rPr>
          <w:rFonts w:ascii="Arial" w:hAnsi="Arial" w:cs="Arial"/>
          <w:sz w:val="20"/>
          <w:szCs w:val="20"/>
        </w:rPr>
        <w:t xml:space="preserve"> against UK/EU regulations.</w:t>
      </w:r>
    </w:p>
    <w:p w14:paraId="0D067092" w14:textId="57D289B4"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Led </w:t>
      </w:r>
      <w:r w:rsidRPr="00A468D8">
        <w:rPr>
          <w:rStyle w:val="Strong"/>
          <w:rFonts w:ascii="Arial" w:eastAsia="Verdana" w:hAnsi="Arial" w:cs="Arial"/>
          <w:sz w:val="20"/>
          <w:szCs w:val="20"/>
        </w:rPr>
        <w:t>Agile Scrum and SAFe ceremonies</w:t>
      </w:r>
      <w:r w:rsidRPr="00A468D8">
        <w:rPr>
          <w:rFonts w:ascii="Arial" w:hAnsi="Arial" w:cs="Arial"/>
          <w:sz w:val="20"/>
          <w:szCs w:val="20"/>
        </w:rPr>
        <w:t xml:space="preserve"> including Sprint Planning, PI Planning, and Inspect &amp; Adapt to align delivery with business and compliance goals.</w:t>
      </w:r>
    </w:p>
    <w:p w14:paraId="4B1952D3" w14:textId="09CB5041"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Partnered with </w:t>
      </w:r>
      <w:r w:rsidRPr="00A468D8">
        <w:rPr>
          <w:rStyle w:val="Strong"/>
          <w:rFonts w:ascii="Arial" w:eastAsia="Verdana" w:hAnsi="Arial" w:cs="Arial"/>
          <w:sz w:val="20"/>
          <w:szCs w:val="20"/>
        </w:rPr>
        <w:t>DevOps, Engineering, and Security teams</w:t>
      </w:r>
      <w:r w:rsidRPr="00A468D8">
        <w:rPr>
          <w:rFonts w:ascii="Arial" w:hAnsi="Arial" w:cs="Arial"/>
          <w:sz w:val="20"/>
          <w:szCs w:val="20"/>
        </w:rPr>
        <w:t xml:space="preserve"> to optimize AWS resource utilization, control costs, and support scalable insurance operations.</w:t>
      </w:r>
    </w:p>
    <w:p w14:paraId="258B54ED" w14:textId="4A7BC898"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Coordinated </w:t>
      </w:r>
      <w:r w:rsidRPr="00A468D8">
        <w:rPr>
          <w:rStyle w:val="Strong"/>
          <w:rFonts w:ascii="Arial" w:eastAsia="Verdana" w:hAnsi="Arial" w:cs="Arial"/>
          <w:sz w:val="20"/>
          <w:szCs w:val="20"/>
        </w:rPr>
        <w:t>backend API enhancements and third-party integrations</w:t>
      </w:r>
      <w:r w:rsidRPr="00A468D8">
        <w:rPr>
          <w:rFonts w:ascii="Arial" w:hAnsi="Arial" w:cs="Arial"/>
          <w:sz w:val="20"/>
          <w:szCs w:val="20"/>
        </w:rPr>
        <w:t>, improving system interoperability and reducing claims processing turnaround time.</w:t>
      </w:r>
    </w:p>
    <w:p w14:paraId="6D45CDA1" w14:textId="3C7E0B14" w:rsidR="000E19CD" w:rsidRPr="00A468D8" w:rsidRDefault="000E19CD" w:rsidP="00A468D8">
      <w:pPr>
        <w:pStyle w:val="NormalWeb"/>
        <w:numPr>
          <w:ilvl w:val="0"/>
          <w:numId w:val="2"/>
        </w:numPr>
        <w:spacing w:line="276" w:lineRule="auto"/>
        <w:jc w:val="both"/>
        <w:rPr>
          <w:rFonts w:ascii="Arial" w:hAnsi="Arial" w:cs="Arial"/>
          <w:sz w:val="20"/>
          <w:szCs w:val="20"/>
        </w:rPr>
      </w:pPr>
      <w:r w:rsidRPr="00A468D8">
        <w:rPr>
          <w:rFonts w:ascii="Arial" w:hAnsi="Arial" w:cs="Arial"/>
          <w:sz w:val="20"/>
          <w:szCs w:val="20"/>
        </w:rPr>
        <w:t xml:space="preserve">Maintained </w:t>
      </w:r>
      <w:r w:rsidRPr="00A468D8">
        <w:rPr>
          <w:rStyle w:val="Strong"/>
          <w:rFonts w:ascii="Arial" w:eastAsia="Verdana" w:hAnsi="Arial" w:cs="Arial"/>
          <w:sz w:val="20"/>
          <w:szCs w:val="20"/>
        </w:rPr>
        <w:t>Jira and Confluence documentation</w:t>
      </w:r>
      <w:r w:rsidRPr="00A468D8">
        <w:rPr>
          <w:rFonts w:ascii="Arial" w:hAnsi="Arial" w:cs="Arial"/>
          <w:sz w:val="20"/>
          <w:szCs w:val="20"/>
        </w:rPr>
        <w:t>, capturing feature specifications, release notes, architectural decisions, and compliance artifacts.</w:t>
      </w:r>
    </w:p>
    <w:p w14:paraId="015FF6CB" w14:textId="3DF1127C" w:rsidR="00BB20A4" w:rsidRPr="0081561B" w:rsidRDefault="00BB20A4" w:rsidP="00BB20A4">
      <w:pPr>
        <w:spacing w:before="240" w:after="240" w:line="276" w:lineRule="auto"/>
        <w:jc w:val="both"/>
        <w:rPr>
          <w:rFonts w:ascii="Arial" w:hAnsi="Arial" w:cs="Arial"/>
          <w:sz w:val="20"/>
          <w:szCs w:val="20"/>
          <w:lang w:val="en-GB"/>
        </w:rPr>
      </w:pPr>
      <w:r w:rsidRPr="00BB20A4">
        <w:rPr>
          <w:rFonts w:ascii="Arial" w:hAnsi="Arial" w:cs="Arial"/>
          <w:b/>
          <w:bCs/>
          <w:sz w:val="20"/>
          <w:szCs w:val="20"/>
        </w:rPr>
        <w:t>Key Skills &amp; Technologies Used:</w:t>
      </w:r>
      <w:r w:rsidRPr="00BB20A4">
        <w:rPr>
          <w:rFonts w:ascii="Arial" w:hAnsi="Arial" w:cs="Arial"/>
          <w:sz w:val="20"/>
          <w:szCs w:val="20"/>
        </w:rPr>
        <w:t xml:space="preserve"> </w:t>
      </w:r>
      <w:r w:rsidR="0081561B" w:rsidRPr="0081561B">
        <w:rPr>
          <w:rFonts w:ascii="Arial" w:hAnsi="Arial" w:cs="Arial"/>
          <w:sz w:val="20"/>
          <w:szCs w:val="20"/>
        </w:rPr>
        <w:t>Product Management, GDPR Compliance, Cloud-Native Enhancements, Feature Prioritization, AWS Elastic Beanstalk, CI/CD Automation, Terraform, Infrastructure as Code (</w:t>
      </w:r>
      <w:proofErr w:type="spellStart"/>
      <w:r w:rsidR="0081561B" w:rsidRPr="0081561B">
        <w:rPr>
          <w:rFonts w:ascii="Arial" w:hAnsi="Arial" w:cs="Arial"/>
          <w:sz w:val="20"/>
          <w:szCs w:val="20"/>
        </w:rPr>
        <w:t>IaC</w:t>
      </w:r>
      <w:proofErr w:type="spellEnd"/>
      <w:r w:rsidR="0081561B" w:rsidRPr="0081561B">
        <w:rPr>
          <w:rFonts w:ascii="Arial" w:hAnsi="Arial" w:cs="Arial"/>
          <w:sz w:val="20"/>
          <w:szCs w:val="20"/>
        </w:rPr>
        <w:t>), TeamCity, Octopus Deploy, Git, AppDynamics, ELK Stack, Security Compliance, SAFe Agile, PI Planning, Sprint Planning, DevSecOps, Jira, Confluence, AWS Lambda, NoSQL, RDBMS</w:t>
      </w:r>
    </w:p>
    <w:bookmarkEnd w:id="2"/>
    <w:p w14:paraId="44AC5F1E" w14:textId="02B49351" w:rsidR="008A3A4F" w:rsidRPr="00450044" w:rsidRDefault="009F2490" w:rsidP="00450044">
      <w:pPr>
        <w:pStyle w:val="NormalWeb"/>
        <w:spacing w:line="276" w:lineRule="auto"/>
        <w:jc w:val="both"/>
        <w:rPr>
          <w:rFonts w:ascii="Arial" w:hAnsi="Arial" w:cs="Arial"/>
          <w:sz w:val="20"/>
          <w:szCs w:val="20"/>
        </w:rPr>
      </w:pPr>
      <w:r w:rsidRPr="00450044">
        <w:rPr>
          <w:rStyle w:val="Strong"/>
          <w:rFonts w:ascii="Arial" w:eastAsia="Verdana" w:hAnsi="Arial" w:cs="Arial"/>
          <w:sz w:val="20"/>
          <w:szCs w:val="20"/>
        </w:rPr>
        <w:t>AI Speech &amp; Data Collection | Voice AI Enablement &amp; Compliance:</w:t>
      </w:r>
      <w:r w:rsidRPr="00450044">
        <w:rPr>
          <w:rFonts w:ascii="Arial" w:hAnsi="Arial" w:cs="Arial"/>
          <w:sz w:val="20"/>
          <w:szCs w:val="20"/>
        </w:rPr>
        <w:t xml:space="preserve"> Led regulated </w:t>
      </w:r>
      <w:r w:rsidRPr="00450044">
        <w:rPr>
          <w:rStyle w:val="Strong"/>
          <w:rFonts w:ascii="Arial" w:eastAsia="Verdana" w:hAnsi="Arial" w:cs="Arial"/>
          <w:sz w:val="20"/>
          <w:szCs w:val="20"/>
        </w:rPr>
        <w:t>Voice AI data initiatives</w:t>
      </w:r>
      <w:r w:rsidRPr="00450044">
        <w:rPr>
          <w:rFonts w:ascii="Arial" w:hAnsi="Arial" w:cs="Arial"/>
          <w:sz w:val="20"/>
          <w:szCs w:val="20"/>
        </w:rPr>
        <w:t xml:space="preserve"> at enterprise scale, ensuring </w:t>
      </w:r>
      <w:r w:rsidRPr="00450044">
        <w:rPr>
          <w:rStyle w:val="Strong"/>
          <w:rFonts w:ascii="Arial" w:eastAsia="Verdana" w:hAnsi="Arial" w:cs="Arial"/>
          <w:sz w:val="20"/>
          <w:szCs w:val="20"/>
        </w:rPr>
        <w:t>privacy-compliant data pipelines and governance</w:t>
      </w:r>
      <w:r w:rsidRPr="00450044">
        <w:rPr>
          <w:rFonts w:ascii="Arial" w:hAnsi="Arial" w:cs="Arial"/>
          <w:sz w:val="20"/>
          <w:szCs w:val="20"/>
        </w:rPr>
        <w:t xml:space="preserve"> while enabling model readiness and measurable business impact through structured stakeholder engagement.</w:t>
      </w:r>
    </w:p>
    <w:p w14:paraId="784744C1" w14:textId="1E16865D" w:rsidR="00930BC8" w:rsidRPr="00450044" w:rsidRDefault="00930BC8" w:rsidP="00450044">
      <w:pPr>
        <w:pStyle w:val="NormalWeb"/>
        <w:numPr>
          <w:ilvl w:val="0"/>
          <w:numId w:val="6"/>
        </w:numPr>
        <w:spacing w:line="276" w:lineRule="auto"/>
        <w:jc w:val="both"/>
        <w:rPr>
          <w:rFonts w:ascii="Arial" w:hAnsi="Arial" w:cs="Arial"/>
          <w:sz w:val="20"/>
          <w:szCs w:val="20"/>
        </w:rPr>
      </w:pPr>
      <w:r w:rsidRPr="00450044">
        <w:rPr>
          <w:rFonts w:ascii="Arial" w:hAnsi="Arial" w:cs="Arial"/>
          <w:sz w:val="20"/>
          <w:szCs w:val="20"/>
        </w:rPr>
        <w:t xml:space="preserve">Delivered </w:t>
      </w:r>
      <w:r w:rsidRPr="00450044">
        <w:rPr>
          <w:rStyle w:val="Strong"/>
          <w:rFonts w:ascii="Arial" w:eastAsia="Verdana" w:hAnsi="Arial" w:cs="Arial"/>
          <w:sz w:val="20"/>
          <w:szCs w:val="20"/>
        </w:rPr>
        <w:t>enterprise-scale AI speech and data collection programs</w:t>
      </w:r>
      <w:r w:rsidRPr="00450044">
        <w:rPr>
          <w:rFonts w:ascii="Arial" w:hAnsi="Arial" w:cs="Arial"/>
          <w:sz w:val="20"/>
          <w:szCs w:val="20"/>
        </w:rPr>
        <w:t xml:space="preserve">, managing </w:t>
      </w:r>
      <w:r w:rsidRPr="00450044">
        <w:rPr>
          <w:rStyle w:val="Strong"/>
          <w:rFonts w:ascii="Arial" w:eastAsia="Verdana" w:hAnsi="Arial" w:cs="Arial"/>
          <w:sz w:val="20"/>
          <w:szCs w:val="20"/>
        </w:rPr>
        <w:t>1.5K+ participants and 30K+ annotated samples</w:t>
      </w:r>
      <w:r w:rsidRPr="00450044">
        <w:rPr>
          <w:rFonts w:ascii="Arial" w:hAnsi="Arial" w:cs="Arial"/>
          <w:sz w:val="20"/>
          <w:szCs w:val="20"/>
        </w:rPr>
        <w:t xml:space="preserve"> while ensuring compliance with </w:t>
      </w:r>
      <w:r w:rsidRPr="00450044">
        <w:rPr>
          <w:rStyle w:val="Strong"/>
          <w:rFonts w:ascii="Arial" w:eastAsia="Verdana" w:hAnsi="Arial" w:cs="Arial"/>
          <w:sz w:val="20"/>
          <w:szCs w:val="20"/>
        </w:rPr>
        <w:t xml:space="preserve">GDPR and </w:t>
      </w:r>
      <w:proofErr w:type="spellStart"/>
      <w:r w:rsidRPr="00450044">
        <w:rPr>
          <w:rStyle w:val="Strong"/>
          <w:rFonts w:ascii="Arial" w:eastAsia="Verdana" w:hAnsi="Arial" w:cs="Arial"/>
          <w:sz w:val="20"/>
          <w:szCs w:val="20"/>
        </w:rPr>
        <w:t>Brixt</w:t>
      </w:r>
      <w:proofErr w:type="spellEnd"/>
      <w:r w:rsidRPr="00450044">
        <w:rPr>
          <w:rStyle w:val="Strong"/>
          <w:rFonts w:ascii="Arial" w:eastAsia="Verdana" w:hAnsi="Arial" w:cs="Arial"/>
          <w:sz w:val="20"/>
          <w:szCs w:val="20"/>
        </w:rPr>
        <w:t xml:space="preserve"> Data Policy</w:t>
      </w:r>
      <w:r w:rsidRPr="00450044">
        <w:rPr>
          <w:rFonts w:ascii="Arial" w:hAnsi="Arial" w:cs="Arial"/>
          <w:sz w:val="20"/>
          <w:szCs w:val="20"/>
        </w:rPr>
        <w:t>.</w:t>
      </w:r>
    </w:p>
    <w:p w14:paraId="61259526" w14:textId="612D58C1" w:rsidR="00930BC8" w:rsidRPr="00450044" w:rsidRDefault="00930BC8" w:rsidP="00450044">
      <w:pPr>
        <w:pStyle w:val="NormalWeb"/>
        <w:numPr>
          <w:ilvl w:val="0"/>
          <w:numId w:val="6"/>
        </w:numPr>
        <w:spacing w:line="276" w:lineRule="auto"/>
        <w:jc w:val="both"/>
        <w:rPr>
          <w:rFonts w:ascii="Arial" w:hAnsi="Arial" w:cs="Arial"/>
          <w:sz w:val="20"/>
          <w:szCs w:val="20"/>
        </w:rPr>
      </w:pPr>
      <w:r w:rsidRPr="00450044">
        <w:rPr>
          <w:rFonts w:ascii="Arial" w:hAnsi="Arial" w:cs="Arial"/>
          <w:sz w:val="20"/>
          <w:szCs w:val="20"/>
        </w:rPr>
        <w:t xml:space="preserve">Led </w:t>
      </w:r>
      <w:r w:rsidRPr="00450044">
        <w:rPr>
          <w:rStyle w:val="Strong"/>
          <w:rFonts w:ascii="Arial" w:eastAsia="Verdana" w:hAnsi="Arial" w:cs="Arial"/>
          <w:sz w:val="20"/>
          <w:szCs w:val="20"/>
        </w:rPr>
        <w:t>cross-functional teams</w:t>
      </w:r>
      <w:r w:rsidRPr="00450044">
        <w:rPr>
          <w:rFonts w:ascii="Arial" w:hAnsi="Arial" w:cs="Arial"/>
          <w:sz w:val="20"/>
          <w:szCs w:val="20"/>
        </w:rPr>
        <w:t xml:space="preserve"> across annotation, QA, and engineering, achieving </w:t>
      </w:r>
      <w:r w:rsidRPr="00450044">
        <w:rPr>
          <w:rStyle w:val="Strong"/>
          <w:rFonts w:ascii="Arial" w:eastAsia="Verdana" w:hAnsi="Arial" w:cs="Arial"/>
          <w:sz w:val="20"/>
          <w:szCs w:val="20"/>
        </w:rPr>
        <w:t>90% on-time delivery</w:t>
      </w:r>
      <w:r w:rsidRPr="00450044">
        <w:rPr>
          <w:rFonts w:ascii="Arial" w:hAnsi="Arial" w:cs="Arial"/>
          <w:sz w:val="20"/>
          <w:szCs w:val="20"/>
        </w:rPr>
        <w:t xml:space="preserve"> with </w:t>
      </w:r>
      <w:r w:rsidRPr="00450044">
        <w:rPr>
          <w:rStyle w:val="Strong"/>
          <w:rFonts w:ascii="Arial" w:eastAsia="Verdana" w:hAnsi="Arial" w:cs="Arial"/>
          <w:sz w:val="20"/>
          <w:szCs w:val="20"/>
        </w:rPr>
        <w:t>&lt;5% budget variance</w:t>
      </w:r>
      <w:r w:rsidRPr="00450044">
        <w:rPr>
          <w:rFonts w:ascii="Arial" w:hAnsi="Arial" w:cs="Arial"/>
          <w:sz w:val="20"/>
          <w:szCs w:val="20"/>
        </w:rPr>
        <w:t xml:space="preserve"> through structured Agile execution.</w:t>
      </w:r>
    </w:p>
    <w:p w14:paraId="79D7C884" w14:textId="23B2BC15" w:rsidR="00930BC8" w:rsidRPr="00450044" w:rsidRDefault="00930BC8" w:rsidP="00450044">
      <w:pPr>
        <w:pStyle w:val="NormalWeb"/>
        <w:numPr>
          <w:ilvl w:val="0"/>
          <w:numId w:val="6"/>
        </w:numPr>
        <w:spacing w:line="276" w:lineRule="auto"/>
        <w:jc w:val="both"/>
        <w:rPr>
          <w:rFonts w:ascii="Arial" w:hAnsi="Arial" w:cs="Arial"/>
          <w:sz w:val="20"/>
          <w:szCs w:val="20"/>
        </w:rPr>
      </w:pPr>
      <w:r w:rsidRPr="00450044">
        <w:rPr>
          <w:rFonts w:ascii="Arial" w:hAnsi="Arial" w:cs="Arial"/>
          <w:sz w:val="20"/>
          <w:szCs w:val="20"/>
        </w:rPr>
        <w:t xml:space="preserve">Implemented </w:t>
      </w:r>
      <w:r w:rsidRPr="00450044">
        <w:rPr>
          <w:rStyle w:val="Strong"/>
          <w:rFonts w:ascii="Arial" w:eastAsia="Verdana" w:hAnsi="Arial" w:cs="Arial"/>
          <w:sz w:val="20"/>
          <w:szCs w:val="20"/>
        </w:rPr>
        <w:t>secure, audit-ready data pipelines</w:t>
      </w:r>
      <w:r w:rsidRPr="00450044">
        <w:rPr>
          <w:rFonts w:ascii="Arial" w:hAnsi="Arial" w:cs="Arial"/>
          <w:sz w:val="20"/>
          <w:szCs w:val="20"/>
        </w:rPr>
        <w:t xml:space="preserve"> using data masking, access controls, and traceability to support ethical AI development and regulatory requirements.</w:t>
      </w:r>
    </w:p>
    <w:p w14:paraId="66345781" w14:textId="1AE62E8C" w:rsidR="00930BC8" w:rsidRPr="00450044" w:rsidRDefault="00930BC8" w:rsidP="00450044">
      <w:pPr>
        <w:pStyle w:val="NormalWeb"/>
        <w:numPr>
          <w:ilvl w:val="0"/>
          <w:numId w:val="6"/>
        </w:numPr>
        <w:spacing w:line="276" w:lineRule="auto"/>
        <w:jc w:val="both"/>
        <w:rPr>
          <w:rFonts w:ascii="Arial" w:hAnsi="Arial" w:cs="Arial"/>
          <w:sz w:val="20"/>
          <w:szCs w:val="20"/>
        </w:rPr>
      </w:pPr>
      <w:r w:rsidRPr="00450044">
        <w:rPr>
          <w:rFonts w:ascii="Arial" w:hAnsi="Arial" w:cs="Arial"/>
          <w:sz w:val="20"/>
          <w:szCs w:val="20"/>
        </w:rPr>
        <w:t xml:space="preserve">Enabled </w:t>
      </w:r>
      <w:r w:rsidRPr="00450044">
        <w:rPr>
          <w:rStyle w:val="Strong"/>
          <w:rFonts w:ascii="Arial" w:eastAsia="Verdana" w:hAnsi="Arial" w:cs="Arial"/>
          <w:sz w:val="20"/>
          <w:szCs w:val="20"/>
        </w:rPr>
        <w:t>AI-driven transcription, NLP, and voice recognition workflows</w:t>
      </w:r>
      <w:r w:rsidRPr="00450044">
        <w:rPr>
          <w:rFonts w:ascii="Arial" w:hAnsi="Arial" w:cs="Arial"/>
          <w:sz w:val="20"/>
          <w:szCs w:val="20"/>
        </w:rPr>
        <w:t>, improving annotation accuracy and accelerating voice AI model readiness.</w:t>
      </w:r>
    </w:p>
    <w:p w14:paraId="010DCAE8" w14:textId="0B947E30" w:rsidR="00930BC8" w:rsidRPr="00450044" w:rsidRDefault="00930BC8" w:rsidP="00450044">
      <w:pPr>
        <w:pStyle w:val="NormalWeb"/>
        <w:numPr>
          <w:ilvl w:val="0"/>
          <w:numId w:val="6"/>
        </w:numPr>
        <w:spacing w:line="276" w:lineRule="auto"/>
        <w:jc w:val="both"/>
        <w:rPr>
          <w:rFonts w:ascii="Arial" w:hAnsi="Arial" w:cs="Arial"/>
          <w:sz w:val="20"/>
          <w:szCs w:val="20"/>
        </w:rPr>
      </w:pPr>
      <w:r w:rsidRPr="00450044">
        <w:rPr>
          <w:rFonts w:ascii="Arial" w:hAnsi="Arial" w:cs="Arial"/>
          <w:sz w:val="20"/>
          <w:szCs w:val="20"/>
        </w:rPr>
        <w:t xml:space="preserve">Leveraged </w:t>
      </w:r>
      <w:r w:rsidRPr="00450044">
        <w:rPr>
          <w:rStyle w:val="Strong"/>
          <w:rFonts w:ascii="Arial" w:eastAsia="Verdana" w:hAnsi="Arial" w:cs="Arial"/>
          <w:sz w:val="20"/>
          <w:szCs w:val="20"/>
        </w:rPr>
        <w:t>Salesforce and Jira</w:t>
      </w:r>
      <w:r w:rsidRPr="00450044">
        <w:rPr>
          <w:rFonts w:ascii="Arial" w:hAnsi="Arial" w:cs="Arial"/>
          <w:sz w:val="20"/>
          <w:szCs w:val="20"/>
        </w:rPr>
        <w:t xml:space="preserve"> for stakeholder engagement, delivery tracking, and insight generation, contributing to a </w:t>
      </w:r>
      <w:r w:rsidRPr="00450044">
        <w:rPr>
          <w:rStyle w:val="Strong"/>
          <w:rFonts w:ascii="Arial" w:eastAsia="Verdana" w:hAnsi="Arial" w:cs="Arial"/>
          <w:sz w:val="20"/>
          <w:szCs w:val="20"/>
        </w:rPr>
        <w:t>15% revenue increase</w:t>
      </w:r>
      <w:r w:rsidRPr="00450044">
        <w:rPr>
          <w:rFonts w:ascii="Arial" w:hAnsi="Arial" w:cs="Arial"/>
          <w:sz w:val="20"/>
          <w:szCs w:val="20"/>
        </w:rPr>
        <w:t xml:space="preserve"> through data-driven optimization.</w:t>
      </w:r>
    </w:p>
    <w:p w14:paraId="42239C96" w14:textId="66BCBD51" w:rsidR="000630C7" w:rsidRDefault="008A3A4F" w:rsidP="001502D1">
      <w:pPr>
        <w:pStyle w:val="BodyText"/>
        <w:spacing w:before="6" w:after="240" w:line="276" w:lineRule="auto"/>
        <w:ind w:left="0"/>
        <w:jc w:val="both"/>
        <w:rPr>
          <w:rFonts w:ascii="Arial" w:hAnsi="Arial" w:cs="Arial"/>
          <w:color w:val="222222"/>
          <w:sz w:val="20"/>
          <w:szCs w:val="20"/>
          <w:shd w:val="clear" w:color="auto" w:fill="FFFFFF"/>
        </w:rPr>
      </w:pPr>
      <w:r w:rsidRPr="001502D1">
        <w:rPr>
          <w:rFonts w:ascii="Arial" w:hAnsi="Arial" w:cs="Arial"/>
          <w:b/>
          <w:bCs/>
          <w:color w:val="222222"/>
          <w:sz w:val="20"/>
          <w:szCs w:val="20"/>
          <w:shd w:val="clear" w:color="auto" w:fill="FFFFFF"/>
        </w:rPr>
        <w:t>Key Skills &amp; Technologies Used:</w:t>
      </w:r>
      <w:r w:rsidRPr="001502D1">
        <w:rPr>
          <w:rFonts w:ascii="Arial" w:hAnsi="Arial" w:cs="Arial"/>
          <w:color w:val="222222"/>
          <w:sz w:val="20"/>
          <w:szCs w:val="20"/>
          <w:shd w:val="clear" w:color="auto" w:fill="FFFFFF"/>
        </w:rPr>
        <w:t xml:space="preserve"> </w:t>
      </w:r>
      <w:r w:rsidRPr="00F00DC7">
        <w:rPr>
          <w:rFonts w:ascii="Arial" w:hAnsi="Arial" w:cs="Arial"/>
          <w:color w:val="222222"/>
          <w:sz w:val="20"/>
          <w:szCs w:val="20"/>
          <w:shd w:val="clear" w:color="auto" w:fill="FFFFFF"/>
        </w:rPr>
        <w:t xml:space="preserve">AI/ML, Speech Recognition, NLP, GDPR Compliance, </w:t>
      </w:r>
      <w:proofErr w:type="spellStart"/>
      <w:r w:rsidRPr="00F00DC7">
        <w:rPr>
          <w:rFonts w:ascii="Arial" w:hAnsi="Arial" w:cs="Arial"/>
          <w:color w:val="222222"/>
          <w:sz w:val="20"/>
          <w:szCs w:val="20"/>
          <w:shd w:val="clear" w:color="auto" w:fill="FFFFFF"/>
        </w:rPr>
        <w:t>Brixt</w:t>
      </w:r>
      <w:proofErr w:type="spellEnd"/>
      <w:r w:rsidRPr="00F00DC7">
        <w:rPr>
          <w:rFonts w:ascii="Arial" w:hAnsi="Arial" w:cs="Arial"/>
          <w:color w:val="222222"/>
          <w:sz w:val="20"/>
          <w:szCs w:val="20"/>
          <w:shd w:val="clear" w:color="auto" w:fill="FFFFFF"/>
        </w:rPr>
        <w:t xml:space="preserve"> Data Policy, Data Privacy, Voice AI, Annotation Governance, Program Management, Agile Delivery, Salesforce</w:t>
      </w:r>
      <w:r>
        <w:rPr>
          <w:rFonts w:ascii="Arial" w:hAnsi="Arial" w:cs="Arial"/>
          <w:color w:val="222222"/>
          <w:sz w:val="20"/>
          <w:szCs w:val="20"/>
          <w:shd w:val="clear" w:color="auto" w:fill="FFFFFF"/>
        </w:rPr>
        <w:t xml:space="preserve"> CRM</w:t>
      </w:r>
      <w:r w:rsidRPr="00F00DC7">
        <w:rPr>
          <w:rFonts w:ascii="Arial" w:hAnsi="Arial" w:cs="Arial"/>
          <w:color w:val="222222"/>
          <w:sz w:val="20"/>
          <w:szCs w:val="20"/>
          <w:shd w:val="clear" w:color="auto" w:fill="FFFFFF"/>
        </w:rPr>
        <w:t>, Jira, Cross-Functional Leadership, Risk Mitigation, Secure Data Pipelines, Ethical AI, Dataset Labeling</w:t>
      </w:r>
      <w:r>
        <w:rPr>
          <w:rFonts w:ascii="Arial" w:hAnsi="Arial" w:cs="Arial"/>
          <w:color w:val="222222"/>
          <w:sz w:val="20"/>
          <w:szCs w:val="20"/>
          <w:shd w:val="clear" w:color="auto" w:fill="FFFFFF"/>
        </w:rPr>
        <w:t>.</w:t>
      </w:r>
    </w:p>
    <w:p w14:paraId="4D6AD5F5" w14:textId="77777777" w:rsidR="00044FAE" w:rsidRPr="00E11AF0" w:rsidRDefault="00044FAE" w:rsidP="00044FAE">
      <w:pPr>
        <w:pStyle w:val="BodyText"/>
        <w:spacing w:before="177" w:after="240" w:line="276" w:lineRule="auto"/>
        <w:ind w:left="0" w:right="-1"/>
        <w:jc w:val="both"/>
        <w:rPr>
          <w:rFonts w:ascii="Arial" w:hAnsi="Arial" w:cs="Arial"/>
          <w:sz w:val="20"/>
          <w:szCs w:val="20"/>
        </w:rPr>
      </w:pPr>
      <w:r w:rsidRPr="00E11AF0">
        <w:rPr>
          <w:rFonts w:ascii="Arial" w:hAnsi="Arial" w:cs="Arial"/>
          <w:b/>
          <w:bCs/>
          <w:sz w:val="20"/>
          <w:szCs w:val="20"/>
        </w:rPr>
        <w:t>Data Migration &amp; Business Operations:</w:t>
      </w:r>
      <w:r w:rsidRPr="00E11AF0">
        <w:rPr>
          <w:rFonts w:ascii="Arial" w:hAnsi="Arial" w:cs="Arial"/>
          <w:sz w:val="20"/>
          <w:szCs w:val="20"/>
        </w:rPr>
        <w:t xml:space="preserve"> Led a multi-dimensional business transformation program covering </w:t>
      </w:r>
      <w:r w:rsidRPr="00E11AF0">
        <w:rPr>
          <w:rFonts w:ascii="Arial" w:hAnsi="Arial" w:cs="Arial"/>
          <w:b/>
          <w:bCs/>
          <w:sz w:val="20"/>
          <w:szCs w:val="20"/>
        </w:rPr>
        <w:t>QuickBooks to Oracle ERP migration</w:t>
      </w:r>
      <w:r w:rsidRPr="00E11AF0">
        <w:rPr>
          <w:rFonts w:ascii="Arial" w:hAnsi="Arial" w:cs="Arial"/>
          <w:sz w:val="20"/>
          <w:szCs w:val="20"/>
        </w:rPr>
        <w:t xml:space="preserve">, organizational restructuring, </w:t>
      </w:r>
      <w:r w:rsidRPr="00E11AF0">
        <w:rPr>
          <w:rFonts w:ascii="Arial" w:hAnsi="Arial" w:cs="Arial"/>
          <w:b/>
          <w:bCs/>
          <w:sz w:val="20"/>
          <w:szCs w:val="20"/>
        </w:rPr>
        <w:t>debt recovery</w:t>
      </w:r>
      <w:r w:rsidRPr="00E11AF0">
        <w:rPr>
          <w:rFonts w:ascii="Arial" w:hAnsi="Arial" w:cs="Arial"/>
          <w:sz w:val="20"/>
          <w:szCs w:val="20"/>
        </w:rPr>
        <w:t xml:space="preserve">, and </w:t>
      </w:r>
      <w:r w:rsidRPr="00E11AF0">
        <w:rPr>
          <w:rFonts w:ascii="Arial" w:hAnsi="Arial" w:cs="Arial"/>
          <w:b/>
          <w:bCs/>
          <w:sz w:val="20"/>
          <w:szCs w:val="20"/>
        </w:rPr>
        <w:t>virtual office implementation</w:t>
      </w:r>
      <w:r w:rsidRPr="00E11AF0">
        <w:rPr>
          <w:rFonts w:ascii="Arial" w:hAnsi="Arial" w:cs="Arial"/>
          <w:sz w:val="20"/>
          <w:szCs w:val="20"/>
        </w:rPr>
        <w:t xml:space="preserve">. </w:t>
      </w:r>
      <w:r w:rsidRPr="00E11AF0">
        <w:rPr>
          <w:rFonts w:ascii="Arial" w:hAnsi="Arial" w:cs="Arial"/>
          <w:sz w:val="20"/>
          <w:szCs w:val="20"/>
        </w:rPr>
        <w:lastRenderedPageBreak/>
        <w:t>Delivered measurable improvements in financial governance, vendor onboarding, system efficiency, and remote scalability.</w:t>
      </w:r>
    </w:p>
    <w:p w14:paraId="169F0879"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Directed a £2M ERP migration</w:t>
      </w:r>
      <w:r w:rsidRPr="00E11AF0">
        <w:rPr>
          <w:rFonts w:ascii="Arial" w:eastAsia="Times New Roman" w:hAnsi="Arial" w:cs="Arial"/>
          <w:sz w:val="20"/>
          <w:szCs w:val="20"/>
          <w:lang w:val="en-GB" w:eastAsia="en-GB"/>
        </w:rPr>
        <w:t xml:space="preserve">, transitioning QuickBooks to Oracle ERP and CRM, ensuring </w:t>
      </w:r>
      <w:r w:rsidRPr="00E11AF0">
        <w:rPr>
          <w:rFonts w:ascii="Arial" w:eastAsia="Times New Roman" w:hAnsi="Arial" w:cs="Arial"/>
          <w:b/>
          <w:bCs/>
          <w:sz w:val="20"/>
          <w:szCs w:val="20"/>
          <w:lang w:val="en-GB" w:eastAsia="en-GB"/>
        </w:rPr>
        <w:t>100% data accuracy</w:t>
      </w:r>
      <w:r w:rsidRPr="00E11AF0">
        <w:rPr>
          <w:rFonts w:ascii="Arial" w:eastAsia="Times New Roman" w:hAnsi="Arial" w:cs="Arial"/>
          <w:sz w:val="20"/>
          <w:szCs w:val="20"/>
          <w:lang w:val="en-GB" w:eastAsia="en-GB"/>
        </w:rPr>
        <w:t>, secure cutover, and cross-departmental regulatory compliance.</w:t>
      </w:r>
    </w:p>
    <w:p w14:paraId="6E14D615"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Streamlined organizational structure</w:t>
      </w:r>
      <w:r w:rsidRPr="00E11AF0">
        <w:rPr>
          <w:rFonts w:ascii="Arial" w:eastAsia="Times New Roman" w:hAnsi="Arial" w:cs="Arial"/>
          <w:sz w:val="20"/>
          <w:szCs w:val="20"/>
          <w:lang w:val="en-GB" w:eastAsia="en-GB"/>
        </w:rPr>
        <w:t xml:space="preserve"> and onboarding workflows through a change management program, reducing client onboarding time by </w:t>
      </w:r>
      <w:r w:rsidRPr="00E11AF0">
        <w:rPr>
          <w:rFonts w:ascii="Arial" w:eastAsia="Times New Roman" w:hAnsi="Arial" w:cs="Arial"/>
          <w:b/>
          <w:bCs/>
          <w:sz w:val="20"/>
          <w:szCs w:val="20"/>
          <w:lang w:val="en-GB" w:eastAsia="en-GB"/>
        </w:rPr>
        <w:t>40%</w:t>
      </w:r>
      <w:r w:rsidRPr="00E11AF0">
        <w:rPr>
          <w:rFonts w:ascii="Arial" w:eastAsia="Times New Roman" w:hAnsi="Arial" w:cs="Arial"/>
          <w:sz w:val="20"/>
          <w:szCs w:val="20"/>
          <w:lang w:val="en-GB" w:eastAsia="en-GB"/>
        </w:rPr>
        <w:t xml:space="preserve"> and accelerating vendor setup using </w:t>
      </w:r>
      <w:r w:rsidRPr="00E11AF0">
        <w:rPr>
          <w:rFonts w:ascii="Arial" w:eastAsia="Times New Roman" w:hAnsi="Arial" w:cs="Arial"/>
          <w:b/>
          <w:bCs/>
          <w:sz w:val="20"/>
          <w:szCs w:val="20"/>
          <w:lang w:val="en-GB" w:eastAsia="en-GB"/>
        </w:rPr>
        <w:t>Oracle CRM</w:t>
      </w:r>
      <w:r w:rsidRPr="00E11AF0">
        <w:rPr>
          <w:rFonts w:ascii="Arial" w:eastAsia="Times New Roman" w:hAnsi="Arial" w:cs="Arial"/>
          <w:sz w:val="20"/>
          <w:szCs w:val="20"/>
          <w:lang w:val="en-GB" w:eastAsia="en-GB"/>
        </w:rPr>
        <w:t>.</w:t>
      </w:r>
    </w:p>
    <w:p w14:paraId="3065D273"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Led debt recovery operations</w:t>
      </w:r>
      <w:r w:rsidRPr="00E11AF0">
        <w:rPr>
          <w:rFonts w:ascii="Arial" w:eastAsia="Times New Roman" w:hAnsi="Arial" w:cs="Arial"/>
          <w:sz w:val="20"/>
          <w:szCs w:val="20"/>
          <w:lang w:val="en-GB" w:eastAsia="en-GB"/>
        </w:rPr>
        <w:t xml:space="preserve">, recovering </w:t>
      </w:r>
      <w:r w:rsidRPr="00E11AF0">
        <w:rPr>
          <w:rFonts w:ascii="Arial" w:eastAsia="Times New Roman" w:hAnsi="Arial" w:cs="Arial"/>
          <w:b/>
          <w:bCs/>
          <w:sz w:val="20"/>
          <w:szCs w:val="20"/>
          <w:lang w:val="en-GB" w:eastAsia="en-GB"/>
        </w:rPr>
        <w:t>£500K in four months</w:t>
      </w:r>
      <w:r w:rsidRPr="00E11AF0">
        <w:rPr>
          <w:rFonts w:ascii="Arial" w:eastAsia="Times New Roman" w:hAnsi="Arial" w:cs="Arial"/>
          <w:sz w:val="20"/>
          <w:szCs w:val="20"/>
          <w:lang w:val="en-GB" w:eastAsia="en-GB"/>
        </w:rPr>
        <w:t>, improving cash flow and financial planning through automation and policy standardization.</w:t>
      </w:r>
    </w:p>
    <w:p w14:paraId="4D475221"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Introduced a virtual office model</w:t>
      </w:r>
      <w:r w:rsidRPr="00E11AF0">
        <w:rPr>
          <w:rFonts w:ascii="Arial" w:eastAsia="Times New Roman" w:hAnsi="Arial" w:cs="Arial"/>
          <w:sz w:val="20"/>
          <w:szCs w:val="20"/>
          <w:lang w:val="en-GB" w:eastAsia="en-GB"/>
        </w:rPr>
        <w:t xml:space="preserve">, improving remote collaboration and reducing operational costs, which contributed to a </w:t>
      </w:r>
      <w:r w:rsidRPr="00E11AF0">
        <w:rPr>
          <w:rFonts w:ascii="Arial" w:eastAsia="Times New Roman" w:hAnsi="Arial" w:cs="Arial"/>
          <w:b/>
          <w:bCs/>
          <w:sz w:val="20"/>
          <w:szCs w:val="20"/>
          <w:lang w:val="en-GB" w:eastAsia="en-GB"/>
        </w:rPr>
        <w:t>2% increase in monthly revenue</w:t>
      </w:r>
      <w:r w:rsidRPr="00E11AF0">
        <w:rPr>
          <w:rFonts w:ascii="Arial" w:eastAsia="Times New Roman" w:hAnsi="Arial" w:cs="Arial"/>
          <w:sz w:val="20"/>
          <w:szCs w:val="20"/>
          <w:lang w:val="en-GB" w:eastAsia="en-GB"/>
        </w:rPr>
        <w:t>.</w:t>
      </w:r>
    </w:p>
    <w:p w14:paraId="44269959"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Managed cross-functional delivery</w:t>
      </w:r>
      <w:r w:rsidRPr="00E11AF0">
        <w:rPr>
          <w:rFonts w:ascii="Arial" w:eastAsia="Times New Roman" w:hAnsi="Arial" w:cs="Arial"/>
          <w:sz w:val="20"/>
          <w:szCs w:val="20"/>
          <w:lang w:val="en-GB" w:eastAsia="en-GB"/>
        </w:rPr>
        <w:t xml:space="preserve"> across Finance, IT, and Legal, achieving </w:t>
      </w:r>
      <w:r w:rsidRPr="00E11AF0">
        <w:rPr>
          <w:rFonts w:ascii="Arial" w:eastAsia="Times New Roman" w:hAnsi="Arial" w:cs="Arial"/>
          <w:b/>
          <w:bCs/>
          <w:sz w:val="20"/>
          <w:szCs w:val="20"/>
          <w:lang w:val="en-GB" w:eastAsia="en-GB"/>
        </w:rPr>
        <w:t>99% system integration success</w:t>
      </w:r>
      <w:r w:rsidRPr="00E11AF0">
        <w:rPr>
          <w:rFonts w:ascii="Arial" w:eastAsia="Times New Roman" w:hAnsi="Arial" w:cs="Arial"/>
          <w:sz w:val="20"/>
          <w:szCs w:val="20"/>
          <w:lang w:val="en-GB" w:eastAsia="en-GB"/>
        </w:rPr>
        <w:t xml:space="preserve"> with minimal disruption.</w:t>
      </w:r>
    </w:p>
    <w:p w14:paraId="17D5D19D"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Automated reconciliation workflows</w:t>
      </w:r>
      <w:r w:rsidRPr="00E11AF0">
        <w:rPr>
          <w:rFonts w:ascii="Arial" w:eastAsia="Times New Roman" w:hAnsi="Arial" w:cs="Arial"/>
          <w:sz w:val="20"/>
          <w:szCs w:val="20"/>
          <w:lang w:val="en-GB" w:eastAsia="en-GB"/>
        </w:rPr>
        <w:t>, reducing manual entry errors by 25% and improving financial reporting timelines by 30%.</w:t>
      </w:r>
    </w:p>
    <w:p w14:paraId="00D72531"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Established audit and compliance frameworks</w:t>
      </w:r>
      <w:r w:rsidRPr="00E11AF0">
        <w:rPr>
          <w:rFonts w:ascii="Arial" w:eastAsia="Times New Roman" w:hAnsi="Arial" w:cs="Arial"/>
          <w:sz w:val="20"/>
          <w:szCs w:val="20"/>
          <w:lang w:val="en-GB" w:eastAsia="en-GB"/>
        </w:rPr>
        <w:t>, ensuring policy adherence, data accuracy, and governance integrity across all financial systems.</w:t>
      </w:r>
    </w:p>
    <w:p w14:paraId="58BA8245"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Prioritized system integration backlogs</w:t>
      </w:r>
      <w:r w:rsidRPr="00E11AF0">
        <w:rPr>
          <w:rFonts w:ascii="Arial" w:eastAsia="Times New Roman" w:hAnsi="Arial" w:cs="Arial"/>
          <w:sz w:val="20"/>
          <w:szCs w:val="20"/>
          <w:lang w:val="en-GB" w:eastAsia="en-GB"/>
        </w:rPr>
        <w:t xml:space="preserve"> and sprint deliverables in an Agile-aligned environment, supporting release forecasting and milestone tracking.</w:t>
      </w:r>
    </w:p>
    <w:p w14:paraId="06247720"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Monitored post-migration KPIs</w:t>
      </w:r>
      <w:r w:rsidRPr="00E11AF0">
        <w:rPr>
          <w:rFonts w:ascii="Arial" w:eastAsia="Times New Roman" w:hAnsi="Arial" w:cs="Arial"/>
          <w:sz w:val="20"/>
          <w:szCs w:val="20"/>
          <w:lang w:val="en-GB" w:eastAsia="en-GB"/>
        </w:rPr>
        <w:t>, adjusting operations and providing support refinements to improve adoption and end-user satisfaction.</w:t>
      </w:r>
    </w:p>
    <w:p w14:paraId="3FFAAE56" w14:textId="77777777" w:rsidR="00044FAE" w:rsidRPr="00E11AF0" w:rsidRDefault="00044FAE" w:rsidP="00044FAE">
      <w:pPr>
        <w:pStyle w:val="ListParagraph"/>
        <w:widowControl/>
        <w:numPr>
          <w:ilvl w:val="0"/>
          <w:numId w:val="13"/>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E11AF0">
        <w:rPr>
          <w:rFonts w:ascii="Arial" w:eastAsia="Times New Roman" w:hAnsi="Arial" w:cs="Arial"/>
          <w:b/>
          <w:bCs/>
          <w:sz w:val="20"/>
          <w:szCs w:val="20"/>
          <w:lang w:val="en-GB" w:eastAsia="en-GB"/>
        </w:rPr>
        <w:t>Presented financial and operational dashboards</w:t>
      </w:r>
      <w:r w:rsidRPr="00E11AF0">
        <w:rPr>
          <w:rFonts w:ascii="Arial" w:eastAsia="Times New Roman" w:hAnsi="Arial" w:cs="Arial"/>
          <w:sz w:val="20"/>
          <w:szCs w:val="20"/>
          <w:lang w:val="en-GB" w:eastAsia="en-GB"/>
        </w:rPr>
        <w:t xml:space="preserve"> to executives, highlighting improvements in cycle times, data accuracy, and process scalability.</w:t>
      </w:r>
    </w:p>
    <w:p w14:paraId="0EFEFD6D" w14:textId="77777777" w:rsidR="00044FAE" w:rsidRPr="00E150C0" w:rsidRDefault="00044FAE" w:rsidP="00044FAE">
      <w:pPr>
        <w:widowControl/>
        <w:autoSpaceDE/>
        <w:autoSpaceDN/>
        <w:spacing w:after="240" w:line="276" w:lineRule="auto"/>
        <w:jc w:val="both"/>
        <w:rPr>
          <w:rFonts w:ascii="Arial" w:eastAsia="Times New Roman" w:hAnsi="Arial" w:cs="Arial"/>
          <w:sz w:val="20"/>
          <w:szCs w:val="20"/>
          <w:lang w:val="en-GB" w:eastAsia="en-GB"/>
        </w:rPr>
      </w:pPr>
      <w:r w:rsidRPr="00E150C0">
        <w:rPr>
          <w:rFonts w:ascii="Arial" w:eastAsia="Times New Roman" w:hAnsi="Arial" w:cs="Arial"/>
          <w:b/>
          <w:bCs/>
          <w:sz w:val="20"/>
          <w:szCs w:val="20"/>
          <w:lang w:eastAsia="en-GB"/>
        </w:rPr>
        <w:t>Key Skills &amp; Technologies Used:</w:t>
      </w:r>
      <w:r w:rsidRPr="00E150C0">
        <w:rPr>
          <w:rFonts w:ascii="Arial" w:eastAsia="Times New Roman" w:hAnsi="Arial" w:cs="Arial"/>
          <w:sz w:val="20"/>
          <w:szCs w:val="20"/>
          <w:lang w:eastAsia="en-GB"/>
        </w:rPr>
        <w:t xml:space="preserve"> </w:t>
      </w:r>
      <w:r w:rsidRPr="00FD22B9">
        <w:rPr>
          <w:rFonts w:ascii="Arial" w:eastAsia="Times New Roman" w:hAnsi="Arial" w:cs="Arial"/>
          <w:sz w:val="20"/>
          <w:szCs w:val="20"/>
          <w:lang w:eastAsia="en-GB"/>
        </w:rPr>
        <w:t>QuickBooks to Oracle Migration, Oracle ERP, Oracle CRM, Vendor Onboarding, Organizational Change Management, Financial Reconciliation, Workflow Automation, Virtual Office Enablement, Data Migration, Regulatory Compliance, Agile Delivery, KPI Tracking, Dashboard Reporting, ERP Governance, Debt Recovery</w:t>
      </w:r>
      <w:r>
        <w:rPr>
          <w:rFonts w:ascii="Arial" w:eastAsia="Times New Roman" w:hAnsi="Arial" w:cs="Arial"/>
          <w:sz w:val="20"/>
          <w:szCs w:val="20"/>
          <w:lang w:eastAsia="en-GB"/>
        </w:rPr>
        <w:t>.</w:t>
      </w:r>
    </w:p>
    <w:tbl>
      <w:tblPr>
        <w:tblW w:w="11057" w:type="dxa"/>
        <w:tblInd w:w="-142" w:type="dxa"/>
        <w:tblLook w:val="04A0" w:firstRow="1" w:lastRow="0" w:firstColumn="1" w:lastColumn="0" w:noHBand="0" w:noVBand="1"/>
      </w:tblPr>
      <w:tblGrid>
        <w:gridCol w:w="4989"/>
        <w:gridCol w:w="6068"/>
      </w:tblGrid>
      <w:tr w:rsidR="00044FAE" w:rsidRPr="006F618F" w14:paraId="6C829EFD" w14:textId="77777777" w:rsidTr="00132479">
        <w:trPr>
          <w:trHeight w:val="126"/>
        </w:trPr>
        <w:tc>
          <w:tcPr>
            <w:tcW w:w="4989" w:type="dxa"/>
            <w:noWrap/>
            <w:hideMark/>
          </w:tcPr>
          <w:p w14:paraId="674CEC74" w14:textId="77777777" w:rsidR="00044FAE" w:rsidRPr="006F618F" w:rsidRDefault="00044FAE" w:rsidP="00132479">
            <w:pPr>
              <w:widowControl/>
              <w:autoSpaceDE/>
              <w:autoSpaceDN/>
              <w:rPr>
                <w:rFonts w:ascii="Arial" w:eastAsia="Times New Roman" w:hAnsi="Arial" w:cs="Arial"/>
                <w:b/>
                <w:bCs/>
                <w:color w:val="000000"/>
                <w:sz w:val="20"/>
                <w:szCs w:val="20"/>
                <w:lang w:val="en-IN" w:eastAsia="en-IN"/>
              </w:rPr>
            </w:pPr>
            <w:r w:rsidRPr="006F618F">
              <w:rPr>
                <w:rFonts w:ascii="Arial" w:eastAsia="Times New Roman" w:hAnsi="Arial" w:cs="Arial"/>
                <w:b/>
                <w:bCs/>
                <w:color w:val="000000"/>
                <w:sz w:val="20"/>
                <w:szCs w:val="20"/>
                <w:lang w:eastAsia="en-IN"/>
              </w:rPr>
              <w:t>MediaMint</w:t>
            </w:r>
          </w:p>
        </w:tc>
        <w:tc>
          <w:tcPr>
            <w:tcW w:w="6068" w:type="dxa"/>
            <w:noWrap/>
            <w:hideMark/>
          </w:tcPr>
          <w:p w14:paraId="0D17FE47" w14:textId="77777777" w:rsidR="00044FAE" w:rsidRPr="006F618F" w:rsidRDefault="00044FAE" w:rsidP="00132479">
            <w:pPr>
              <w:widowControl/>
              <w:autoSpaceDE/>
              <w:autoSpaceDN/>
              <w:jc w:val="right"/>
              <w:rPr>
                <w:rFonts w:ascii="Arial" w:eastAsia="Times New Roman" w:hAnsi="Arial" w:cs="Arial"/>
                <w:b/>
                <w:bCs/>
                <w:color w:val="000000"/>
                <w:sz w:val="20"/>
                <w:szCs w:val="20"/>
                <w:lang w:val="en-IN" w:eastAsia="en-IN"/>
              </w:rPr>
            </w:pPr>
            <w:r w:rsidRPr="006F618F">
              <w:rPr>
                <w:rFonts w:ascii="Arial" w:eastAsia="Times New Roman" w:hAnsi="Arial" w:cs="Arial"/>
                <w:b/>
                <w:bCs/>
                <w:color w:val="000000"/>
                <w:sz w:val="20"/>
                <w:szCs w:val="20"/>
                <w:lang w:val="en-GB" w:eastAsia="en-IN"/>
              </w:rPr>
              <w:t>Hyderabad, India</w:t>
            </w:r>
          </w:p>
        </w:tc>
      </w:tr>
      <w:tr w:rsidR="00044FAE" w:rsidRPr="006F618F" w14:paraId="27554A7C" w14:textId="77777777" w:rsidTr="00132479">
        <w:trPr>
          <w:trHeight w:val="60"/>
        </w:trPr>
        <w:tc>
          <w:tcPr>
            <w:tcW w:w="4989" w:type="dxa"/>
            <w:noWrap/>
            <w:hideMark/>
          </w:tcPr>
          <w:p w14:paraId="6A1A4EC3" w14:textId="77777777" w:rsidR="00044FAE" w:rsidRPr="006F618F" w:rsidRDefault="00044FAE" w:rsidP="00132479">
            <w:pPr>
              <w:widowControl/>
              <w:autoSpaceDE/>
              <w:autoSpaceDN/>
              <w:rPr>
                <w:rFonts w:ascii="Arial" w:eastAsia="Times New Roman" w:hAnsi="Arial" w:cs="Arial"/>
                <w:b/>
                <w:bCs/>
                <w:color w:val="000000"/>
                <w:sz w:val="20"/>
                <w:szCs w:val="20"/>
                <w:lang w:val="en-IN" w:eastAsia="en-IN"/>
              </w:rPr>
            </w:pPr>
            <w:r w:rsidRPr="00327D82">
              <w:rPr>
                <w:rFonts w:ascii="Arial" w:eastAsia="Times New Roman" w:hAnsi="Arial" w:cs="Arial"/>
                <w:b/>
                <w:bCs/>
                <w:color w:val="000000"/>
                <w:sz w:val="20"/>
                <w:szCs w:val="20"/>
                <w:lang w:eastAsia="en-IN"/>
              </w:rPr>
              <w:t>Project Business Analyst</w:t>
            </w:r>
          </w:p>
        </w:tc>
        <w:tc>
          <w:tcPr>
            <w:tcW w:w="6068" w:type="dxa"/>
            <w:noWrap/>
            <w:hideMark/>
          </w:tcPr>
          <w:p w14:paraId="0E4C7C9D" w14:textId="77777777" w:rsidR="00044FAE" w:rsidRPr="006F618F" w:rsidRDefault="00044FAE" w:rsidP="00132479">
            <w:pPr>
              <w:widowControl/>
              <w:autoSpaceDE/>
              <w:autoSpaceDN/>
              <w:jc w:val="right"/>
              <w:rPr>
                <w:rFonts w:ascii="Arial" w:eastAsia="Times New Roman" w:hAnsi="Arial" w:cs="Arial"/>
                <w:b/>
                <w:bCs/>
                <w:color w:val="000000"/>
                <w:sz w:val="20"/>
                <w:szCs w:val="20"/>
                <w:lang w:val="en-IN" w:eastAsia="en-IN"/>
              </w:rPr>
            </w:pPr>
            <w:r w:rsidRPr="006F618F">
              <w:rPr>
                <w:rFonts w:ascii="Arial" w:eastAsia="Times New Roman" w:hAnsi="Arial" w:cs="Arial"/>
                <w:b/>
                <w:bCs/>
                <w:color w:val="000000"/>
                <w:sz w:val="20"/>
                <w:szCs w:val="20"/>
                <w:lang w:val="en-GB" w:eastAsia="en-IN"/>
              </w:rPr>
              <w:t xml:space="preserve"> </w:t>
            </w:r>
            <w:r>
              <w:rPr>
                <w:rFonts w:ascii="Arial" w:eastAsia="Times New Roman" w:hAnsi="Arial" w:cs="Arial"/>
                <w:b/>
                <w:bCs/>
                <w:color w:val="000000"/>
                <w:sz w:val="20"/>
                <w:szCs w:val="20"/>
                <w:lang w:val="en-GB" w:eastAsia="en-IN"/>
              </w:rPr>
              <w:t>11/</w:t>
            </w:r>
            <w:r w:rsidRPr="006F618F">
              <w:rPr>
                <w:rFonts w:ascii="Arial" w:eastAsia="Times New Roman" w:hAnsi="Arial" w:cs="Arial"/>
                <w:b/>
                <w:bCs/>
                <w:color w:val="000000"/>
                <w:sz w:val="20"/>
                <w:szCs w:val="20"/>
                <w:lang w:val="en-GB" w:eastAsia="en-IN"/>
              </w:rPr>
              <w:t xml:space="preserve">2015 – </w:t>
            </w:r>
            <w:r>
              <w:rPr>
                <w:rFonts w:ascii="Arial" w:eastAsia="Times New Roman" w:hAnsi="Arial" w:cs="Arial"/>
                <w:b/>
                <w:bCs/>
                <w:color w:val="000000"/>
                <w:sz w:val="20"/>
                <w:szCs w:val="20"/>
                <w:lang w:val="en-GB" w:eastAsia="en-IN"/>
              </w:rPr>
              <w:t>11/</w:t>
            </w:r>
            <w:r w:rsidRPr="006F618F">
              <w:rPr>
                <w:rFonts w:ascii="Arial" w:eastAsia="Times New Roman" w:hAnsi="Arial" w:cs="Arial"/>
                <w:b/>
                <w:bCs/>
                <w:color w:val="000000"/>
                <w:sz w:val="20"/>
                <w:szCs w:val="20"/>
                <w:lang w:val="en-GB" w:eastAsia="en-IN"/>
              </w:rPr>
              <w:t>2019</w:t>
            </w:r>
          </w:p>
        </w:tc>
      </w:tr>
      <w:tr w:rsidR="00044FAE" w:rsidRPr="006F618F" w14:paraId="2AB38EE8" w14:textId="77777777" w:rsidTr="00132479">
        <w:trPr>
          <w:trHeight w:val="60"/>
        </w:trPr>
        <w:tc>
          <w:tcPr>
            <w:tcW w:w="4989" w:type="dxa"/>
            <w:noWrap/>
            <w:hideMark/>
          </w:tcPr>
          <w:p w14:paraId="0E173A69" w14:textId="77777777" w:rsidR="00044FAE" w:rsidRPr="006F618F" w:rsidRDefault="00044FAE" w:rsidP="00132479">
            <w:pPr>
              <w:widowControl/>
              <w:autoSpaceDE/>
              <w:autoSpaceDN/>
              <w:rPr>
                <w:rFonts w:ascii="Arial" w:eastAsia="Times New Roman" w:hAnsi="Arial" w:cs="Arial"/>
                <w:b/>
                <w:bCs/>
                <w:color w:val="000000"/>
                <w:sz w:val="20"/>
                <w:szCs w:val="20"/>
                <w:lang w:val="en-IN" w:eastAsia="en-IN"/>
              </w:rPr>
            </w:pPr>
            <w:r w:rsidRPr="006F618F">
              <w:rPr>
                <w:rFonts w:ascii="Arial" w:eastAsia="Times New Roman" w:hAnsi="Arial" w:cs="Arial"/>
                <w:b/>
                <w:bCs/>
                <w:color w:val="000000"/>
                <w:sz w:val="20"/>
                <w:szCs w:val="20"/>
                <w:lang w:val="en-IN" w:eastAsia="en-IN"/>
              </w:rPr>
              <w:t>Client – Quantcast (USA &amp; UK)</w:t>
            </w:r>
          </w:p>
        </w:tc>
        <w:tc>
          <w:tcPr>
            <w:tcW w:w="6068" w:type="dxa"/>
            <w:noWrap/>
            <w:hideMark/>
          </w:tcPr>
          <w:p w14:paraId="2C288CF0" w14:textId="77777777" w:rsidR="00044FAE" w:rsidRPr="006F618F" w:rsidRDefault="00044FAE" w:rsidP="00132479">
            <w:pPr>
              <w:widowControl/>
              <w:autoSpaceDE/>
              <w:autoSpaceDN/>
              <w:rPr>
                <w:rFonts w:ascii="Arial" w:eastAsia="Times New Roman" w:hAnsi="Arial" w:cs="Arial"/>
                <w:b/>
                <w:bCs/>
                <w:color w:val="000000"/>
                <w:sz w:val="20"/>
                <w:szCs w:val="20"/>
                <w:lang w:val="en-IN" w:eastAsia="en-IN"/>
              </w:rPr>
            </w:pPr>
          </w:p>
        </w:tc>
      </w:tr>
    </w:tbl>
    <w:p w14:paraId="457E2B34" w14:textId="77777777" w:rsidR="00044FAE" w:rsidRPr="00AF04D8" w:rsidRDefault="00044FAE" w:rsidP="00044FAE">
      <w:pPr>
        <w:pStyle w:val="BodyText"/>
        <w:spacing w:before="240" w:after="240" w:line="276" w:lineRule="auto"/>
        <w:ind w:left="0"/>
        <w:jc w:val="both"/>
        <w:rPr>
          <w:rFonts w:ascii="Arial" w:hAnsi="Arial" w:cs="Arial"/>
          <w:sz w:val="20"/>
          <w:szCs w:val="20"/>
        </w:rPr>
      </w:pPr>
      <w:r w:rsidRPr="00AF04D8">
        <w:rPr>
          <w:rFonts w:ascii="Arial" w:hAnsi="Arial" w:cs="Arial"/>
          <w:b/>
          <w:sz w:val="20"/>
          <w:szCs w:val="20"/>
        </w:rPr>
        <w:t xml:space="preserve">Project Onboarding &amp; Financial Operations: </w:t>
      </w:r>
      <w:r w:rsidRPr="00AF04D8">
        <w:rPr>
          <w:rFonts w:ascii="Arial" w:hAnsi="Arial" w:cs="Arial"/>
          <w:sz w:val="20"/>
          <w:szCs w:val="20"/>
        </w:rPr>
        <w:t xml:space="preserve">Led the onboarding and financial operations for a high-value enterprise client, scaling delivery operations and financial governance. Achieved revenue growth from </w:t>
      </w:r>
      <w:r w:rsidRPr="00AF04D8">
        <w:rPr>
          <w:rFonts w:ascii="Arial" w:hAnsi="Arial" w:cs="Arial"/>
          <w:b/>
          <w:bCs/>
          <w:sz w:val="20"/>
          <w:szCs w:val="20"/>
        </w:rPr>
        <w:t>£200K to £500K/month</w:t>
      </w:r>
      <w:r w:rsidRPr="00AF04D8">
        <w:rPr>
          <w:rFonts w:ascii="Arial" w:hAnsi="Arial" w:cs="Arial"/>
          <w:sz w:val="20"/>
          <w:szCs w:val="20"/>
        </w:rPr>
        <w:t>, secured a 5-year contract extension, and ensured long-term financial and operational stability.</w:t>
      </w:r>
    </w:p>
    <w:p w14:paraId="144C4A54" w14:textId="77777777"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Onboarded and scaled enterprise client operations</w:t>
      </w:r>
      <w:r w:rsidRPr="00AF04D8">
        <w:rPr>
          <w:rFonts w:ascii="Arial" w:eastAsia="Times New Roman" w:hAnsi="Arial" w:cs="Arial"/>
          <w:sz w:val="20"/>
          <w:szCs w:val="20"/>
          <w:lang w:val="en-GB" w:eastAsia="en-GB"/>
        </w:rPr>
        <w:t xml:space="preserve">, growing team capacity from 25 to 50 FTEs and increasing monthly revenue to </w:t>
      </w:r>
      <w:r w:rsidRPr="00AF04D8">
        <w:rPr>
          <w:rFonts w:ascii="Arial" w:eastAsia="Times New Roman" w:hAnsi="Arial" w:cs="Arial"/>
          <w:b/>
          <w:bCs/>
          <w:sz w:val="20"/>
          <w:szCs w:val="20"/>
          <w:lang w:val="en-GB" w:eastAsia="en-GB"/>
        </w:rPr>
        <w:t>£500K</w:t>
      </w:r>
      <w:r w:rsidRPr="00AF04D8">
        <w:rPr>
          <w:rFonts w:ascii="Arial" w:eastAsia="Times New Roman" w:hAnsi="Arial" w:cs="Arial"/>
          <w:sz w:val="20"/>
          <w:szCs w:val="20"/>
          <w:lang w:val="en-GB" w:eastAsia="en-GB"/>
        </w:rPr>
        <w:t xml:space="preserve"> through structured delivery execution and Oracle CRM–driven relationship workflows.</w:t>
      </w:r>
    </w:p>
    <w:p w14:paraId="4DCC2339" w14:textId="77777777"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Secured multi-year contract renewal</w:t>
      </w:r>
      <w:r w:rsidRPr="00AF04D8">
        <w:rPr>
          <w:rFonts w:ascii="Arial" w:eastAsia="Times New Roman" w:hAnsi="Arial" w:cs="Arial"/>
          <w:sz w:val="20"/>
          <w:szCs w:val="20"/>
          <w:lang w:val="en-GB" w:eastAsia="en-GB"/>
        </w:rPr>
        <w:t>, reinforcing delivery excellence and aligning KPIs, compliance goals, and SLA terms with client-side stakeholders.</w:t>
      </w:r>
    </w:p>
    <w:p w14:paraId="2B703014" w14:textId="77777777"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Oversaw 1,000+ vendor accounts</w:t>
      </w:r>
      <w:r w:rsidRPr="00AF04D8">
        <w:rPr>
          <w:rFonts w:ascii="Arial" w:eastAsia="Times New Roman" w:hAnsi="Arial" w:cs="Arial"/>
          <w:sz w:val="20"/>
          <w:szCs w:val="20"/>
          <w:lang w:val="en-GB" w:eastAsia="en-GB"/>
        </w:rPr>
        <w:t xml:space="preserve">, managing invoice validation, credit memos, and expense workflows using </w:t>
      </w:r>
      <w:r w:rsidRPr="00AF04D8">
        <w:rPr>
          <w:rFonts w:ascii="Arial" w:eastAsia="Times New Roman" w:hAnsi="Arial" w:cs="Arial"/>
          <w:b/>
          <w:bCs/>
          <w:sz w:val="20"/>
          <w:szCs w:val="20"/>
          <w:lang w:val="en-GB" w:eastAsia="en-GB"/>
        </w:rPr>
        <w:t>Oracle CRM</w:t>
      </w:r>
      <w:r w:rsidRPr="00AF04D8">
        <w:rPr>
          <w:rFonts w:ascii="Arial" w:eastAsia="Times New Roman" w:hAnsi="Arial" w:cs="Arial"/>
          <w:sz w:val="20"/>
          <w:szCs w:val="20"/>
          <w:lang w:val="en-GB" w:eastAsia="en-GB"/>
        </w:rPr>
        <w:t xml:space="preserve"> and </w:t>
      </w:r>
      <w:r w:rsidRPr="00AF04D8">
        <w:rPr>
          <w:rFonts w:ascii="Arial" w:eastAsia="Times New Roman" w:hAnsi="Arial" w:cs="Arial"/>
          <w:b/>
          <w:bCs/>
          <w:sz w:val="20"/>
          <w:szCs w:val="20"/>
          <w:lang w:val="en-GB" w:eastAsia="en-GB"/>
        </w:rPr>
        <w:t>Oracle DBA</w:t>
      </w:r>
      <w:r w:rsidRPr="00AF04D8">
        <w:rPr>
          <w:rFonts w:ascii="Arial" w:eastAsia="Times New Roman" w:hAnsi="Arial" w:cs="Arial"/>
          <w:sz w:val="20"/>
          <w:szCs w:val="20"/>
          <w:lang w:val="en-GB" w:eastAsia="en-GB"/>
        </w:rPr>
        <w:t xml:space="preserve"> for database integrity, vendor records, and transactional accuracy.</w:t>
      </w:r>
    </w:p>
    <w:p w14:paraId="09F13819" w14:textId="77777777"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Led monthly financial close cycles</w:t>
      </w:r>
      <w:r w:rsidRPr="00AF04D8">
        <w:rPr>
          <w:rFonts w:ascii="Arial" w:eastAsia="Times New Roman" w:hAnsi="Arial" w:cs="Arial"/>
          <w:sz w:val="20"/>
          <w:szCs w:val="20"/>
          <w:lang w:val="en-GB" w:eastAsia="en-GB"/>
        </w:rPr>
        <w:t xml:space="preserve">, ensuring accuracy in </w:t>
      </w:r>
      <w:r w:rsidRPr="00AF04D8">
        <w:rPr>
          <w:rFonts w:ascii="Arial" w:eastAsia="Times New Roman" w:hAnsi="Arial" w:cs="Arial"/>
          <w:b/>
          <w:bCs/>
          <w:sz w:val="20"/>
          <w:szCs w:val="20"/>
          <w:lang w:val="en-GB" w:eastAsia="en-GB"/>
        </w:rPr>
        <w:t>General Ledger</w:t>
      </w:r>
      <w:r w:rsidRPr="00AF04D8">
        <w:rPr>
          <w:rFonts w:ascii="Arial" w:eastAsia="Times New Roman" w:hAnsi="Arial" w:cs="Arial"/>
          <w:sz w:val="20"/>
          <w:szCs w:val="20"/>
          <w:lang w:val="en-GB" w:eastAsia="en-GB"/>
        </w:rPr>
        <w:t>, journal entries, and bank reconciliations, while adhering to internal audit and compliance standards.</w:t>
      </w:r>
    </w:p>
    <w:p w14:paraId="0601DFD7" w14:textId="77777777"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Automated invoice validation and reconciliation</w:t>
      </w:r>
      <w:r w:rsidRPr="00AF04D8">
        <w:rPr>
          <w:rFonts w:ascii="Arial" w:eastAsia="Times New Roman" w:hAnsi="Arial" w:cs="Arial"/>
          <w:sz w:val="20"/>
          <w:szCs w:val="20"/>
          <w:lang w:val="en-GB" w:eastAsia="en-GB"/>
        </w:rPr>
        <w:t xml:space="preserve"> using Oracle-based systems, reducing reporting errors and boosting financial process efficiency and accuracy.</w:t>
      </w:r>
    </w:p>
    <w:p w14:paraId="10F4FCE5" w14:textId="3D298F41"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Streamlined accounts payable operations</w:t>
      </w:r>
      <w:r w:rsidRPr="00AF04D8">
        <w:rPr>
          <w:rFonts w:ascii="Arial" w:eastAsia="Times New Roman" w:hAnsi="Arial" w:cs="Arial"/>
          <w:sz w:val="20"/>
          <w:szCs w:val="20"/>
          <w:lang w:val="en-GB" w:eastAsia="en-GB"/>
        </w:rPr>
        <w:t xml:space="preserve">, resolving </w:t>
      </w:r>
      <w:r w:rsidR="009E609C">
        <w:rPr>
          <w:rFonts w:ascii="Arial" w:eastAsia="Times New Roman" w:hAnsi="Arial" w:cs="Arial"/>
          <w:sz w:val="20"/>
          <w:szCs w:val="20"/>
          <w:lang w:val="en-GB" w:eastAsia="en-GB"/>
        </w:rPr>
        <w:t>ageing</w:t>
      </w:r>
      <w:r w:rsidRPr="00AF04D8">
        <w:rPr>
          <w:rFonts w:ascii="Arial" w:eastAsia="Times New Roman" w:hAnsi="Arial" w:cs="Arial"/>
          <w:sz w:val="20"/>
          <w:szCs w:val="20"/>
          <w:lang w:val="en-GB" w:eastAsia="en-GB"/>
        </w:rPr>
        <w:t xml:space="preserve"> discrepancies and improving cash flow visibility, vendor trust, and reconciliation cycles.</w:t>
      </w:r>
    </w:p>
    <w:p w14:paraId="2196A31A" w14:textId="0482057C" w:rsidR="00044FAE" w:rsidRPr="00AF04D8" w:rsidRDefault="00CD3DC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Pr>
          <w:rFonts w:ascii="Arial" w:eastAsia="Times New Roman" w:hAnsi="Arial" w:cs="Arial"/>
          <w:b/>
          <w:bCs/>
          <w:sz w:val="20"/>
          <w:szCs w:val="20"/>
          <w:lang w:val="en-GB" w:eastAsia="en-GB"/>
        </w:rPr>
        <w:t>Standardised SOPS</w:t>
      </w:r>
      <w:r w:rsidR="00044FAE" w:rsidRPr="00AF04D8">
        <w:rPr>
          <w:rFonts w:ascii="Arial" w:eastAsia="Times New Roman" w:hAnsi="Arial" w:cs="Arial"/>
          <w:b/>
          <w:bCs/>
          <w:sz w:val="20"/>
          <w:szCs w:val="20"/>
          <w:lang w:val="en-GB" w:eastAsia="en-GB"/>
        </w:rPr>
        <w:t xml:space="preserve"> and internal control processes</w:t>
      </w:r>
      <w:r w:rsidR="00044FAE" w:rsidRPr="00AF04D8">
        <w:rPr>
          <w:rFonts w:ascii="Arial" w:eastAsia="Times New Roman" w:hAnsi="Arial" w:cs="Arial"/>
          <w:sz w:val="20"/>
          <w:szCs w:val="20"/>
          <w:lang w:val="en-GB" w:eastAsia="en-GB"/>
        </w:rPr>
        <w:t>, increasing audit readiness and enabling seamless knowledge transfer during process handoffs.</w:t>
      </w:r>
    </w:p>
    <w:p w14:paraId="2AFBE1FB" w14:textId="77777777"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Mentored analysts and served as escalation lead</w:t>
      </w:r>
      <w:r w:rsidRPr="00AF04D8">
        <w:rPr>
          <w:rFonts w:ascii="Arial" w:eastAsia="Times New Roman" w:hAnsi="Arial" w:cs="Arial"/>
          <w:sz w:val="20"/>
          <w:szCs w:val="20"/>
          <w:lang w:val="en-GB" w:eastAsia="en-GB"/>
        </w:rPr>
        <w:t>, ensuring team agility and maintaining continuity during billing peaks or resource transitions.</w:t>
      </w:r>
    </w:p>
    <w:p w14:paraId="1C19233E" w14:textId="5E36F96B"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 xml:space="preserve">Tracked financial </w:t>
      </w:r>
      <w:r w:rsidR="00CD3DCE">
        <w:rPr>
          <w:rFonts w:ascii="Arial" w:eastAsia="Times New Roman" w:hAnsi="Arial" w:cs="Arial"/>
          <w:b/>
          <w:bCs/>
          <w:sz w:val="20"/>
          <w:szCs w:val="20"/>
          <w:lang w:val="en-GB" w:eastAsia="en-GB"/>
        </w:rPr>
        <w:t>KPIs</w:t>
      </w:r>
      <w:r w:rsidRPr="00AF04D8">
        <w:rPr>
          <w:rFonts w:ascii="Arial" w:eastAsia="Times New Roman" w:hAnsi="Arial" w:cs="Arial"/>
          <w:b/>
          <w:bCs/>
          <w:sz w:val="20"/>
          <w:szCs w:val="20"/>
          <w:lang w:val="en-GB" w:eastAsia="en-GB"/>
        </w:rPr>
        <w:t xml:space="preserve"> and budget forecasts</w:t>
      </w:r>
      <w:r w:rsidRPr="00AF04D8">
        <w:rPr>
          <w:rFonts w:ascii="Arial" w:eastAsia="Times New Roman" w:hAnsi="Arial" w:cs="Arial"/>
          <w:sz w:val="20"/>
          <w:szCs w:val="20"/>
          <w:lang w:val="en-GB" w:eastAsia="en-GB"/>
        </w:rPr>
        <w:t xml:space="preserve"> in collaboration with client finance teams to maintain alignment on performance and billing SLAs.</w:t>
      </w:r>
    </w:p>
    <w:p w14:paraId="0B69B8D3" w14:textId="77777777" w:rsidR="00044FAE" w:rsidRPr="00AF04D8" w:rsidRDefault="00044FAE" w:rsidP="00044FAE">
      <w:pPr>
        <w:pStyle w:val="ListParagraph"/>
        <w:widowControl/>
        <w:numPr>
          <w:ilvl w:val="0"/>
          <w:numId w:val="14"/>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AF04D8">
        <w:rPr>
          <w:rFonts w:ascii="Arial" w:eastAsia="Times New Roman" w:hAnsi="Arial" w:cs="Arial"/>
          <w:b/>
          <w:bCs/>
          <w:sz w:val="20"/>
          <w:szCs w:val="20"/>
          <w:lang w:val="en-GB" w:eastAsia="en-GB"/>
        </w:rPr>
        <w:t>Reported operational and financial health to leadership</w:t>
      </w:r>
      <w:r w:rsidRPr="00AF04D8">
        <w:rPr>
          <w:rFonts w:ascii="Arial" w:eastAsia="Times New Roman" w:hAnsi="Arial" w:cs="Arial"/>
          <w:sz w:val="20"/>
          <w:szCs w:val="20"/>
          <w:lang w:val="en-GB" w:eastAsia="en-GB"/>
        </w:rPr>
        <w:t>, delivering insights for forecasting, regulatory decisions, and strategic business planning</w:t>
      </w:r>
    </w:p>
    <w:p w14:paraId="71E42C13" w14:textId="77777777" w:rsidR="00044FAE" w:rsidRDefault="00044FAE" w:rsidP="00044FAE">
      <w:pPr>
        <w:widowControl/>
        <w:autoSpaceDE/>
        <w:autoSpaceDN/>
        <w:spacing w:after="240" w:line="276" w:lineRule="auto"/>
        <w:jc w:val="both"/>
        <w:rPr>
          <w:rFonts w:ascii="Arial" w:eastAsia="Times New Roman" w:hAnsi="Arial" w:cs="Arial"/>
          <w:sz w:val="20"/>
          <w:szCs w:val="20"/>
          <w:lang w:eastAsia="en-GB"/>
        </w:rPr>
      </w:pPr>
      <w:r w:rsidRPr="00AF04D8">
        <w:rPr>
          <w:rFonts w:ascii="Arial" w:eastAsia="Times New Roman" w:hAnsi="Arial" w:cs="Arial"/>
          <w:b/>
          <w:bCs/>
          <w:sz w:val="20"/>
          <w:szCs w:val="20"/>
          <w:lang w:eastAsia="en-GB"/>
        </w:rPr>
        <w:lastRenderedPageBreak/>
        <w:t>Key Skills &amp; Technologies Used</w:t>
      </w:r>
      <w:r w:rsidRPr="00AF04D8">
        <w:rPr>
          <w:rFonts w:ascii="Arial" w:eastAsia="Times New Roman" w:hAnsi="Arial" w:cs="Arial"/>
          <w:sz w:val="20"/>
          <w:szCs w:val="20"/>
          <w:lang w:eastAsia="en-GB"/>
        </w:rPr>
        <w:t>: Client Onboarding, Oracle CRM, Oracle DBA, Financial Operations, ERP Systems, Oracle Financials, Vendor Management, Invoice Validation, General Ledger, Bank Reconciliation, SOP Standardization, Forecasting, SLA Reporting, Audit Compliance, Credit &amp; Expense Processing, Stakeholder Engagement</w:t>
      </w:r>
      <w:r>
        <w:rPr>
          <w:rFonts w:ascii="Arial" w:eastAsia="Times New Roman" w:hAnsi="Arial" w:cs="Arial"/>
          <w:sz w:val="20"/>
          <w:szCs w:val="20"/>
          <w:lang w:eastAsia="en-GB"/>
        </w:rPr>
        <w:t>.</w:t>
      </w:r>
    </w:p>
    <w:tbl>
      <w:tblPr>
        <w:tblW w:w="11057" w:type="dxa"/>
        <w:tblInd w:w="-142" w:type="dxa"/>
        <w:tblLook w:val="04A0" w:firstRow="1" w:lastRow="0" w:firstColumn="1" w:lastColumn="0" w:noHBand="0" w:noVBand="1"/>
      </w:tblPr>
      <w:tblGrid>
        <w:gridCol w:w="5812"/>
        <w:gridCol w:w="5245"/>
      </w:tblGrid>
      <w:tr w:rsidR="00044FAE" w:rsidRPr="006F618F" w14:paraId="6B7EFB84" w14:textId="77777777" w:rsidTr="00132479">
        <w:trPr>
          <w:trHeight w:val="68"/>
        </w:trPr>
        <w:tc>
          <w:tcPr>
            <w:tcW w:w="5812" w:type="dxa"/>
            <w:tcBorders>
              <w:top w:val="nil"/>
              <w:left w:val="nil"/>
              <w:bottom w:val="nil"/>
              <w:right w:val="nil"/>
            </w:tcBorders>
            <w:noWrap/>
            <w:vAlign w:val="center"/>
            <w:hideMark/>
          </w:tcPr>
          <w:p w14:paraId="597BC24C" w14:textId="77777777" w:rsidR="00044FAE" w:rsidRPr="006F618F" w:rsidRDefault="00044FAE" w:rsidP="00132479">
            <w:pPr>
              <w:widowControl/>
              <w:autoSpaceDE/>
              <w:autoSpaceDN/>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GB" w:eastAsia="en-GB"/>
              </w:rPr>
              <w:t>Genpact India Pvt Limited</w:t>
            </w:r>
          </w:p>
        </w:tc>
        <w:tc>
          <w:tcPr>
            <w:tcW w:w="5245" w:type="dxa"/>
            <w:tcBorders>
              <w:top w:val="nil"/>
              <w:left w:val="nil"/>
              <w:bottom w:val="nil"/>
              <w:right w:val="nil"/>
            </w:tcBorders>
            <w:noWrap/>
            <w:vAlign w:val="center"/>
            <w:hideMark/>
          </w:tcPr>
          <w:p w14:paraId="7BD9BEF0" w14:textId="77777777" w:rsidR="00044FAE" w:rsidRPr="006F618F" w:rsidRDefault="00044FAE" w:rsidP="00132479">
            <w:pPr>
              <w:widowControl/>
              <w:autoSpaceDE/>
              <w:autoSpaceDN/>
              <w:jc w:val="right"/>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IN" w:eastAsia="en-GB"/>
              </w:rPr>
              <w:t xml:space="preserve"> Hyderabad, India</w:t>
            </w:r>
          </w:p>
        </w:tc>
      </w:tr>
      <w:tr w:rsidR="00044FAE" w:rsidRPr="006F618F" w14:paraId="39262D23" w14:textId="77777777" w:rsidTr="00132479">
        <w:trPr>
          <w:trHeight w:val="68"/>
        </w:trPr>
        <w:tc>
          <w:tcPr>
            <w:tcW w:w="5812" w:type="dxa"/>
            <w:tcBorders>
              <w:top w:val="nil"/>
              <w:left w:val="nil"/>
              <w:bottom w:val="nil"/>
              <w:right w:val="nil"/>
            </w:tcBorders>
            <w:noWrap/>
            <w:vAlign w:val="center"/>
            <w:hideMark/>
          </w:tcPr>
          <w:p w14:paraId="0183DA63" w14:textId="77777777" w:rsidR="00044FAE" w:rsidRPr="006F618F" w:rsidRDefault="00044FAE" w:rsidP="00132479">
            <w:pPr>
              <w:widowControl/>
              <w:autoSpaceDE/>
              <w:autoSpaceDN/>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GB" w:eastAsia="en-GB"/>
              </w:rPr>
              <w:t>Process Associate</w:t>
            </w:r>
          </w:p>
        </w:tc>
        <w:tc>
          <w:tcPr>
            <w:tcW w:w="5245" w:type="dxa"/>
            <w:tcBorders>
              <w:top w:val="nil"/>
              <w:left w:val="nil"/>
              <w:bottom w:val="nil"/>
              <w:right w:val="nil"/>
            </w:tcBorders>
            <w:noWrap/>
            <w:vAlign w:val="center"/>
            <w:hideMark/>
          </w:tcPr>
          <w:p w14:paraId="3A5DBCF1" w14:textId="1B69DEBB" w:rsidR="00044FAE" w:rsidRPr="006F618F" w:rsidRDefault="00044FAE" w:rsidP="00132479">
            <w:pPr>
              <w:widowControl/>
              <w:autoSpaceDE/>
              <w:autoSpaceDN/>
              <w:jc w:val="right"/>
              <w:rPr>
                <w:rFonts w:ascii="Arial" w:eastAsia="Times New Roman" w:hAnsi="Arial" w:cs="Arial"/>
                <w:b/>
                <w:bCs/>
                <w:color w:val="000000"/>
                <w:sz w:val="20"/>
                <w:szCs w:val="20"/>
                <w:lang w:val="en-GB" w:eastAsia="en-GB"/>
              </w:rPr>
            </w:pPr>
            <w:r>
              <w:rPr>
                <w:rFonts w:ascii="Arial" w:eastAsia="Times New Roman" w:hAnsi="Arial" w:cs="Arial"/>
                <w:b/>
                <w:bCs/>
                <w:color w:val="000000"/>
                <w:sz w:val="20"/>
                <w:szCs w:val="20"/>
                <w:lang w:val="en-GB" w:eastAsia="en-GB"/>
              </w:rPr>
              <w:t>07/</w:t>
            </w:r>
            <w:r w:rsidRPr="006F618F">
              <w:rPr>
                <w:rFonts w:ascii="Arial" w:eastAsia="Times New Roman" w:hAnsi="Arial" w:cs="Arial"/>
                <w:b/>
                <w:bCs/>
                <w:color w:val="000000"/>
                <w:sz w:val="20"/>
                <w:szCs w:val="20"/>
                <w:lang w:val="en-GB" w:eastAsia="en-GB"/>
              </w:rPr>
              <w:t xml:space="preserve">2013 – </w:t>
            </w:r>
            <w:r w:rsidR="00176361">
              <w:rPr>
                <w:rFonts w:ascii="Arial" w:eastAsia="Times New Roman" w:hAnsi="Arial" w:cs="Arial"/>
                <w:b/>
                <w:bCs/>
                <w:color w:val="000000"/>
                <w:sz w:val="20"/>
                <w:szCs w:val="20"/>
                <w:lang w:val="en-GB" w:eastAsia="en-GB"/>
              </w:rPr>
              <w:t>10</w:t>
            </w:r>
            <w:r>
              <w:rPr>
                <w:rFonts w:ascii="Arial" w:eastAsia="Times New Roman" w:hAnsi="Arial" w:cs="Arial"/>
                <w:b/>
                <w:bCs/>
                <w:color w:val="000000"/>
                <w:sz w:val="20"/>
                <w:szCs w:val="20"/>
                <w:lang w:val="en-GB" w:eastAsia="en-GB"/>
              </w:rPr>
              <w:t>/</w:t>
            </w:r>
            <w:r w:rsidRPr="006F618F">
              <w:rPr>
                <w:rFonts w:ascii="Arial" w:eastAsia="Times New Roman" w:hAnsi="Arial" w:cs="Arial"/>
                <w:b/>
                <w:bCs/>
                <w:color w:val="000000"/>
                <w:sz w:val="20"/>
                <w:szCs w:val="20"/>
                <w:lang w:val="en-GB" w:eastAsia="en-GB"/>
              </w:rPr>
              <w:t>2015</w:t>
            </w:r>
          </w:p>
        </w:tc>
      </w:tr>
      <w:tr w:rsidR="00044FAE" w:rsidRPr="006F618F" w14:paraId="288AE99B" w14:textId="77777777" w:rsidTr="00132479">
        <w:trPr>
          <w:trHeight w:val="68"/>
        </w:trPr>
        <w:tc>
          <w:tcPr>
            <w:tcW w:w="5812" w:type="dxa"/>
            <w:tcBorders>
              <w:top w:val="nil"/>
              <w:left w:val="nil"/>
              <w:bottom w:val="nil"/>
              <w:right w:val="nil"/>
            </w:tcBorders>
            <w:noWrap/>
            <w:vAlign w:val="center"/>
            <w:hideMark/>
          </w:tcPr>
          <w:p w14:paraId="089E76E1" w14:textId="77777777" w:rsidR="00044FAE" w:rsidRPr="006F618F" w:rsidRDefault="00044FAE" w:rsidP="00132479">
            <w:pPr>
              <w:widowControl/>
              <w:autoSpaceDE/>
              <w:autoSpaceDN/>
              <w:spacing w:after="240"/>
              <w:rPr>
                <w:rFonts w:ascii="Arial" w:eastAsia="Times New Roman" w:hAnsi="Arial" w:cs="Arial"/>
                <w:b/>
                <w:bCs/>
                <w:color w:val="000000"/>
                <w:sz w:val="20"/>
                <w:szCs w:val="20"/>
                <w:lang w:val="en-GB" w:eastAsia="en-GB"/>
              </w:rPr>
            </w:pPr>
            <w:r w:rsidRPr="006F618F">
              <w:rPr>
                <w:rFonts w:ascii="Arial" w:eastAsia="Times New Roman" w:hAnsi="Arial" w:cs="Arial"/>
                <w:b/>
                <w:bCs/>
                <w:color w:val="000000"/>
                <w:sz w:val="20"/>
                <w:szCs w:val="20"/>
                <w:lang w:val="en-IN" w:eastAsia="en-GB"/>
              </w:rPr>
              <w:t>Client - General Electric (USA)</w:t>
            </w:r>
          </w:p>
        </w:tc>
        <w:tc>
          <w:tcPr>
            <w:tcW w:w="5245" w:type="dxa"/>
            <w:tcBorders>
              <w:top w:val="nil"/>
              <w:left w:val="nil"/>
              <w:bottom w:val="nil"/>
              <w:right w:val="nil"/>
            </w:tcBorders>
            <w:noWrap/>
            <w:vAlign w:val="bottom"/>
            <w:hideMark/>
          </w:tcPr>
          <w:p w14:paraId="42433D13" w14:textId="77777777" w:rsidR="00044FAE" w:rsidRPr="006F618F" w:rsidRDefault="00044FAE" w:rsidP="00132479">
            <w:pPr>
              <w:widowControl/>
              <w:autoSpaceDE/>
              <w:autoSpaceDN/>
              <w:rPr>
                <w:rFonts w:ascii="Arial" w:eastAsia="Times New Roman" w:hAnsi="Arial" w:cs="Arial"/>
                <w:b/>
                <w:bCs/>
                <w:color w:val="000000"/>
                <w:sz w:val="20"/>
                <w:szCs w:val="20"/>
                <w:lang w:val="en-GB" w:eastAsia="en-GB"/>
              </w:rPr>
            </w:pPr>
          </w:p>
        </w:tc>
      </w:tr>
    </w:tbl>
    <w:p w14:paraId="7430A1C4" w14:textId="77777777" w:rsidR="00044FAE" w:rsidRPr="00BF588B" w:rsidRDefault="00044FAE" w:rsidP="00044FAE">
      <w:pPr>
        <w:pStyle w:val="ListParagraph"/>
        <w:widowControl/>
        <w:numPr>
          <w:ilvl w:val="0"/>
          <w:numId w:val="15"/>
        </w:numPr>
        <w:autoSpaceDE/>
        <w:autoSpaceDN/>
        <w:spacing w:after="100" w:afterAutospacing="1" w:line="276" w:lineRule="auto"/>
        <w:jc w:val="both"/>
        <w:rPr>
          <w:rFonts w:ascii="Arial" w:eastAsia="Times New Roman" w:hAnsi="Arial" w:cs="Arial"/>
          <w:sz w:val="20"/>
          <w:szCs w:val="20"/>
          <w:lang w:val="en-GB" w:eastAsia="en-GB"/>
        </w:rPr>
      </w:pPr>
      <w:r w:rsidRPr="00BF588B">
        <w:rPr>
          <w:rFonts w:ascii="Arial" w:eastAsia="Times New Roman" w:hAnsi="Arial" w:cs="Arial"/>
          <w:b/>
          <w:bCs/>
          <w:sz w:val="20"/>
          <w:szCs w:val="20"/>
          <w:lang w:val="en-GB" w:eastAsia="en-GB"/>
        </w:rPr>
        <w:t>Processed and migrated 30,000+ invoices</w:t>
      </w:r>
      <w:r w:rsidRPr="00BF588B">
        <w:rPr>
          <w:rFonts w:ascii="Arial" w:eastAsia="Times New Roman" w:hAnsi="Arial" w:cs="Arial"/>
          <w:sz w:val="20"/>
          <w:szCs w:val="20"/>
          <w:lang w:val="en-GB" w:eastAsia="en-GB"/>
        </w:rPr>
        <w:t xml:space="preserve"> from Oracle R11 to R12, ensuring </w:t>
      </w:r>
      <w:r w:rsidRPr="00BF588B">
        <w:rPr>
          <w:rFonts w:ascii="Arial" w:eastAsia="Times New Roman" w:hAnsi="Arial" w:cs="Arial"/>
          <w:b/>
          <w:bCs/>
          <w:sz w:val="20"/>
          <w:szCs w:val="20"/>
          <w:lang w:val="en-GB" w:eastAsia="en-GB"/>
        </w:rPr>
        <w:t>data accuracy</w:t>
      </w:r>
      <w:r w:rsidRPr="00BF588B">
        <w:rPr>
          <w:rFonts w:ascii="Arial" w:eastAsia="Times New Roman" w:hAnsi="Arial" w:cs="Arial"/>
          <w:sz w:val="20"/>
          <w:szCs w:val="20"/>
          <w:lang w:val="en-GB" w:eastAsia="en-GB"/>
        </w:rPr>
        <w:t>, matching records, and supporting seamless system transition during ERP upgrade.</w:t>
      </w:r>
    </w:p>
    <w:p w14:paraId="08BAE0D4" w14:textId="5F330811" w:rsidR="00044FAE" w:rsidRPr="00BF588B" w:rsidRDefault="00044FAE" w:rsidP="00044FAE">
      <w:pPr>
        <w:pStyle w:val="ListParagraph"/>
        <w:widowControl/>
        <w:numPr>
          <w:ilvl w:val="0"/>
          <w:numId w:val="15"/>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F588B">
        <w:rPr>
          <w:rFonts w:ascii="Arial" w:eastAsia="Times New Roman" w:hAnsi="Arial" w:cs="Arial"/>
          <w:b/>
          <w:bCs/>
          <w:sz w:val="20"/>
          <w:szCs w:val="20"/>
          <w:lang w:val="en-GB" w:eastAsia="en-GB"/>
        </w:rPr>
        <w:t>Streamlined O2C workflows</w:t>
      </w:r>
      <w:r w:rsidRPr="00BF588B">
        <w:rPr>
          <w:rFonts w:ascii="Arial" w:eastAsia="Times New Roman" w:hAnsi="Arial" w:cs="Arial"/>
          <w:sz w:val="20"/>
          <w:szCs w:val="20"/>
          <w:lang w:val="en-GB" w:eastAsia="en-GB"/>
        </w:rPr>
        <w:t xml:space="preserve"> by assisting in </w:t>
      </w:r>
      <w:r>
        <w:rPr>
          <w:rFonts w:ascii="Arial" w:eastAsia="Times New Roman" w:hAnsi="Arial" w:cs="Arial"/>
          <w:sz w:val="20"/>
          <w:szCs w:val="20"/>
          <w:lang w:val="en-GB" w:eastAsia="en-GB"/>
        </w:rPr>
        <w:t>automating</w:t>
      </w:r>
      <w:r w:rsidRPr="00BF588B">
        <w:rPr>
          <w:rFonts w:ascii="Arial" w:eastAsia="Times New Roman" w:hAnsi="Arial" w:cs="Arial"/>
          <w:sz w:val="20"/>
          <w:szCs w:val="20"/>
          <w:lang w:val="en-GB" w:eastAsia="en-GB"/>
        </w:rPr>
        <w:t xml:space="preserve"> </w:t>
      </w:r>
      <w:r w:rsidRPr="00BF588B">
        <w:rPr>
          <w:rFonts w:ascii="Arial" w:eastAsia="Times New Roman" w:hAnsi="Arial" w:cs="Arial"/>
          <w:b/>
          <w:bCs/>
          <w:sz w:val="20"/>
          <w:szCs w:val="20"/>
          <w:lang w:val="en-GB" w:eastAsia="en-GB"/>
        </w:rPr>
        <w:t>delinquency reports</w:t>
      </w:r>
      <w:r w:rsidRPr="00BF588B">
        <w:rPr>
          <w:rFonts w:ascii="Arial" w:eastAsia="Times New Roman" w:hAnsi="Arial" w:cs="Arial"/>
          <w:sz w:val="20"/>
          <w:szCs w:val="20"/>
          <w:lang w:val="en-GB" w:eastAsia="en-GB"/>
        </w:rPr>
        <w:t xml:space="preserve"> and </w:t>
      </w:r>
      <w:r w:rsidRPr="00BF588B">
        <w:rPr>
          <w:rFonts w:ascii="Arial" w:eastAsia="Times New Roman" w:hAnsi="Arial" w:cs="Arial"/>
          <w:b/>
          <w:bCs/>
          <w:sz w:val="20"/>
          <w:szCs w:val="20"/>
          <w:lang w:val="en-GB" w:eastAsia="en-GB"/>
        </w:rPr>
        <w:t>bank report modifications</w:t>
      </w:r>
      <w:r w:rsidRPr="00BF588B">
        <w:rPr>
          <w:rFonts w:ascii="Arial" w:eastAsia="Times New Roman" w:hAnsi="Arial" w:cs="Arial"/>
          <w:sz w:val="20"/>
          <w:szCs w:val="20"/>
          <w:lang w:val="en-GB" w:eastAsia="en-GB"/>
        </w:rPr>
        <w:t>, reducing turnaround time by 10%.</w:t>
      </w:r>
    </w:p>
    <w:p w14:paraId="044FEBFA" w14:textId="77777777" w:rsidR="00044FAE" w:rsidRPr="00BF588B" w:rsidRDefault="00044FAE" w:rsidP="00044FAE">
      <w:pPr>
        <w:pStyle w:val="ListParagraph"/>
        <w:widowControl/>
        <w:numPr>
          <w:ilvl w:val="0"/>
          <w:numId w:val="15"/>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F588B">
        <w:rPr>
          <w:rFonts w:ascii="Arial" w:eastAsia="Times New Roman" w:hAnsi="Arial" w:cs="Arial"/>
          <w:b/>
          <w:bCs/>
          <w:sz w:val="20"/>
          <w:szCs w:val="20"/>
          <w:lang w:val="en-GB" w:eastAsia="en-GB"/>
        </w:rPr>
        <w:t>Supported financial data validation</w:t>
      </w:r>
      <w:r w:rsidRPr="00BF588B">
        <w:rPr>
          <w:rFonts w:ascii="Arial" w:eastAsia="Times New Roman" w:hAnsi="Arial" w:cs="Arial"/>
          <w:sz w:val="20"/>
          <w:szCs w:val="20"/>
          <w:lang w:val="en-GB" w:eastAsia="en-GB"/>
        </w:rPr>
        <w:t>, including invoice entries, credit memos, and PO matching, improving day-to-day accuracy in vendor and expense records.</w:t>
      </w:r>
    </w:p>
    <w:p w14:paraId="091C89D3" w14:textId="77777777" w:rsidR="00044FAE" w:rsidRPr="00BF588B" w:rsidRDefault="00044FAE" w:rsidP="00044FAE">
      <w:pPr>
        <w:pStyle w:val="ListParagraph"/>
        <w:widowControl/>
        <w:numPr>
          <w:ilvl w:val="0"/>
          <w:numId w:val="15"/>
        </w:numPr>
        <w:autoSpaceDE/>
        <w:autoSpaceDN/>
        <w:spacing w:before="100" w:beforeAutospacing="1" w:after="100" w:afterAutospacing="1" w:line="276" w:lineRule="auto"/>
        <w:jc w:val="both"/>
        <w:rPr>
          <w:rFonts w:ascii="Arial" w:eastAsia="Times New Roman" w:hAnsi="Arial" w:cs="Arial"/>
          <w:sz w:val="20"/>
          <w:szCs w:val="20"/>
          <w:lang w:val="en-GB" w:eastAsia="en-GB"/>
        </w:rPr>
      </w:pPr>
      <w:r w:rsidRPr="00BF588B">
        <w:rPr>
          <w:rFonts w:ascii="Arial" w:eastAsia="Times New Roman" w:hAnsi="Arial" w:cs="Arial"/>
          <w:b/>
          <w:bCs/>
          <w:sz w:val="20"/>
          <w:szCs w:val="20"/>
          <w:lang w:val="en-GB" w:eastAsia="en-GB"/>
        </w:rPr>
        <w:t>Prepared audit documentation</w:t>
      </w:r>
      <w:r w:rsidRPr="00BF588B">
        <w:rPr>
          <w:rFonts w:ascii="Arial" w:eastAsia="Times New Roman" w:hAnsi="Arial" w:cs="Arial"/>
          <w:sz w:val="20"/>
          <w:szCs w:val="20"/>
          <w:lang w:val="en-GB" w:eastAsia="en-GB"/>
        </w:rPr>
        <w:t>, ensuring all processes aligned with internal controls, regulatory compliance, and client audit requirements.</w:t>
      </w:r>
    </w:p>
    <w:p w14:paraId="5BECFAF4" w14:textId="0B244E7D" w:rsidR="000B5E73" w:rsidRPr="00044FAE" w:rsidRDefault="00044FAE" w:rsidP="00044FAE">
      <w:pPr>
        <w:pStyle w:val="ListParagraph"/>
        <w:widowControl/>
        <w:numPr>
          <w:ilvl w:val="0"/>
          <w:numId w:val="15"/>
        </w:numPr>
        <w:pBdr>
          <w:bottom w:val="single" w:sz="12" w:space="11" w:color="auto"/>
        </w:pBdr>
        <w:autoSpaceDE/>
        <w:autoSpaceDN/>
        <w:spacing w:after="100" w:afterAutospacing="1" w:line="276" w:lineRule="auto"/>
        <w:jc w:val="both"/>
        <w:rPr>
          <w:rFonts w:ascii="Arial" w:eastAsia="Times New Roman" w:hAnsi="Arial" w:cs="Arial"/>
          <w:sz w:val="20"/>
          <w:szCs w:val="20"/>
          <w:lang w:val="en-GB" w:eastAsia="en-GB"/>
        </w:rPr>
      </w:pPr>
      <w:r w:rsidRPr="00BF588B">
        <w:rPr>
          <w:rFonts w:ascii="Arial" w:eastAsia="Times New Roman" w:hAnsi="Arial" w:cs="Arial"/>
          <w:b/>
          <w:bCs/>
          <w:sz w:val="20"/>
          <w:szCs w:val="20"/>
          <w:lang w:val="en-GB" w:eastAsia="en-GB"/>
        </w:rPr>
        <w:t>Maintained SOPs and tracked key metrics</w:t>
      </w:r>
      <w:r w:rsidRPr="00BF588B">
        <w:rPr>
          <w:rFonts w:ascii="Arial" w:eastAsia="Times New Roman" w:hAnsi="Arial" w:cs="Arial"/>
          <w:sz w:val="20"/>
          <w:szCs w:val="20"/>
          <w:lang w:val="en-GB" w:eastAsia="en-GB"/>
        </w:rPr>
        <w:t xml:space="preserve"> within </w:t>
      </w:r>
      <w:r>
        <w:rPr>
          <w:rFonts w:ascii="Arial" w:eastAsia="Times New Roman" w:hAnsi="Arial" w:cs="Arial"/>
          <w:b/>
          <w:bCs/>
          <w:sz w:val="20"/>
          <w:szCs w:val="20"/>
          <w:lang w:val="en-GB" w:eastAsia="en-GB"/>
        </w:rPr>
        <w:t>ITSM</w:t>
      </w:r>
      <w:r w:rsidRPr="00BF588B">
        <w:rPr>
          <w:rFonts w:ascii="Arial" w:eastAsia="Times New Roman" w:hAnsi="Arial" w:cs="Arial"/>
          <w:b/>
          <w:bCs/>
          <w:sz w:val="20"/>
          <w:szCs w:val="20"/>
          <w:lang w:val="en-GB" w:eastAsia="en-GB"/>
        </w:rPr>
        <w:t xml:space="preserve"> workflows</w:t>
      </w:r>
      <w:r w:rsidRPr="00BF588B">
        <w:rPr>
          <w:rFonts w:ascii="Arial" w:eastAsia="Times New Roman" w:hAnsi="Arial" w:cs="Arial"/>
          <w:sz w:val="20"/>
          <w:szCs w:val="20"/>
          <w:lang w:val="en-GB" w:eastAsia="en-GB"/>
        </w:rPr>
        <w:t>, contributing to timely task completion and improved team efficiency</w:t>
      </w:r>
      <w:r w:rsidR="00767563" w:rsidRPr="00044FAE">
        <w:rPr>
          <w:rFonts w:ascii="Arial" w:hAnsi="Arial" w:cs="Arial"/>
          <w:sz w:val="20"/>
          <w:szCs w:val="20"/>
          <w:lang w:val="en-GB"/>
        </w:rPr>
        <w:t>.</w:t>
      </w:r>
    </w:p>
    <w:p w14:paraId="659E6AC0" w14:textId="0A448667" w:rsidR="000C0CE4" w:rsidRPr="004C3316" w:rsidRDefault="000C0CE4" w:rsidP="004C3316">
      <w:pPr>
        <w:pStyle w:val="BodyText"/>
        <w:spacing w:before="240" w:after="240"/>
        <w:ind w:left="0"/>
        <w:jc w:val="center"/>
        <w:rPr>
          <w:rFonts w:ascii="Arial" w:hAnsi="Arial" w:cs="Arial"/>
          <w:b/>
          <w:bCs/>
          <w:sz w:val="24"/>
          <w:szCs w:val="24"/>
        </w:rPr>
      </w:pPr>
      <w:r w:rsidRPr="004C3316">
        <w:rPr>
          <w:rFonts w:ascii="Arial" w:hAnsi="Arial" w:cs="Arial"/>
          <w:b/>
          <w:bCs/>
          <w:sz w:val="24"/>
          <w:szCs w:val="24"/>
        </w:rPr>
        <w:t>Education</w:t>
      </w:r>
    </w:p>
    <w:p w14:paraId="09722FAE" w14:textId="77777777" w:rsidR="000C0CE4" w:rsidRPr="006F618F" w:rsidRDefault="000C0CE4" w:rsidP="005A4B2D">
      <w:pPr>
        <w:keepNext/>
        <w:widowControl/>
        <w:autoSpaceDE/>
        <w:autoSpaceDN/>
        <w:spacing w:line="276" w:lineRule="auto"/>
        <w:ind w:left="142"/>
        <w:outlineLvl w:val="2"/>
        <w:rPr>
          <w:rFonts w:ascii="Arial" w:eastAsia="Batang" w:hAnsi="Arial" w:cs="Arial"/>
          <w:b/>
          <w:bCs/>
          <w:sz w:val="20"/>
          <w:szCs w:val="20"/>
          <w:lang w:val="en-GB"/>
        </w:rPr>
      </w:pPr>
      <w:r w:rsidRPr="006F618F">
        <w:rPr>
          <w:rFonts w:ascii="Arial" w:eastAsia="Batang" w:hAnsi="Arial" w:cs="Arial"/>
          <w:b/>
          <w:bCs/>
          <w:sz w:val="20"/>
          <w:szCs w:val="20"/>
          <w:lang w:val="en-GB"/>
        </w:rPr>
        <w:t>Masters - Kingston University, London, United Kingdom</w:t>
      </w:r>
    </w:p>
    <w:p w14:paraId="527EFF7C" w14:textId="050D1C71" w:rsidR="00860172" w:rsidRPr="006F618F" w:rsidRDefault="000C0CE4" w:rsidP="005A4B2D">
      <w:pPr>
        <w:widowControl/>
        <w:autoSpaceDE/>
        <w:autoSpaceDN/>
        <w:spacing w:after="240" w:line="276" w:lineRule="auto"/>
        <w:ind w:left="142" w:right="-1"/>
        <w:rPr>
          <w:rFonts w:ascii="Arial" w:eastAsia="Batang" w:hAnsi="Arial" w:cs="Arial"/>
          <w:sz w:val="20"/>
          <w:szCs w:val="20"/>
          <w:lang w:val="en-GB"/>
        </w:rPr>
      </w:pPr>
      <w:r w:rsidRPr="006F618F">
        <w:rPr>
          <w:rFonts w:ascii="Arial" w:eastAsia="Batang" w:hAnsi="Arial" w:cs="Arial"/>
          <w:sz w:val="20"/>
          <w:szCs w:val="20"/>
          <w:lang w:val="en-GB"/>
        </w:rPr>
        <w:t>Master's degree, International Business Management with Project Management · (</w:t>
      </w:r>
      <w:r w:rsidR="009B599A">
        <w:rPr>
          <w:rFonts w:ascii="Arial" w:eastAsia="Batang" w:hAnsi="Arial" w:cs="Arial"/>
          <w:sz w:val="20"/>
          <w:szCs w:val="20"/>
          <w:lang w:val="en-GB"/>
        </w:rPr>
        <w:t>01/</w:t>
      </w:r>
      <w:r w:rsidRPr="006F618F">
        <w:rPr>
          <w:rFonts w:ascii="Arial" w:eastAsia="Batang" w:hAnsi="Arial" w:cs="Arial"/>
          <w:sz w:val="20"/>
          <w:szCs w:val="20"/>
          <w:lang w:val="en-GB"/>
        </w:rPr>
        <w:t xml:space="preserve">2020 – </w:t>
      </w:r>
      <w:r w:rsidR="009B599A">
        <w:rPr>
          <w:rFonts w:ascii="Arial" w:eastAsia="Batang" w:hAnsi="Arial" w:cs="Arial"/>
          <w:sz w:val="20"/>
          <w:szCs w:val="20"/>
          <w:lang w:val="en-GB"/>
        </w:rPr>
        <w:t>12/</w:t>
      </w:r>
      <w:r w:rsidRPr="006F618F">
        <w:rPr>
          <w:rFonts w:ascii="Arial" w:eastAsia="Batang" w:hAnsi="Arial" w:cs="Arial"/>
          <w:sz w:val="20"/>
          <w:szCs w:val="20"/>
          <w:lang w:val="en-GB"/>
        </w:rPr>
        <w:t>2021)</w:t>
      </w:r>
    </w:p>
    <w:p w14:paraId="6F75D3BF" w14:textId="4F6D51AC" w:rsidR="004A2879" w:rsidRPr="006F618F" w:rsidRDefault="004A2879" w:rsidP="005A4B2D">
      <w:pPr>
        <w:widowControl/>
        <w:autoSpaceDE/>
        <w:autoSpaceDN/>
        <w:spacing w:after="240" w:line="276" w:lineRule="auto"/>
        <w:ind w:left="142" w:right="-1"/>
        <w:rPr>
          <w:rFonts w:ascii="Arial" w:eastAsia="Batang" w:hAnsi="Arial" w:cs="Arial"/>
          <w:sz w:val="20"/>
          <w:szCs w:val="20"/>
          <w:lang w:val="en-GB"/>
        </w:rPr>
      </w:pPr>
      <w:r w:rsidRPr="006F618F">
        <w:rPr>
          <w:rFonts w:ascii="Arial" w:eastAsia="Batang" w:hAnsi="Arial" w:cs="Arial"/>
          <w:b/>
          <w:bCs/>
          <w:sz w:val="20"/>
          <w:szCs w:val="20"/>
          <w:lang w:val="en-GB"/>
        </w:rPr>
        <w:t>PGDM - Great Lakes Institute of Management, Hyderabad, India</w:t>
      </w:r>
      <w:r w:rsidRPr="006F618F">
        <w:rPr>
          <w:rFonts w:ascii="Arial" w:eastAsia="Batang" w:hAnsi="Arial" w:cs="Arial"/>
          <w:b/>
          <w:bCs/>
          <w:sz w:val="20"/>
          <w:szCs w:val="20"/>
          <w:lang w:val="en-GB"/>
        </w:rPr>
        <w:br/>
      </w:r>
      <w:r w:rsidRPr="006F618F">
        <w:rPr>
          <w:rFonts w:ascii="Arial" w:eastAsia="Batang" w:hAnsi="Arial" w:cs="Arial"/>
          <w:sz w:val="20"/>
          <w:szCs w:val="20"/>
          <w:lang w:val="en-GB"/>
        </w:rPr>
        <w:t>Post Graduation Program, Data Science Engineering · (</w:t>
      </w:r>
      <w:r w:rsidR="009B599A">
        <w:rPr>
          <w:rFonts w:ascii="Arial" w:eastAsia="Batang" w:hAnsi="Arial" w:cs="Arial"/>
          <w:sz w:val="20"/>
          <w:szCs w:val="20"/>
          <w:lang w:val="en-GB"/>
        </w:rPr>
        <w:t>08/</w:t>
      </w:r>
      <w:r w:rsidRPr="006F618F">
        <w:rPr>
          <w:rFonts w:ascii="Arial" w:eastAsia="Batang" w:hAnsi="Arial" w:cs="Arial"/>
          <w:sz w:val="20"/>
          <w:szCs w:val="20"/>
          <w:lang w:val="en-GB"/>
        </w:rPr>
        <w:t xml:space="preserve">2018 </w:t>
      </w:r>
      <w:r w:rsidR="009B599A">
        <w:rPr>
          <w:rFonts w:ascii="Arial" w:eastAsia="Batang" w:hAnsi="Arial" w:cs="Arial"/>
          <w:sz w:val="20"/>
          <w:szCs w:val="20"/>
          <w:lang w:val="en-GB"/>
        </w:rPr>
        <w:t>–</w:t>
      </w:r>
      <w:r w:rsidRPr="006F618F">
        <w:rPr>
          <w:rFonts w:ascii="Arial" w:eastAsia="Batang" w:hAnsi="Arial" w:cs="Arial"/>
          <w:sz w:val="20"/>
          <w:szCs w:val="20"/>
          <w:lang w:val="en-GB"/>
        </w:rPr>
        <w:t xml:space="preserve"> </w:t>
      </w:r>
      <w:r w:rsidR="009B599A">
        <w:rPr>
          <w:rFonts w:ascii="Arial" w:eastAsia="Batang" w:hAnsi="Arial" w:cs="Arial"/>
          <w:sz w:val="20"/>
          <w:szCs w:val="20"/>
          <w:lang w:val="en-GB"/>
        </w:rPr>
        <w:t>03/</w:t>
      </w:r>
      <w:r w:rsidRPr="006F618F">
        <w:rPr>
          <w:rFonts w:ascii="Arial" w:eastAsia="Batang" w:hAnsi="Arial" w:cs="Arial"/>
          <w:sz w:val="20"/>
          <w:szCs w:val="20"/>
          <w:lang w:val="en-GB"/>
        </w:rPr>
        <w:t>2019)</w:t>
      </w:r>
    </w:p>
    <w:p w14:paraId="51B15938" w14:textId="77777777" w:rsidR="004A2879" w:rsidRPr="006F618F" w:rsidRDefault="004A2879" w:rsidP="005A4B2D">
      <w:pPr>
        <w:keepNext/>
        <w:widowControl/>
        <w:autoSpaceDE/>
        <w:autoSpaceDN/>
        <w:spacing w:line="276" w:lineRule="auto"/>
        <w:ind w:left="142"/>
        <w:outlineLvl w:val="2"/>
        <w:rPr>
          <w:rFonts w:ascii="Arial" w:eastAsia="Batang" w:hAnsi="Arial" w:cs="Arial"/>
          <w:b/>
          <w:bCs/>
          <w:sz w:val="20"/>
          <w:szCs w:val="20"/>
          <w:lang w:val="en-GB"/>
        </w:rPr>
      </w:pPr>
      <w:r w:rsidRPr="006F618F">
        <w:rPr>
          <w:rFonts w:ascii="Arial" w:eastAsia="Batang" w:hAnsi="Arial" w:cs="Arial"/>
          <w:b/>
          <w:bCs/>
          <w:sz w:val="20"/>
          <w:szCs w:val="20"/>
          <w:lang w:val="en-GB"/>
        </w:rPr>
        <w:t>Graduation - Acharya Nagarjuna University, Guntur, India</w:t>
      </w:r>
    </w:p>
    <w:p w14:paraId="683F20D5" w14:textId="04CB13C5" w:rsidR="00AC4369" w:rsidRPr="006F618F" w:rsidRDefault="004A2879" w:rsidP="005A4B2D">
      <w:pPr>
        <w:widowControl/>
        <w:autoSpaceDE/>
        <w:autoSpaceDN/>
        <w:spacing w:after="120" w:line="276" w:lineRule="auto"/>
        <w:ind w:left="142" w:right="1420"/>
        <w:rPr>
          <w:rFonts w:ascii="Arial" w:eastAsia="Batang" w:hAnsi="Arial" w:cs="Arial"/>
          <w:sz w:val="20"/>
          <w:szCs w:val="20"/>
          <w:lang w:val="en-GB"/>
        </w:rPr>
      </w:pPr>
      <w:r w:rsidRPr="006F618F">
        <w:rPr>
          <w:rFonts w:ascii="Arial" w:eastAsia="Batang" w:hAnsi="Arial" w:cs="Arial"/>
          <w:sz w:val="20"/>
          <w:szCs w:val="20"/>
          <w:lang w:val="en-GB"/>
        </w:rPr>
        <w:t>Bachelor of Commerce (B.Com.), Business/Commerce, computers · (</w:t>
      </w:r>
      <w:r w:rsidR="009B599A">
        <w:rPr>
          <w:rFonts w:ascii="Arial" w:eastAsia="Batang" w:hAnsi="Arial" w:cs="Arial"/>
          <w:sz w:val="20"/>
          <w:szCs w:val="20"/>
          <w:lang w:val="en-GB"/>
        </w:rPr>
        <w:t>07/</w:t>
      </w:r>
      <w:r w:rsidRPr="006F618F">
        <w:rPr>
          <w:rFonts w:ascii="Arial" w:eastAsia="Batang" w:hAnsi="Arial" w:cs="Arial"/>
          <w:sz w:val="20"/>
          <w:szCs w:val="20"/>
          <w:lang w:val="en-GB"/>
        </w:rPr>
        <w:t xml:space="preserve">2010 – </w:t>
      </w:r>
      <w:r w:rsidR="009B599A">
        <w:rPr>
          <w:rFonts w:ascii="Arial" w:eastAsia="Batang" w:hAnsi="Arial" w:cs="Arial"/>
          <w:sz w:val="20"/>
          <w:szCs w:val="20"/>
          <w:lang w:val="en-GB"/>
        </w:rPr>
        <w:t>03/</w:t>
      </w:r>
      <w:r w:rsidRPr="006F618F">
        <w:rPr>
          <w:rFonts w:ascii="Arial" w:eastAsia="Batang" w:hAnsi="Arial" w:cs="Arial"/>
          <w:sz w:val="20"/>
          <w:szCs w:val="20"/>
          <w:lang w:val="en-GB"/>
        </w:rPr>
        <w:t>2013)</w:t>
      </w:r>
    </w:p>
    <w:sectPr w:rsidR="00AC4369" w:rsidRPr="006F618F" w:rsidSect="00FD4DF2">
      <w:pgSz w:w="11906" w:h="16838"/>
      <w:pgMar w:top="709" w:right="656" w:bottom="426"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17F53" w14:textId="77777777" w:rsidR="00D62BB2" w:rsidRDefault="00D62BB2" w:rsidP="00CF0894">
      <w:r>
        <w:separator/>
      </w:r>
    </w:p>
  </w:endnote>
  <w:endnote w:type="continuationSeparator" w:id="0">
    <w:p w14:paraId="7CB3E3E4" w14:textId="77777777" w:rsidR="00D62BB2" w:rsidRDefault="00D62BB2" w:rsidP="00CF0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83A3F" w14:textId="77777777" w:rsidR="00D62BB2" w:rsidRDefault="00D62BB2" w:rsidP="00CF0894">
      <w:r>
        <w:separator/>
      </w:r>
    </w:p>
  </w:footnote>
  <w:footnote w:type="continuationSeparator" w:id="0">
    <w:p w14:paraId="04E1D7B4" w14:textId="77777777" w:rsidR="00D62BB2" w:rsidRDefault="00D62BB2" w:rsidP="00CF08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70B"/>
    <w:multiLevelType w:val="hybridMultilevel"/>
    <w:tmpl w:val="78B0551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AA05695"/>
    <w:multiLevelType w:val="hybridMultilevel"/>
    <w:tmpl w:val="9D9CD734"/>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2" w15:restartNumberingAfterBreak="0">
    <w:nsid w:val="0DB05764"/>
    <w:multiLevelType w:val="hybridMultilevel"/>
    <w:tmpl w:val="D32A7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C54580"/>
    <w:multiLevelType w:val="hybridMultilevel"/>
    <w:tmpl w:val="060A13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45313B"/>
    <w:multiLevelType w:val="hybridMultilevel"/>
    <w:tmpl w:val="341EDD06"/>
    <w:lvl w:ilvl="0" w:tplc="40090001">
      <w:numFmt w:val="bullet"/>
      <w:lvlText w:val=""/>
      <w:lvlJc w:val="left"/>
      <w:pPr>
        <w:ind w:left="630" w:hanging="360"/>
      </w:pPr>
      <w:rPr>
        <w:rFonts w:ascii="Symbol" w:eastAsia="Times New Roman" w:hAnsi="Symbol" w:cs="Times New Roman"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5" w15:restartNumberingAfterBreak="0">
    <w:nsid w:val="116F76A1"/>
    <w:multiLevelType w:val="hybridMultilevel"/>
    <w:tmpl w:val="819012D0"/>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6" w15:restartNumberingAfterBreak="0">
    <w:nsid w:val="131C3C25"/>
    <w:multiLevelType w:val="hybridMultilevel"/>
    <w:tmpl w:val="27BA6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7B4F29"/>
    <w:multiLevelType w:val="hybridMultilevel"/>
    <w:tmpl w:val="E34A1F4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95A58A7"/>
    <w:multiLevelType w:val="hybridMultilevel"/>
    <w:tmpl w:val="7292E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2F6BEB"/>
    <w:multiLevelType w:val="hybridMultilevel"/>
    <w:tmpl w:val="ED1879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76470C9"/>
    <w:multiLevelType w:val="hybridMultilevel"/>
    <w:tmpl w:val="AB5A3D7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ED566F7"/>
    <w:multiLevelType w:val="hybridMultilevel"/>
    <w:tmpl w:val="A77E05C0"/>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2" w15:restartNumberingAfterBreak="0">
    <w:nsid w:val="33AD28F3"/>
    <w:multiLevelType w:val="hybridMultilevel"/>
    <w:tmpl w:val="60B0DF7E"/>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3" w15:restartNumberingAfterBreak="0">
    <w:nsid w:val="34AC613B"/>
    <w:multiLevelType w:val="hybridMultilevel"/>
    <w:tmpl w:val="AAA6145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FEF750F"/>
    <w:multiLevelType w:val="multilevel"/>
    <w:tmpl w:val="3BB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E3C6B"/>
    <w:multiLevelType w:val="hybridMultilevel"/>
    <w:tmpl w:val="1460FCB2"/>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6" w15:restartNumberingAfterBreak="0">
    <w:nsid w:val="5CB12970"/>
    <w:multiLevelType w:val="hybridMultilevel"/>
    <w:tmpl w:val="AB72DCC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7C5DB2"/>
    <w:multiLevelType w:val="hybridMultilevel"/>
    <w:tmpl w:val="A4828E9E"/>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8" w15:restartNumberingAfterBreak="0">
    <w:nsid w:val="75075AFE"/>
    <w:multiLevelType w:val="hybridMultilevel"/>
    <w:tmpl w:val="1096B190"/>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9" w15:restartNumberingAfterBreak="0">
    <w:nsid w:val="791B4E8D"/>
    <w:multiLevelType w:val="hybridMultilevel"/>
    <w:tmpl w:val="68D666A8"/>
    <w:lvl w:ilvl="0" w:tplc="08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0" w15:restartNumberingAfterBreak="0">
    <w:nsid w:val="7A0C756E"/>
    <w:multiLevelType w:val="hybridMultilevel"/>
    <w:tmpl w:val="B4D6E21C"/>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num w:numId="1" w16cid:durableId="630093736">
    <w:abstractNumId w:val="0"/>
  </w:num>
  <w:num w:numId="2" w16cid:durableId="1229801367">
    <w:abstractNumId w:val="19"/>
  </w:num>
  <w:num w:numId="3" w16cid:durableId="384724847">
    <w:abstractNumId w:val="10"/>
  </w:num>
  <w:num w:numId="4" w16cid:durableId="244842605">
    <w:abstractNumId w:val="7"/>
  </w:num>
  <w:num w:numId="5" w16cid:durableId="1795950997">
    <w:abstractNumId w:val="13"/>
  </w:num>
  <w:num w:numId="6" w16cid:durableId="2011711239">
    <w:abstractNumId w:val="1"/>
  </w:num>
  <w:num w:numId="7" w16cid:durableId="550962316">
    <w:abstractNumId w:val="3"/>
  </w:num>
  <w:num w:numId="8" w16cid:durableId="81951799">
    <w:abstractNumId w:val="9"/>
  </w:num>
  <w:num w:numId="9" w16cid:durableId="1949922344">
    <w:abstractNumId w:val="20"/>
  </w:num>
  <w:num w:numId="10" w16cid:durableId="110441380">
    <w:abstractNumId w:val="17"/>
  </w:num>
  <w:num w:numId="11" w16cid:durableId="585067293">
    <w:abstractNumId w:val="5"/>
  </w:num>
  <w:num w:numId="12" w16cid:durableId="1789742062">
    <w:abstractNumId w:val="11"/>
  </w:num>
  <w:num w:numId="13" w16cid:durableId="2094430431">
    <w:abstractNumId w:val="15"/>
  </w:num>
  <w:num w:numId="14" w16cid:durableId="667563778">
    <w:abstractNumId w:val="18"/>
  </w:num>
  <w:num w:numId="15" w16cid:durableId="244267729">
    <w:abstractNumId w:val="12"/>
  </w:num>
  <w:num w:numId="16" w16cid:durableId="1253513674">
    <w:abstractNumId w:val="6"/>
  </w:num>
  <w:num w:numId="17" w16cid:durableId="467748333">
    <w:abstractNumId w:val="16"/>
  </w:num>
  <w:num w:numId="18" w16cid:durableId="958218494">
    <w:abstractNumId w:val="2"/>
  </w:num>
  <w:num w:numId="19" w16cid:durableId="1332368059">
    <w:abstractNumId w:val="8"/>
  </w:num>
  <w:num w:numId="20" w16cid:durableId="1761639833">
    <w:abstractNumId w:val="4"/>
  </w:num>
  <w:num w:numId="21" w16cid:durableId="975992624">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9F"/>
    <w:rsid w:val="00003F4F"/>
    <w:rsid w:val="00006BE0"/>
    <w:rsid w:val="0001215A"/>
    <w:rsid w:val="0002693B"/>
    <w:rsid w:val="00040CDA"/>
    <w:rsid w:val="00044FAE"/>
    <w:rsid w:val="00045234"/>
    <w:rsid w:val="00047D31"/>
    <w:rsid w:val="00050192"/>
    <w:rsid w:val="00057871"/>
    <w:rsid w:val="000630C7"/>
    <w:rsid w:val="000644FA"/>
    <w:rsid w:val="000646E7"/>
    <w:rsid w:val="000656C2"/>
    <w:rsid w:val="00067291"/>
    <w:rsid w:val="00072DCE"/>
    <w:rsid w:val="0007347F"/>
    <w:rsid w:val="00073573"/>
    <w:rsid w:val="0007786B"/>
    <w:rsid w:val="00082A2F"/>
    <w:rsid w:val="00082AEF"/>
    <w:rsid w:val="00083B5F"/>
    <w:rsid w:val="00084BAB"/>
    <w:rsid w:val="0009005C"/>
    <w:rsid w:val="00094F75"/>
    <w:rsid w:val="000A5623"/>
    <w:rsid w:val="000B5E73"/>
    <w:rsid w:val="000B65A6"/>
    <w:rsid w:val="000B72E2"/>
    <w:rsid w:val="000B779B"/>
    <w:rsid w:val="000C01FC"/>
    <w:rsid w:val="000C0930"/>
    <w:rsid w:val="000C0CE4"/>
    <w:rsid w:val="000C567B"/>
    <w:rsid w:val="000C5F1C"/>
    <w:rsid w:val="000D12FB"/>
    <w:rsid w:val="000D36C5"/>
    <w:rsid w:val="000D750C"/>
    <w:rsid w:val="000E17D0"/>
    <w:rsid w:val="000E19CD"/>
    <w:rsid w:val="000E21AF"/>
    <w:rsid w:val="000E586D"/>
    <w:rsid w:val="000E725A"/>
    <w:rsid w:val="000F1243"/>
    <w:rsid w:val="000F24A7"/>
    <w:rsid w:val="000F7DFF"/>
    <w:rsid w:val="001024AF"/>
    <w:rsid w:val="001026AB"/>
    <w:rsid w:val="00103680"/>
    <w:rsid w:val="001067E3"/>
    <w:rsid w:val="001139F6"/>
    <w:rsid w:val="001163F0"/>
    <w:rsid w:val="001166F5"/>
    <w:rsid w:val="0012161E"/>
    <w:rsid w:val="001248C0"/>
    <w:rsid w:val="00125201"/>
    <w:rsid w:val="001303FA"/>
    <w:rsid w:val="001311A0"/>
    <w:rsid w:val="001329A6"/>
    <w:rsid w:val="001373A0"/>
    <w:rsid w:val="0014200E"/>
    <w:rsid w:val="00143B18"/>
    <w:rsid w:val="001502D1"/>
    <w:rsid w:val="001664A6"/>
    <w:rsid w:val="00176361"/>
    <w:rsid w:val="001801BA"/>
    <w:rsid w:val="00184E2E"/>
    <w:rsid w:val="00186C22"/>
    <w:rsid w:val="00186C5D"/>
    <w:rsid w:val="001919C3"/>
    <w:rsid w:val="001A0ED4"/>
    <w:rsid w:val="001A2807"/>
    <w:rsid w:val="001B18FB"/>
    <w:rsid w:val="001B67AD"/>
    <w:rsid w:val="001C685E"/>
    <w:rsid w:val="001C7A2A"/>
    <w:rsid w:val="001D21A0"/>
    <w:rsid w:val="001D2489"/>
    <w:rsid w:val="001D49A7"/>
    <w:rsid w:val="001D76C0"/>
    <w:rsid w:val="001E1B13"/>
    <w:rsid w:val="001E260C"/>
    <w:rsid w:val="001F1A40"/>
    <w:rsid w:val="001F52FD"/>
    <w:rsid w:val="001F6B93"/>
    <w:rsid w:val="001F6F81"/>
    <w:rsid w:val="001F7D67"/>
    <w:rsid w:val="00202888"/>
    <w:rsid w:val="002065C9"/>
    <w:rsid w:val="0021307D"/>
    <w:rsid w:val="0022066B"/>
    <w:rsid w:val="00222607"/>
    <w:rsid w:val="00230906"/>
    <w:rsid w:val="002328BA"/>
    <w:rsid w:val="00234AC5"/>
    <w:rsid w:val="0024230A"/>
    <w:rsid w:val="002428A3"/>
    <w:rsid w:val="00243624"/>
    <w:rsid w:val="00247A67"/>
    <w:rsid w:val="00250139"/>
    <w:rsid w:val="00250DC9"/>
    <w:rsid w:val="0025286F"/>
    <w:rsid w:val="00256E7E"/>
    <w:rsid w:val="002607FE"/>
    <w:rsid w:val="00264C90"/>
    <w:rsid w:val="00270363"/>
    <w:rsid w:val="002737BD"/>
    <w:rsid w:val="00277524"/>
    <w:rsid w:val="0028409F"/>
    <w:rsid w:val="00284402"/>
    <w:rsid w:val="00293CAF"/>
    <w:rsid w:val="00296529"/>
    <w:rsid w:val="00297E15"/>
    <w:rsid w:val="002A01F5"/>
    <w:rsid w:val="002A0DD5"/>
    <w:rsid w:val="002A1131"/>
    <w:rsid w:val="002A3221"/>
    <w:rsid w:val="002A4361"/>
    <w:rsid w:val="002A44BD"/>
    <w:rsid w:val="002A5EFA"/>
    <w:rsid w:val="002A6B3E"/>
    <w:rsid w:val="002A7AB2"/>
    <w:rsid w:val="002B060C"/>
    <w:rsid w:val="002B22A6"/>
    <w:rsid w:val="002B36BF"/>
    <w:rsid w:val="002B49BE"/>
    <w:rsid w:val="002B7736"/>
    <w:rsid w:val="002C08A2"/>
    <w:rsid w:val="002D139F"/>
    <w:rsid w:val="002D67BD"/>
    <w:rsid w:val="002E0543"/>
    <w:rsid w:val="002E319B"/>
    <w:rsid w:val="002F09BC"/>
    <w:rsid w:val="002F0BA6"/>
    <w:rsid w:val="002F3C3D"/>
    <w:rsid w:val="002F6E65"/>
    <w:rsid w:val="00300D32"/>
    <w:rsid w:val="00302836"/>
    <w:rsid w:val="00302F0D"/>
    <w:rsid w:val="003068D4"/>
    <w:rsid w:val="00306E56"/>
    <w:rsid w:val="003161E7"/>
    <w:rsid w:val="00317EE0"/>
    <w:rsid w:val="00320D95"/>
    <w:rsid w:val="00326989"/>
    <w:rsid w:val="00327D82"/>
    <w:rsid w:val="00330205"/>
    <w:rsid w:val="003308D7"/>
    <w:rsid w:val="0033240B"/>
    <w:rsid w:val="0033741D"/>
    <w:rsid w:val="00337984"/>
    <w:rsid w:val="00341032"/>
    <w:rsid w:val="00350F4E"/>
    <w:rsid w:val="00354644"/>
    <w:rsid w:val="00355224"/>
    <w:rsid w:val="003601D9"/>
    <w:rsid w:val="00361D8C"/>
    <w:rsid w:val="00363B9E"/>
    <w:rsid w:val="00364FF4"/>
    <w:rsid w:val="00370654"/>
    <w:rsid w:val="00370C7B"/>
    <w:rsid w:val="0037419E"/>
    <w:rsid w:val="003827B6"/>
    <w:rsid w:val="00386DF1"/>
    <w:rsid w:val="00394576"/>
    <w:rsid w:val="003A2B49"/>
    <w:rsid w:val="003A5DC7"/>
    <w:rsid w:val="003A726D"/>
    <w:rsid w:val="003B594E"/>
    <w:rsid w:val="003D1D49"/>
    <w:rsid w:val="003E07F4"/>
    <w:rsid w:val="003E17BD"/>
    <w:rsid w:val="003E427A"/>
    <w:rsid w:val="003E580B"/>
    <w:rsid w:val="004040F7"/>
    <w:rsid w:val="00405D68"/>
    <w:rsid w:val="00407E4F"/>
    <w:rsid w:val="0041049F"/>
    <w:rsid w:val="004131EE"/>
    <w:rsid w:val="00413220"/>
    <w:rsid w:val="00416201"/>
    <w:rsid w:val="0042358D"/>
    <w:rsid w:val="0042631F"/>
    <w:rsid w:val="00430CE6"/>
    <w:rsid w:val="004328FD"/>
    <w:rsid w:val="0043567E"/>
    <w:rsid w:val="00443B11"/>
    <w:rsid w:val="00450044"/>
    <w:rsid w:val="00454752"/>
    <w:rsid w:val="00457EAB"/>
    <w:rsid w:val="00470C53"/>
    <w:rsid w:val="00471876"/>
    <w:rsid w:val="004723CE"/>
    <w:rsid w:val="004727D2"/>
    <w:rsid w:val="00474971"/>
    <w:rsid w:val="0047615C"/>
    <w:rsid w:val="0048133B"/>
    <w:rsid w:val="00486CDB"/>
    <w:rsid w:val="00487A79"/>
    <w:rsid w:val="004903BC"/>
    <w:rsid w:val="00492777"/>
    <w:rsid w:val="00492D18"/>
    <w:rsid w:val="00494F2A"/>
    <w:rsid w:val="004A1498"/>
    <w:rsid w:val="004A1F16"/>
    <w:rsid w:val="004A2879"/>
    <w:rsid w:val="004A3C14"/>
    <w:rsid w:val="004A3D12"/>
    <w:rsid w:val="004A7702"/>
    <w:rsid w:val="004B0390"/>
    <w:rsid w:val="004B58FA"/>
    <w:rsid w:val="004B68B7"/>
    <w:rsid w:val="004C2EBE"/>
    <w:rsid w:val="004C3316"/>
    <w:rsid w:val="004C4C86"/>
    <w:rsid w:val="004C7FDD"/>
    <w:rsid w:val="004D2953"/>
    <w:rsid w:val="004D4BA9"/>
    <w:rsid w:val="004D5BA1"/>
    <w:rsid w:val="004D779A"/>
    <w:rsid w:val="004E18E7"/>
    <w:rsid w:val="004E2A81"/>
    <w:rsid w:val="004E4089"/>
    <w:rsid w:val="004E70FB"/>
    <w:rsid w:val="004E7751"/>
    <w:rsid w:val="004F0190"/>
    <w:rsid w:val="004F0271"/>
    <w:rsid w:val="004F1D32"/>
    <w:rsid w:val="004F2901"/>
    <w:rsid w:val="004F445F"/>
    <w:rsid w:val="004F460D"/>
    <w:rsid w:val="004F7F99"/>
    <w:rsid w:val="005002BD"/>
    <w:rsid w:val="0050136E"/>
    <w:rsid w:val="005039B5"/>
    <w:rsid w:val="00510712"/>
    <w:rsid w:val="00512A4A"/>
    <w:rsid w:val="00513A9B"/>
    <w:rsid w:val="00514CB1"/>
    <w:rsid w:val="00520CA3"/>
    <w:rsid w:val="00520EF0"/>
    <w:rsid w:val="00530B72"/>
    <w:rsid w:val="005328F3"/>
    <w:rsid w:val="00534162"/>
    <w:rsid w:val="00541605"/>
    <w:rsid w:val="0054248C"/>
    <w:rsid w:val="00542D9A"/>
    <w:rsid w:val="0054420D"/>
    <w:rsid w:val="00544D4C"/>
    <w:rsid w:val="005474CC"/>
    <w:rsid w:val="00552189"/>
    <w:rsid w:val="005530A5"/>
    <w:rsid w:val="00565FF5"/>
    <w:rsid w:val="005665BF"/>
    <w:rsid w:val="005674D2"/>
    <w:rsid w:val="00570DCC"/>
    <w:rsid w:val="0057109E"/>
    <w:rsid w:val="00574AA0"/>
    <w:rsid w:val="00576518"/>
    <w:rsid w:val="005828C1"/>
    <w:rsid w:val="005842AC"/>
    <w:rsid w:val="0059317D"/>
    <w:rsid w:val="00594BA8"/>
    <w:rsid w:val="005A3F3C"/>
    <w:rsid w:val="005A4B2D"/>
    <w:rsid w:val="005B0E68"/>
    <w:rsid w:val="005B3D0C"/>
    <w:rsid w:val="005B6789"/>
    <w:rsid w:val="005C14E5"/>
    <w:rsid w:val="005D68B4"/>
    <w:rsid w:val="005D7AEA"/>
    <w:rsid w:val="005E2796"/>
    <w:rsid w:val="005E5229"/>
    <w:rsid w:val="005F2F66"/>
    <w:rsid w:val="005F5C5E"/>
    <w:rsid w:val="006103D5"/>
    <w:rsid w:val="00610B60"/>
    <w:rsid w:val="006237BC"/>
    <w:rsid w:val="006246A3"/>
    <w:rsid w:val="00627C52"/>
    <w:rsid w:val="00636E45"/>
    <w:rsid w:val="00637AD7"/>
    <w:rsid w:val="006420CB"/>
    <w:rsid w:val="00644694"/>
    <w:rsid w:val="00644C08"/>
    <w:rsid w:val="006455A0"/>
    <w:rsid w:val="0064739F"/>
    <w:rsid w:val="00650375"/>
    <w:rsid w:val="006562A2"/>
    <w:rsid w:val="00656B00"/>
    <w:rsid w:val="0066043A"/>
    <w:rsid w:val="00662BC2"/>
    <w:rsid w:val="006634AE"/>
    <w:rsid w:val="0066731B"/>
    <w:rsid w:val="00667FD0"/>
    <w:rsid w:val="006769D2"/>
    <w:rsid w:val="00676B15"/>
    <w:rsid w:val="00677A85"/>
    <w:rsid w:val="006807AF"/>
    <w:rsid w:val="00680A40"/>
    <w:rsid w:val="00681B92"/>
    <w:rsid w:val="006826A1"/>
    <w:rsid w:val="00684603"/>
    <w:rsid w:val="00686E5C"/>
    <w:rsid w:val="00695579"/>
    <w:rsid w:val="006A054C"/>
    <w:rsid w:val="006A2882"/>
    <w:rsid w:val="006A78E1"/>
    <w:rsid w:val="006B0A14"/>
    <w:rsid w:val="006B219D"/>
    <w:rsid w:val="006B5402"/>
    <w:rsid w:val="006B7FB0"/>
    <w:rsid w:val="006C0871"/>
    <w:rsid w:val="006C2728"/>
    <w:rsid w:val="006C4069"/>
    <w:rsid w:val="006C5D3C"/>
    <w:rsid w:val="006C7089"/>
    <w:rsid w:val="006C7106"/>
    <w:rsid w:val="006D2C8B"/>
    <w:rsid w:val="006D3A31"/>
    <w:rsid w:val="006D4487"/>
    <w:rsid w:val="006D4611"/>
    <w:rsid w:val="006D4F28"/>
    <w:rsid w:val="006E026F"/>
    <w:rsid w:val="006E0D1B"/>
    <w:rsid w:val="006E106F"/>
    <w:rsid w:val="006E399F"/>
    <w:rsid w:val="006E54F5"/>
    <w:rsid w:val="006E70E2"/>
    <w:rsid w:val="006F0EB1"/>
    <w:rsid w:val="006F2D92"/>
    <w:rsid w:val="006F3E12"/>
    <w:rsid w:val="006F4DC5"/>
    <w:rsid w:val="006F618F"/>
    <w:rsid w:val="006F7CE9"/>
    <w:rsid w:val="0070050C"/>
    <w:rsid w:val="00702AB8"/>
    <w:rsid w:val="00706707"/>
    <w:rsid w:val="00711709"/>
    <w:rsid w:val="00712166"/>
    <w:rsid w:val="00712717"/>
    <w:rsid w:val="00716975"/>
    <w:rsid w:val="0071739F"/>
    <w:rsid w:val="007312DD"/>
    <w:rsid w:val="00733544"/>
    <w:rsid w:val="00734454"/>
    <w:rsid w:val="00741DFE"/>
    <w:rsid w:val="0074307F"/>
    <w:rsid w:val="0074487D"/>
    <w:rsid w:val="00746286"/>
    <w:rsid w:val="00746718"/>
    <w:rsid w:val="00746984"/>
    <w:rsid w:val="00751F7F"/>
    <w:rsid w:val="00753C78"/>
    <w:rsid w:val="0075444A"/>
    <w:rsid w:val="00757136"/>
    <w:rsid w:val="007602F8"/>
    <w:rsid w:val="007609F1"/>
    <w:rsid w:val="00762294"/>
    <w:rsid w:val="00763942"/>
    <w:rsid w:val="00763B37"/>
    <w:rsid w:val="00764383"/>
    <w:rsid w:val="0076745F"/>
    <w:rsid w:val="00767563"/>
    <w:rsid w:val="00770422"/>
    <w:rsid w:val="007707DF"/>
    <w:rsid w:val="00776C85"/>
    <w:rsid w:val="00777296"/>
    <w:rsid w:val="00780DBE"/>
    <w:rsid w:val="007855FA"/>
    <w:rsid w:val="00786A17"/>
    <w:rsid w:val="00787475"/>
    <w:rsid w:val="0079615C"/>
    <w:rsid w:val="007A4B19"/>
    <w:rsid w:val="007A628D"/>
    <w:rsid w:val="007A660E"/>
    <w:rsid w:val="007A6850"/>
    <w:rsid w:val="007B010C"/>
    <w:rsid w:val="007B37C5"/>
    <w:rsid w:val="007B6E45"/>
    <w:rsid w:val="007C36E7"/>
    <w:rsid w:val="007C5181"/>
    <w:rsid w:val="007C5779"/>
    <w:rsid w:val="007D5249"/>
    <w:rsid w:val="007D614C"/>
    <w:rsid w:val="007E1911"/>
    <w:rsid w:val="007E68E8"/>
    <w:rsid w:val="007E7390"/>
    <w:rsid w:val="007F11C3"/>
    <w:rsid w:val="007F17A8"/>
    <w:rsid w:val="007F5E11"/>
    <w:rsid w:val="007F6F20"/>
    <w:rsid w:val="007F7A06"/>
    <w:rsid w:val="00801442"/>
    <w:rsid w:val="008076C2"/>
    <w:rsid w:val="00807F50"/>
    <w:rsid w:val="0081561B"/>
    <w:rsid w:val="0081661B"/>
    <w:rsid w:val="00820872"/>
    <w:rsid w:val="008210BC"/>
    <w:rsid w:val="00822508"/>
    <w:rsid w:val="00827358"/>
    <w:rsid w:val="00834131"/>
    <w:rsid w:val="00835500"/>
    <w:rsid w:val="00835858"/>
    <w:rsid w:val="008402B2"/>
    <w:rsid w:val="008415F6"/>
    <w:rsid w:val="008449D9"/>
    <w:rsid w:val="00845A96"/>
    <w:rsid w:val="008577FE"/>
    <w:rsid w:val="00857DEF"/>
    <w:rsid w:val="00860172"/>
    <w:rsid w:val="008723DA"/>
    <w:rsid w:val="00872C55"/>
    <w:rsid w:val="0088079E"/>
    <w:rsid w:val="008813D0"/>
    <w:rsid w:val="0088319D"/>
    <w:rsid w:val="00884C60"/>
    <w:rsid w:val="00885F35"/>
    <w:rsid w:val="008875C6"/>
    <w:rsid w:val="0089106F"/>
    <w:rsid w:val="00892328"/>
    <w:rsid w:val="00892B23"/>
    <w:rsid w:val="008955F5"/>
    <w:rsid w:val="00897EEC"/>
    <w:rsid w:val="008A36AE"/>
    <w:rsid w:val="008A3A4F"/>
    <w:rsid w:val="008B38DD"/>
    <w:rsid w:val="008C086F"/>
    <w:rsid w:val="008C0D7D"/>
    <w:rsid w:val="008C5B20"/>
    <w:rsid w:val="008C792E"/>
    <w:rsid w:val="008C7FED"/>
    <w:rsid w:val="008D0AC4"/>
    <w:rsid w:val="008D731A"/>
    <w:rsid w:val="008D7FE5"/>
    <w:rsid w:val="008E3046"/>
    <w:rsid w:val="008E5132"/>
    <w:rsid w:val="008E73ED"/>
    <w:rsid w:val="008F1FFE"/>
    <w:rsid w:val="008F6ADD"/>
    <w:rsid w:val="00903A25"/>
    <w:rsid w:val="00911EA5"/>
    <w:rsid w:val="00914BC7"/>
    <w:rsid w:val="00920CB4"/>
    <w:rsid w:val="009232E1"/>
    <w:rsid w:val="00930BC8"/>
    <w:rsid w:val="0093553E"/>
    <w:rsid w:val="009360FE"/>
    <w:rsid w:val="00936B08"/>
    <w:rsid w:val="0093740C"/>
    <w:rsid w:val="00937A64"/>
    <w:rsid w:val="00937D8E"/>
    <w:rsid w:val="00945D2A"/>
    <w:rsid w:val="00947A0E"/>
    <w:rsid w:val="00951FD3"/>
    <w:rsid w:val="00953799"/>
    <w:rsid w:val="00953829"/>
    <w:rsid w:val="00954926"/>
    <w:rsid w:val="00955C39"/>
    <w:rsid w:val="00957839"/>
    <w:rsid w:val="009578D0"/>
    <w:rsid w:val="00957EAD"/>
    <w:rsid w:val="00960FE2"/>
    <w:rsid w:val="009628F6"/>
    <w:rsid w:val="00963504"/>
    <w:rsid w:val="00971938"/>
    <w:rsid w:val="00990165"/>
    <w:rsid w:val="00990831"/>
    <w:rsid w:val="0099112B"/>
    <w:rsid w:val="00995D08"/>
    <w:rsid w:val="00996891"/>
    <w:rsid w:val="00996E45"/>
    <w:rsid w:val="009A0EEA"/>
    <w:rsid w:val="009A18E8"/>
    <w:rsid w:val="009A20CE"/>
    <w:rsid w:val="009A20DE"/>
    <w:rsid w:val="009A2468"/>
    <w:rsid w:val="009A2753"/>
    <w:rsid w:val="009B0654"/>
    <w:rsid w:val="009B599A"/>
    <w:rsid w:val="009B6779"/>
    <w:rsid w:val="009C1D61"/>
    <w:rsid w:val="009C3965"/>
    <w:rsid w:val="009C6AD3"/>
    <w:rsid w:val="009E0D5E"/>
    <w:rsid w:val="009E52B6"/>
    <w:rsid w:val="009E609C"/>
    <w:rsid w:val="009F0D50"/>
    <w:rsid w:val="009F2490"/>
    <w:rsid w:val="009F2B0D"/>
    <w:rsid w:val="009F39E5"/>
    <w:rsid w:val="009F5D92"/>
    <w:rsid w:val="00A01342"/>
    <w:rsid w:val="00A026C7"/>
    <w:rsid w:val="00A02BBF"/>
    <w:rsid w:val="00A03525"/>
    <w:rsid w:val="00A042D3"/>
    <w:rsid w:val="00A044A4"/>
    <w:rsid w:val="00A05EFF"/>
    <w:rsid w:val="00A10820"/>
    <w:rsid w:val="00A2309D"/>
    <w:rsid w:val="00A264CF"/>
    <w:rsid w:val="00A26817"/>
    <w:rsid w:val="00A315B9"/>
    <w:rsid w:val="00A32FBF"/>
    <w:rsid w:val="00A34010"/>
    <w:rsid w:val="00A35068"/>
    <w:rsid w:val="00A359A1"/>
    <w:rsid w:val="00A40A5C"/>
    <w:rsid w:val="00A45579"/>
    <w:rsid w:val="00A468D8"/>
    <w:rsid w:val="00A47D65"/>
    <w:rsid w:val="00A61870"/>
    <w:rsid w:val="00A61B37"/>
    <w:rsid w:val="00A61F1B"/>
    <w:rsid w:val="00A62A35"/>
    <w:rsid w:val="00A63076"/>
    <w:rsid w:val="00A6699A"/>
    <w:rsid w:val="00A70535"/>
    <w:rsid w:val="00A71DF3"/>
    <w:rsid w:val="00A7383E"/>
    <w:rsid w:val="00A76C28"/>
    <w:rsid w:val="00A81C11"/>
    <w:rsid w:val="00A8252C"/>
    <w:rsid w:val="00A83E69"/>
    <w:rsid w:val="00A84FA9"/>
    <w:rsid w:val="00A93E86"/>
    <w:rsid w:val="00A950C9"/>
    <w:rsid w:val="00A9579B"/>
    <w:rsid w:val="00A97AB8"/>
    <w:rsid w:val="00AA2288"/>
    <w:rsid w:val="00AA55B6"/>
    <w:rsid w:val="00AB12E9"/>
    <w:rsid w:val="00AB1C49"/>
    <w:rsid w:val="00AB1E80"/>
    <w:rsid w:val="00AB1EAF"/>
    <w:rsid w:val="00AB50A3"/>
    <w:rsid w:val="00AB5C90"/>
    <w:rsid w:val="00AB6C95"/>
    <w:rsid w:val="00AB71FA"/>
    <w:rsid w:val="00AC1688"/>
    <w:rsid w:val="00AC1B1A"/>
    <w:rsid w:val="00AC2594"/>
    <w:rsid w:val="00AC4369"/>
    <w:rsid w:val="00AC517E"/>
    <w:rsid w:val="00AD0EB3"/>
    <w:rsid w:val="00AD4654"/>
    <w:rsid w:val="00AD49D5"/>
    <w:rsid w:val="00AE0F66"/>
    <w:rsid w:val="00AE1022"/>
    <w:rsid w:val="00AE1DE6"/>
    <w:rsid w:val="00AE3C9B"/>
    <w:rsid w:val="00AE5ECE"/>
    <w:rsid w:val="00AF5DAC"/>
    <w:rsid w:val="00B008C3"/>
    <w:rsid w:val="00B01184"/>
    <w:rsid w:val="00B04E75"/>
    <w:rsid w:val="00B06794"/>
    <w:rsid w:val="00B06995"/>
    <w:rsid w:val="00B0745F"/>
    <w:rsid w:val="00B100FB"/>
    <w:rsid w:val="00B1160B"/>
    <w:rsid w:val="00B121E9"/>
    <w:rsid w:val="00B125D9"/>
    <w:rsid w:val="00B14197"/>
    <w:rsid w:val="00B2054A"/>
    <w:rsid w:val="00B20896"/>
    <w:rsid w:val="00B21A2A"/>
    <w:rsid w:val="00B22653"/>
    <w:rsid w:val="00B267BF"/>
    <w:rsid w:val="00B26829"/>
    <w:rsid w:val="00B31E62"/>
    <w:rsid w:val="00B32608"/>
    <w:rsid w:val="00B36761"/>
    <w:rsid w:val="00B37A91"/>
    <w:rsid w:val="00B47BC3"/>
    <w:rsid w:val="00B521B0"/>
    <w:rsid w:val="00B60242"/>
    <w:rsid w:val="00B640F4"/>
    <w:rsid w:val="00B64EB1"/>
    <w:rsid w:val="00B65EEC"/>
    <w:rsid w:val="00B672BD"/>
    <w:rsid w:val="00B75EDC"/>
    <w:rsid w:val="00B81209"/>
    <w:rsid w:val="00B8782C"/>
    <w:rsid w:val="00B9061C"/>
    <w:rsid w:val="00B90B63"/>
    <w:rsid w:val="00B93ED2"/>
    <w:rsid w:val="00B93F45"/>
    <w:rsid w:val="00B95EC8"/>
    <w:rsid w:val="00BA54A4"/>
    <w:rsid w:val="00BB04AB"/>
    <w:rsid w:val="00BB0D48"/>
    <w:rsid w:val="00BB20A4"/>
    <w:rsid w:val="00BB3D22"/>
    <w:rsid w:val="00BB7874"/>
    <w:rsid w:val="00BC1424"/>
    <w:rsid w:val="00BC5DA6"/>
    <w:rsid w:val="00BC7544"/>
    <w:rsid w:val="00BD0139"/>
    <w:rsid w:val="00BD225C"/>
    <w:rsid w:val="00BD43DA"/>
    <w:rsid w:val="00BD5664"/>
    <w:rsid w:val="00BD5EA4"/>
    <w:rsid w:val="00BD6A2B"/>
    <w:rsid w:val="00BE035F"/>
    <w:rsid w:val="00BE7860"/>
    <w:rsid w:val="00BF1ABB"/>
    <w:rsid w:val="00BF2D9C"/>
    <w:rsid w:val="00BF45FA"/>
    <w:rsid w:val="00BF47A7"/>
    <w:rsid w:val="00BF6ED5"/>
    <w:rsid w:val="00C0186F"/>
    <w:rsid w:val="00C0217A"/>
    <w:rsid w:val="00C049E7"/>
    <w:rsid w:val="00C10EA3"/>
    <w:rsid w:val="00C12243"/>
    <w:rsid w:val="00C134D7"/>
    <w:rsid w:val="00C15678"/>
    <w:rsid w:val="00C319CE"/>
    <w:rsid w:val="00C3321C"/>
    <w:rsid w:val="00C37758"/>
    <w:rsid w:val="00C37E8B"/>
    <w:rsid w:val="00C413C2"/>
    <w:rsid w:val="00C52E92"/>
    <w:rsid w:val="00C55693"/>
    <w:rsid w:val="00C6639F"/>
    <w:rsid w:val="00C67CFF"/>
    <w:rsid w:val="00C70979"/>
    <w:rsid w:val="00C72486"/>
    <w:rsid w:val="00C768D0"/>
    <w:rsid w:val="00C76981"/>
    <w:rsid w:val="00C87A5B"/>
    <w:rsid w:val="00C9020D"/>
    <w:rsid w:val="00C93666"/>
    <w:rsid w:val="00C96C2C"/>
    <w:rsid w:val="00C973A6"/>
    <w:rsid w:val="00CA21AC"/>
    <w:rsid w:val="00CA2EED"/>
    <w:rsid w:val="00CA3F51"/>
    <w:rsid w:val="00CA6558"/>
    <w:rsid w:val="00CB24DC"/>
    <w:rsid w:val="00CB2EAC"/>
    <w:rsid w:val="00CB4AC4"/>
    <w:rsid w:val="00CC0BFC"/>
    <w:rsid w:val="00CC1359"/>
    <w:rsid w:val="00CC2419"/>
    <w:rsid w:val="00CC27B8"/>
    <w:rsid w:val="00CC31F5"/>
    <w:rsid w:val="00CC3F33"/>
    <w:rsid w:val="00CC5955"/>
    <w:rsid w:val="00CD1764"/>
    <w:rsid w:val="00CD1953"/>
    <w:rsid w:val="00CD2E4D"/>
    <w:rsid w:val="00CD30FE"/>
    <w:rsid w:val="00CD362C"/>
    <w:rsid w:val="00CD3DCE"/>
    <w:rsid w:val="00CF0894"/>
    <w:rsid w:val="00CF0BC4"/>
    <w:rsid w:val="00CF1C75"/>
    <w:rsid w:val="00CF3246"/>
    <w:rsid w:val="00CF4292"/>
    <w:rsid w:val="00CF49D1"/>
    <w:rsid w:val="00CF5377"/>
    <w:rsid w:val="00CF5975"/>
    <w:rsid w:val="00CF5C06"/>
    <w:rsid w:val="00CF6087"/>
    <w:rsid w:val="00D11E76"/>
    <w:rsid w:val="00D120D8"/>
    <w:rsid w:val="00D145A7"/>
    <w:rsid w:val="00D15360"/>
    <w:rsid w:val="00D15E85"/>
    <w:rsid w:val="00D24667"/>
    <w:rsid w:val="00D3339D"/>
    <w:rsid w:val="00D37B75"/>
    <w:rsid w:val="00D47A9D"/>
    <w:rsid w:val="00D50B73"/>
    <w:rsid w:val="00D51C2D"/>
    <w:rsid w:val="00D52D3D"/>
    <w:rsid w:val="00D558B5"/>
    <w:rsid w:val="00D564A8"/>
    <w:rsid w:val="00D56C68"/>
    <w:rsid w:val="00D60316"/>
    <w:rsid w:val="00D62166"/>
    <w:rsid w:val="00D62BB2"/>
    <w:rsid w:val="00D654B6"/>
    <w:rsid w:val="00D73E34"/>
    <w:rsid w:val="00D74E10"/>
    <w:rsid w:val="00D7686A"/>
    <w:rsid w:val="00D777F7"/>
    <w:rsid w:val="00D7796B"/>
    <w:rsid w:val="00D810FC"/>
    <w:rsid w:val="00D83384"/>
    <w:rsid w:val="00D83ED3"/>
    <w:rsid w:val="00D96236"/>
    <w:rsid w:val="00DA08E6"/>
    <w:rsid w:val="00DA3B55"/>
    <w:rsid w:val="00DA62AA"/>
    <w:rsid w:val="00DB2333"/>
    <w:rsid w:val="00DB3C69"/>
    <w:rsid w:val="00DB4F0D"/>
    <w:rsid w:val="00DB5422"/>
    <w:rsid w:val="00DB6F37"/>
    <w:rsid w:val="00DB6FD8"/>
    <w:rsid w:val="00DC18A3"/>
    <w:rsid w:val="00DC18B2"/>
    <w:rsid w:val="00DC4C8A"/>
    <w:rsid w:val="00DC5B90"/>
    <w:rsid w:val="00DC5D24"/>
    <w:rsid w:val="00DC64CF"/>
    <w:rsid w:val="00DC663D"/>
    <w:rsid w:val="00DC7739"/>
    <w:rsid w:val="00DD136D"/>
    <w:rsid w:val="00DD323A"/>
    <w:rsid w:val="00DD3806"/>
    <w:rsid w:val="00DE3704"/>
    <w:rsid w:val="00DE43EF"/>
    <w:rsid w:val="00DF2F23"/>
    <w:rsid w:val="00E039E1"/>
    <w:rsid w:val="00E03E20"/>
    <w:rsid w:val="00E07C27"/>
    <w:rsid w:val="00E129EC"/>
    <w:rsid w:val="00E1344F"/>
    <w:rsid w:val="00E134DA"/>
    <w:rsid w:val="00E13CD6"/>
    <w:rsid w:val="00E150C0"/>
    <w:rsid w:val="00E169EE"/>
    <w:rsid w:val="00E23C36"/>
    <w:rsid w:val="00E2541F"/>
    <w:rsid w:val="00E26CC4"/>
    <w:rsid w:val="00E40340"/>
    <w:rsid w:val="00E462F4"/>
    <w:rsid w:val="00E55DA5"/>
    <w:rsid w:val="00E6069C"/>
    <w:rsid w:val="00E6309E"/>
    <w:rsid w:val="00E72EB3"/>
    <w:rsid w:val="00E74A05"/>
    <w:rsid w:val="00E77732"/>
    <w:rsid w:val="00E80D81"/>
    <w:rsid w:val="00E82233"/>
    <w:rsid w:val="00E82922"/>
    <w:rsid w:val="00E829AC"/>
    <w:rsid w:val="00EA42B1"/>
    <w:rsid w:val="00EA60D9"/>
    <w:rsid w:val="00EA79D2"/>
    <w:rsid w:val="00EA7EB0"/>
    <w:rsid w:val="00EB1EBF"/>
    <w:rsid w:val="00EB76B8"/>
    <w:rsid w:val="00EC4DCE"/>
    <w:rsid w:val="00ED077D"/>
    <w:rsid w:val="00ED0C0B"/>
    <w:rsid w:val="00ED3875"/>
    <w:rsid w:val="00ED78F8"/>
    <w:rsid w:val="00EE32A0"/>
    <w:rsid w:val="00EE3D7A"/>
    <w:rsid w:val="00EE6396"/>
    <w:rsid w:val="00EF1629"/>
    <w:rsid w:val="00EF2087"/>
    <w:rsid w:val="00EF269C"/>
    <w:rsid w:val="00EF4376"/>
    <w:rsid w:val="00EF7F61"/>
    <w:rsid w:val="00F017D9"/>
    <w:rsid w:val="00F02138"/>
    <w:rsid w:val="00F04085"/>
    <w:rsid w:val="00F0471F"/>
    <w:rsid w:val="00F05255"/>
    <w:rsid w:val="00F107CC"/>
    <w:rsid w:val="00F10B22"/>
    <w:rsid w:val="00F11106"/>
    <w:rsid w:val="00F11649"/>
    <w:rsid w:val="00F15277"/>
    <w:rsid w:val="00F202D2"/>
    <w:rsid w:val="00F204F3"/>
    <w:rsid w:val="00F22D43"/>
    <w:rsid w:val="00F24FEA"/>
    <w:rsid w:val="00F27F66"/>
    <w:rsid w:val="00F331CE"/>
    <w:rsid w:val="00F33531"/>
    <w:rsid w:val="00F34192"/>
    <w:rsid w:val="00F34349"/>
    <w:rsid w:val="00F37F99"/>
    <w:rsid w:val="00F402FA"/>
    <w:rsid w:val="00F40807"/>
    <w:rsid w:val="00F41CC9"/>
    <w:rsid w:val="00F44B28"/>
    <w:rsid w:val="00F460DC"/>
    <w:rsid w:val="00F518B0"/>
    <w:rsid w:val="00F5338B"/>
    <w:rsid w:val="00F57D0C"/>
    <w:rsid w:val="00F62E60"/>
    <w:rsid w:val="00F64167"/>
    <w:rsid w:val="00F64248"/>
    <w:rsid w:val="00F705BC"/>
    <w:rsid w:val="00F70B64"/>
    <w:rsid w:val="00F7652C"/>
    <w:rsid w:val="00F811F4"/>
    <w:rsid w:val="00F84C9C"/>
    <w:rsid w:val="00F86FB6"/>
    <w:rsid w:val="00F905DD"/>
    <w:rsid w:val="00F91C3B"/>
    <w:rsid w:val="00F92CC7"/>
    <w:rsid w:val="00F92EBD"/>
    <w:rsid w:val="00F9469A"/>
    <w:rsid w:val="00F9640B"/>
    <w:rsid w:val="00F9676B"/>
    <w:rsid w:val="00F96DB8"/>
    <w:rsid w:val="00F97795"/>
    <w:rsid w:val="00FA2CA7"/>
    <w:rsid w:val="00FA37E2"/>
    <w:rsid w:val="00FA3F9F"/>
    <w:rsid w:val="00FA4216"/>
    <w:rsid w:val="00FA4B11"/>
    <w:rsid w:val="00FA4FA3"/>
    <w:rsid w:val="00FA55A4"/>
    <w:rsid w:val="00FB3065"/>
    <w:rsid w:val="00FB62A4"/>
    <w:rsid w:val="00FC1EDD"/>
    <w:rsid w:val="00FC21C5"/>
    <w:rsid w:val="00FC2B27"/>
    <w:rsid w:val="00FC2EF6"/>
    <w:rsid w:val="00FC3F38"/>
    <w:rsid w:val="00FC41F4"/>
    <w:rsid w:val="00FD1D49"/>
    <w:rsid w:val="00FD2309"/>
    <w:rsid w:val="00FD4DF2"/>
    <w:rsid w:val="00FD70A3"/>
    <w:rsid w:val="00FD7100"/>
    <w:rsid w:val="00FE309C"/>
    <w:rsid w:val="00FE5C16"/>
    <w:rsid w:val="00FF5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42252"/>
  <w15:chartTrackingRefBased/>
  <w15:docId w15:val="{EE7F65DA-331B-41B7-842B-651C358AE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9D5"/>
    <w:pPr>
      <w:widowControl w:val="0"/>
      <w:autoSpaceDE w:val="0"/>
      <w:autoSpaceDN w:val="0"/>
      <w:spacing w:after="0" w:line="240" w:lineRule="auto"/>
    </w:pPr>
    <w:rPr>
      <w:rFonts w:ascii="Verdana" w:eastAsia="Verdana" w:hAnsi="Verdana" w:cs="Verdana"/>
      <w:lang w:val="en-US"/>
    </w:rPr>
  </w:style>
  <w:style w:type="paragraph" w:styleId="Heading1">
    <w:name w:val="heading 1"/>
    <w:basedOn w:val="Normal"/>
    <w:link w:val="Heading1Char"/>
    <w:uiPriority w:val="9"/>
    <w:qFormat/>
    <w:rsid w:val="006E399F"/>
    <w:pPr>
      <w:spacing w:line="243" w:lineRule="exact"/>
      <w:jc w:val="center"/>
      <w:outlineLvl w:val="0"/>
    </w:pPr>
    <w:rPr>
      <w:sz w:val="20"/>
      <w:szCs w:val="20"/>
    </w:rPr>
  </w:style>
  <w:style w:type="paragraph" w:styleId="Heading2">
    <w:name w:val="heading 2"/>
    <w:basedOn w:val="Normal"/>
    <w:next w:val="Normal"/>
    <w:link w:val="Heading2Char"/>
    <w:uiPriority w:val="9"/>
    <w:semiHidden/>
    <w:unhideWhenUsed/>
    <w:qFormat/>
    <w:rsid w:val="006E39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2735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99F"/>
    <w:rPr>
      <w:rFonts w:ascii="Verdana" w:eastAsia="Verdana" w:hAnsi="Verdana" w:cs="Verdana"/>
      <w:sz w:val="20"/>
      <w:szCs w:val="20"/>
      <w:lang w:val="en-US"/>
    </w:rPr>
  </w:style>
  <w:style w:type="paragraph" w:styleId="Title">
    <w:name w:val="Title"/>
    <w:basedOn w:val="Normal"/>
    <w:link w:val="TitleChar"/>
    <w:uiPriority w:val="10"/>
    <w:qFormat/>
    <w:rsid w:val="006E399F"/>
    <w:pPr>
      <w:spacing w:before="89"/>
      <w:ind w:right="1"/>
      <w:jc w:val="center"/>
    </w:pPr>
    <w:rPr>
      <w:b/>
      <w:bCs/>
      <w:sz w:val="24"/>
      <w:szCs w:val="24"/>
    </w:rPr>
  </w:style>
  <w:style w:type="character" w:customStyle="1" w:styleId="TitleChar">
    <w:name w:val="Title Char"/>
    <w:basedOn w:val="DefaultParagraphFont"/>
    <w:link w:val="Title"/>
    <w:uiPriority w:val="10"/>
    <w:rsid w:val="006E399F"/>
    <w:rPr>
      <w:rFonts w:ascii="Verdana" w:eastAsia="Verdana" w:hAnsi="Verdana" w:cs="Verdana"/>
      <w:b/>
      <w:bCs/>
      <w:sz w:val="24"/>
      <w:szCs w:val="24"/>
      <w:lang w:val="en-US"/>
    </w:rPr>
  </w:style>
  <w:style w:type="character" w:customStyle="1" w:styleId="Heading2Char">
    <w:name w:val="Heading 2 Char"/>
    <w:basedOn w:val="DefaultParagraphFont"/>
    <w:link w:val="Heading2"/>
    <w:uiPriority w:val="9"/>
    <w:semiHidden/>
    <w:rsid w:val="006E399F"/>
    <w:rPr>
      <w:rFonts w:asciiTheme="majorHAnsi" w:eastAsiaTheme="majorEastAsia" w:hAnsiTheme="majorHAnsi" w:cstheme="majorBidi"/>
      <w:color w:val="2F5496" w:themeColor="accent1" w:themeShade="BF"/>
      <w:sz w:val="26"/>
      <w:szCs w:val="26"/>
      <w:lang w:val="en-US"/>
    </w:rPr>
  </w:style>
  <w:style w:type="paragraph" w:styleId="BodyText">
    <w:name w:val="Body Text"/>
    <w:basedOn w:val="Normal"/>
    <w:link w:val="BodyTextChar"/>
    <w:uiPriority w:val="1"/>
    <w:qFormat/>
    <w:rsid w:val="006E399F"/>
    <w:pPr>
      <w:ind w:left="506"/>
    </w:pPr>
    <w:rPr>
      <w:sz w:val="18"/>
      <w:szCs w:val="18"/>
    </w:rPr>
  </w:style>
  <w:style w:type="character" w:customStyle="1" w:styleId="BodyTextChar">
    <w:name w:val="Body Text Char"/>
    <w:basedOn w:val="DefaultParagraphFont"/>
    <w:link w:val="BodyText"/>
    <w:uiPriority w:val="1"/>
    <w:rsid w:val="006E399F"/>
    <w:rPr>
      <w:rFonts w:ascii="Verdana" w:eastAsia="Verdana" w:hAnsi="Verdana" w:cs="Verdana"/>
      <w:sz w:val="18"/>
      <w:szCs w:val="18"/>
      <w:lang w:val="en-US"/>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6E399F"/>
    <w:pPr>
      <w:ind w:left="720"/>
      <w:contextualSpacing/>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6E399F"/>
    <w:rPr>
      <w:rFonts w:ascii="Verdana" w:eastAsia="Verdana" w:hAnsi="Verdana" w:cs="Verdana"/>
      <w:lang w:val="en-US"/>
    </w:rPr>
  </w:style>
  <w:style w:type="paragraph" w:styleId="NormalWeb">
    <w:name w:val="Normal (Web)"/>
    <w:basedOn w:val="Normal"/>
    <w:uiPriority w:val="99"/>
    <w:unhideWhenUsed/>
    <w:rsid w:val="00E4034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CF0894"/>
    <w:pPr>
      <w:tabs>
        <w:tab w:val="center" w:pos="4513"/>
        <w:tab w:val="right" w:pos="9026"/>
      </w:tabs>
    </w:pPr>
  </w:style>
  <w:style w:type="character" w:customStyle="1" w:styleId="HeaderChar">
    <w:name w:val="Header Char"/>
    <w:basedOn w:val="DefaultParagraphFont"/>
    <w:link w:val="Header"/>
    <w:uiPriority w:val="99"/>
    <w:rsid w:val="00CF0894"/>
    <w:rPr>
      <w:rFonts w:ascii="Verdana" w:eastAsia="Verdana" w:hAnsi="Verdana" w:cs="Verdana"/>
      <w:lang w:val="en-US"/>
    </w:rPr>
  </w:style>
  <w:style w:type="paragraph" w:styleId="Footer">
    <w:name w:val="footer"/>
    <w:basedOn w:val="Normal"/>
    <w:link w:val="FooterChar"/>
    <w:uiPriority w:val="99"/>
    <w:unhideWhenUsed/>
    <w:rsid w:val="00CF0894"/>
    <w:pPr>
      <w:tabs>
        <w:tab w:val="center" w:pos="4513"/>
        <w:tab w:val="right" w:pos="9026"/>
      </w:tabs>
    </w:pPr>
  </w:style>
  <w:style w:type="character" w:customStyle="1" w:styleId="FooterChar">
    <w:name w:val="Footer Char"/>
    <w:basedOn w:val="DefaultParagraphFont"/>
    <w:link w:val="Footer"/>
    <w:uiPriority w:val="99"/>
    <w:rsid w:val="00CF0894"/>
    <w:rPr>
      <w:rFonts w:ascii="Verdana" w:eastAsia="Verdana" w:hAnsi="Verdana" w:cs="Verdana"/>
      <w:lang w:val="en-US"/>
    </w:rPr>
  </w:style>
  <w:style w:type="table" w:styleId="TableGrid">
    <w:name w:val="Table Grid"/>
    <w:basedOn w:val="TableNormal"/>
    <w:uiPriority w:val="39"/>
    <w:rsid w:val="00807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A2807"/>
    <w:rPr>
      <w:b/>
      <w:bCs/>
    </w:rPr>
  </w:style>
  <w:style w:type="character" w:styleId="Hyperlink">
    <w:name w:val="Hyperlink"/>
    <w:basedOn w:val="DefaultParagraphFont"/>
    <w:uiPriority w:val="99"/>
    <w:semiHidden/>
    <w:unhideWhenUsed/>
    <w:rsid w:val="00667FD0"/>
    <w:rPr>
      <w:color w:val="0000FF"/>
      <w:u w:val="single"/>
    </w:rPr>
  </w:style>
  <w:style w:type="character" w:customStyle="1" w:styleId="Heading3Char">
    <w:name w:val="Heading 3 Char"/>
    <w:basedOn w:val="DefaultParagraphFont"/>
    <w:link w:val="Heading3"/>
    <w:uiPriority w:val="9"/>
    <w:semiHidden/>
    <w:rsid w:val="00827358"/>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389">
      <w:bodyDiv w:val="1"/>
      <w:marLeft w:val="0"/>
      <w:marRight w:val="0"/>
      <w:marTop w:val="0"/>
      <w:marBottom w:val="0"/>
      <w:divBdr>
        <w:top w:val="none" w:sz="0" w:space="0" w:color="auto"/>
        <w:left w:val="none" w:sz="0" w:space="0" w:color="auto"/>
        <w:bottom w:val="none" w:sz="0" w:space="0" w:color="auto"/>
        <w:right w:val="none" w:sz="0" w:space="0" w:color="auto"/>
      </w:divBdr>
    </w:div>
    <w:div w:id="79102522">
      <w:bodyDiv w:val="1"/>
      <w:marLeft w:val="0"/>
      <w:marRight w:val="0"/>
      <w:marTop w:val="0"/>
      <w:marBottom w:val="0"/>
      <w:divBdr>
        <w:top w:val="none" w:sz="0" w:space="0" w:color="auto"/>
        <w:left w:val="none" w:sz="0" w:space="0" w:color="auto"/>
        <w:bottom w:val="none" w:sz="0" w:space="0" w:color="auto"/>
        <w:right w:val="none" w:sz="0" w:space="0" w:color="auto"/>
      </w:divBdr>
    </w:div>
    <w:div w:id="171384043">
      <w:bodyDiv w:val="1"/>
      <w:marLeft w:val="0"/>
      <w:marRight w:val="0"/>
      <w:marTop w:val="0"/>
      <w:marBottom w:val="0"/>
      <w:divBdr>
        <w:top w:val="none" w:sz="0" w:space="0" w:color="auto"/>
        <w:left w:val="none" w:sz="0" w:space="0" w:color="auto"/>
        <w:bottom w:val="none" w:sz="0" w:space="0" w:color="auto"/>
        <w:right w:val="none" w:sz="0" w:space="0" w:color="auto"/>
      </w:divBdr>
    </w:div>
    <w:div w:id="281956281">
      <w:bodyDiv w:val="1"/>
      <w:marLeft w:val="0"/>
      <w:marRight w:val="0"/>
      <w:marTop w:val="0"/>
      <w:marBottom w:val="0"/>
      <w:divBdr>
        <w:top w:val="none" w:sz="0" w:space="0" w:color="auto"/>
        <w:left w:val="none" w:sz="0" w:space="0" w:color="auto"/>
        <w:bottom w:val="none" w:sz="0" w:space="0" w:color="auto"/>
        <w:right w:val="none" w:sz="0" w:space="0" w:color="auto"/>
      </w:divBdr>
    </w:div>
    <w:div w:id="317996681">
      <w:bodyDiv w:val="1"/>
      <w:marLeft w:val="0"/>
      <w:marRight w:val="0"/>
      <w:marTop w:val="0"/>
      <w:marBottom w:val="0"/>
      <w:divBdr>
        <w:top w:val="none" w:sz="0" w:space="0" w:color="auto"/>
        <w:left w:val="none" w:sz="0" w:space="0" w:color="auto"/>
        <w:bottom w:val="none" w:sz="0" w:space="0" w:color="auto"/>
        <w:right w:val="none" w:sz="0" w:space="0" w:color="auto"/>
      </w:divBdr>
    </w:div>
    <w:div w:id="326251394">
      <w:bodyDiv w:val="1"/>
      <w:marLeft w:val="0"/>
      <w:marRight w:val="0"/>
      <w:marTop w:val="0"/>
      <w:marBottom w:val="0"/>
      <w:divBdr>
        <w:top w:val="none" w:sz="0" w:space="0" w:color="auto"/>
        <w:left w:val="none" w:sz="0" w:space="0" w:color="auto"/>
        <w:bottom w:val="none" w:sz="0" w:space="0" w:color="auto"/>
        <w:right w:val="none" w:sz="0" w:space="0" w:color="auto"/>
      </w:divBdr>
    </w:div>
    <w:div w:id="328096098">
      <w:bodyDiv w:val="1"/>
      <w:marLeft w:val="0"/>
      <w:marRight w:val="0"/>
      <w:marTop w:val="0"/>
      <w:marBottom w:val="0"/>
      <w:divBdr>
        <w:top w:val="none" w:sz="0" w:space="0" w:color="auto"/>
        <w:left w:val="none" w:sz="0" w:space="0" w:color="auto"/>
        <w:bottom w:val="none" w:sz="0" w:space="0" w:color="auto"/>
        <w:right w:val="none" w:sz="0" w:space="0" w:color="auto"/>
      </w:divBdr>
    </w:div>
    <w:div w:id="346181803">
      <w:bodyDiv w:val="1"/>
      <w:marLeft w:val="0"/>
      <w:marRight w:val="0"/>
      <w:marTop w:val="0"/>
      <w:marBottom w:val="0"/>
      <w:divBdr>
        <w:top w:val="none" w:sz="0" w:space="0" w:color="auto"/>
        <w:left w:val="none" w:sz="0" w:space="0" w:color="auto"/>
        <w:bottom w:val="none" w:sz="0" w:space="0" w:color="auto"/>
        <w:right w:val="none" w:sz="0" w:space="0" w:color="auto"/>
      </w:divBdr>
    </w:div>
    <w:div w:id="399256382">
      <w:bodyDiv w:val="1"/>
      <w:marLeft w:val="0"/>
      <w:marRight w:val="0"/>
      <w:marTop w:val="0"/>
      <w:marBottom w:val="0"/>
      <w:divBdr>
        <w:top w:val="none" w:sz="0" w:space="0" w:color="auto"/>
        <w:left w:val="none" w:sz="0" w:space="0" w:color="auto"/>
        <w:bottom w:val="none" w:sz="0" w:space="0" w:color="auto"/>
        <w:right w:val="none" w:sz="0" w:space="0" w:color="auto"/>
      </w:divBdr>
    </w:div>
    <w:div w:id="401954358">
      <w:bodyDiv w:val="1"/>
      <w:marLeft w:val="0"/>
      <w:marRight w:val="0"/>
      <w:marTop w:val="0"/>
      <w:marBottom w:val="0"/>
      <w:divBdr>
        <w:top w:val="none" w:sz="0" w:space="0" w:color="auto"/>
        <w:left w:val="none" w:sz="0" w:space="0" w:color="auto"/>
        <w:bottom w:val="none" w:sz="0" w:space="0" w:color="auto"/>
        <w:right w:val="none" w:sz="0" w:space="0" w:color="auto"/>
      </w:divBdr>
    </w:div>
    <w:div w:id="474419863">
      <w:bodyDiv w:val="1"/>
      <w:marLeft w:val="0"/>
      <w:marRight w:val="0"/>
      <w:marTop w:val="0"/>
      <w:marBottom w:val="0"/>
      <w:divBdr>
        <w:top w:val="none" w:sz="0" w:space="0" w:color="auto"/>
        <w:left w:val="none" w:sz="0" w:space="0" w:color="auto"/>
        <w:bottom w:val="none" w:sz="0" w:space="0" w:color="auto"/>
        <w:right w:val="none" w:sz="0" w:space="0" w:color="auto"/>
      </w:divBdr>
    </w:div>
    <w:div w:id="474837684">
      <w:bodyDiv w:val="1"/>
      <w:marLeft w:val="0"/>
      <w:marRight w:val="0"/>
      <w:marTop w:val="0"/>
      <w:marBottom w:val="0"/>
      <w:divBdr>
        <w:top w:val="none" w:sz="0" w:space="0" w:color="auto"/>
        <w:left w:val="none" w:sz="0" w:space="0" w:color="auto"/>
        <w:bottom w:val="none" w:sz="0" w:space="0" w:color="auto"/>
        <w:right w:val="none" w:sz="0" w:space="0" w:color="auto"/>
      </w:divBdr>
    </w:div>
    <w:div w:id="573391610">
      <w:bodyDiv w:val="1"/>
      <w:marLeft w:val="0"/>
      <w:marRight w:val="0"/>
      <w:marTop w:val="0"/>
      <w:marBottom w:val="0"/>
      <w:divBdr>
        <w:top w:val="none" w:sz="0" w:space="0" w:color="auto"/>
        <w:left w:val="none" w:sz="0" w:space="0" w:color="auto"/>
        <w:bottom w:val="none" w:sz="0" w:space="0" w:color="auto"/>
        <w:right w:val="none" w:sz="0" w:space="0" w:color="auto"/>
      </w:divBdr>
    </w:div>
    <w:div w:id="593393189">
      <w:bodyDiv w:val="1"/>
      <w:marLeft w:val="0"/>
      <w:marRight w:val="0"/>
      <w:marTop w:val="0"/>
      <w:marBottom w:val="0"/>
      <w:divBdr>
        <w:top w:val="none" w:sz="0" w:space="0" w:color="auto"/>
        <w:left w:val="none" w:sz="0" w:space="0" w:color="auto"/>
        <w:bottom w:val="none" w:sz="0" w:space="0" w:color="auto"/>
        <w:right w:val="none" w:sz="0" w:space="0" w:color="auto"/>
      </w:divBdr>
    </w:div>
    <w:div w:id="611133339">
      <w:bodyDiv w:val="1"/>
      <w:marLeft w:val="0"/>
      <w:marRight w:val="0"/>
      <w:marTop w:val="0"/>
      <w:marBottom w:val="0"/>
      <w:divBdr>
        <w:top w:val="none" w:sz="0" w:space="0" w:color="auto"/>
        <w:left w:val="none" w:sz="0" w:space="0" w:color="auto"/>
        <w:bottom w:val="none" w:sz="0" w:space="0" w:color="auto"/>
        <w:right w:val="none" w:sz="0" w:space="0" w:color="auto"/>
      </w:divBdr>
    </w:div>
    <w:div w:id="623539561">
      <w:bodyDiv w:val="1"/>
      <w:marLeft w:val="0"/>
      <w:marRight w:val="0"/>
      <w:marTop w:val="0"/>
      <w:marBottom w:val="0"/>
      <w:divBdr>
        <w:top w:val="none" w:sz="0" w:space="0" w:color="auto"/>
        <w:left w:val="none" w:sz="0" w:space="0" w:color="auto"/>
        <w:bottom w:val="none" w:sz="0" w:space="0" w:color="auto"/>
        <w:right w:val="none" w:sz="0" w:space="0" w:color="auto"/>
      </w:divBdr>
    </w:div>
    <w:div w:id="666252078">
      <w:bodyDiv w:val="1"/>
      <w:marLeft w:val="0"/>
      <w:marRight w:val="0"/>
      <w:marTop w:val="0"/>
      <w:marBottom w:val="0"/>
      <w:divBdr>
        <w:top w:val="none" w:sz="0" w:space="0" w:color="auto"/>
        <w:left w:val="none" w:sz="0" w:space="0" w:color="auto"/>
        <w:bottom w:val="none" w:sz="0" w:space="0" w:color="auto"/>
        <w:right w:val="none" w:sz="0" w:space="0" w:color="auto"/>
      </w:divBdr>
    </w:div>
    <w:div w:id="758139070">
      <w:bodyDiv w:val="1"/>
      <w:marLeft w:val="0"/>
      <w:marRight w:val="0"/>
      <w:marTop w:val="0"/>
      <w:marBottom w:val="0"/>
      <w:divBdr>
        <w:top w:val="none" w:sz="0" w:space="0" w:color="auto"/>
        <w:left w:val="none" w:sz="0" w:space="0" w:color="auto"/>
        <w:bottom w:val="none" w:sz="0" w:space="0" w:color="auto"/>
        <w:right w:val="none" w:sz="0" w:space="0" w:color="auto"/>
      </w:divBdr>
    </w:div>
    <w:div w:id="773552185">
      <w:bodyDiv w:val="1"/>
      <w:marLeft w:val="0"/>
      <w:marRight w:val="0"/>
      <w:marTop w:val="0"/>
      <w:marBottom w:val="0"/>
      <w:divBdr>
        <w:top w:val="none" w:sz="0" w:space="0" w:color="auto"/>
        <w:left w:val="none" w:sz="0" w:space="0" w:color="auto"/>
        <w:bottom w:val="none" w:sz="0" w:space="0" w:color="auto"/>
        <w:right w:val="none" w:sz="0" w:space="0" w:color="auto"/>
      </w:divBdr>
    </w:div>
    <w:div w:id="776289840">
      <w:bodyDiv w:val="1"/>
      <w:marLeft w:val="0"/>
      <w:marRight w:val="0"/>
      <w:marTop w:val="0"/>
      <w:marBottom w:val="0"/>
      <w:divBdr>
        <w:top w:val="none" w:sz="0" w:space="0" w:color="auto"/>
        <w:left w:val="none" w:sz="0" w:space="0" w:color="auto"/>
        <w:bottom w:val="none" w:sz="0" w:space="0" w:color="auto"/>
        <w:right w:val="none" w:sz="0" w:space="0" w:color="auto"/>
      </w:divBdr>
    </w:div>
    <w:div w:id="784621534">
      <w:bodyDiv w:val="1"/>
      <w:marLeft w:val="0"/>
      <w:marRight w:val="0"/>
      <w:marTop w:val="0"/>
      <w:marBottom w:val="0"/>
      <w:divBdr>
        <w:top w:val="none" w:sz="0" w:space="0" w:color="auto"/>
        <w:left w:val="none" w:sz="0" w:space="0" w:color="auto"/>
        <w:bottom w:val="none" w:sz="0" w:space="0" w:color="auto"/>
        <w:right w:val="none" w:sz="0" w:space="0" w:color="auto"/>
      </w:divBdr>
    </w:div>
    <w:div w:id="799226752">
      <w:bodyDiv w:val="1"/>
      <w:marLeft w:val="0"/>
      <w:marRight w:val="0"/>
      <w:marTop w:val="0"/>
      <w:marBottom w:val="0"/>
      <w:divBdr>
        <w:top w:val="none" w:sz="0" w:space="0" w:color="auto"/>
        <w:left w:val="none" w:sz="0" w:space="0" w:color="auto"/>
        <w:bottom w:val="none" w:sz="0" w:space="0" w:color="auto"/>
        <w:right w:val="none" w:sz="0" w:space="0" w:color="auto"/>
      </w:divBdr>
    </w:div>
    <w:div w:id="802700729">
      <w:bodyDiv w:val="1"/>
      <w:marLeft w:val="0"/>
      <w:marRight w:val="0"/>
      <w:marTop w:val="0"/>
      <w:marBottom w:val="0"/>
      <w:divBdr>
        <w:top w:val="none" w:sz="0" w:space="0" w:color="auto"/>
        <w:left w:val="none" w:sz="0" w:space="0" w:color="auto"/>
        <w:bottom w:val="none" w:sz="0" w:space="0" w:color="auto"/>
        <w:right w:val="none" w:sz="0" w:space="0" w:color="auto"/>
      </w:divBdr>
    </w:div>
    <w:div w:id="819539541">
      <w:bodyDiv w:val="1"/>
      <w:marLeft w:val="0"/>
      <w:marRight w:val="0"/>
      <w:marTop w:val="0"/>
      <w:marBottom w:val="0"/>
      <w:divBdr>
        <w:top w:val="none" w:sz="0" w:space="0" w:color="auto"/>
        <w:left w:val="none" w:sz="0" w:space="0" w:color="auto"/>
        <w:bottom w:val="none" w:sz="0" w:space="0" w:color="auto"/>
        <w:right w:val="none" w:sz="0" w:space="0" w:color="auto"/>
      </w:divBdr>
    </w:div>
    <w:div w:id="854342126">
      <w:bodyDiv w:val="1"/>
      <w:marLeft w:val="0"/>
      <w:marRight w:val="0"/>
      <w:marTop w:val="0"/>
      <w:marBottom w:val="0"/>
      <w:divBdr>
        <w:top w:val="none" w:sz="0" w:space="0" w:color="auto"/>
        <w:left w:val="none" w:sz="0" w:space="0" w:color="auto"/>
        <w:bottom w:val="none" w:sz="0" w:space="0" w:color="auto"/>
        <w:right w:val="none" w:sz="0" w:space="0" w:color="auto"/>
      </w:divBdr>
    </w:div>
    <w:div w:id="872692739">
      <w:bodyDiv w:val="1"/>
      <w:marLeft w:val="0"/>
      <w:marRight w:val="0"/>
      <w:marTop w:val="0"/>
      <w:marBottom w:val="0"/>
      <w:divBdr>
        <w:top w:val="none" w:sz="0" w:space="0" w:color="auto"/>
        <w:left w:val="none" w:sz="0" w:space="0" w:color="auto"/>
        <w:bottom w:val="none" w:sz="0" w:space="0" w:color="auto"/>
        <w:right w:val="none" w:sz="0" w:space="0" w:color="auto"/>
      </w:divBdr>
    </w:div>
    <w:div w:id="887186567">
      <w:bodyDiv w:val="1"/>
      <w:marLeft w:val="0"/>
      <w:marRight w:val="0"/>
      <w:marTop w:val="0"/>
      <w:marBottom w:val="0"/>
      <w:divBdr>
        <w:top w:val="none" w:sz="0" w:space="0" w:color="auto"/>
        <w:left w:val="none" w:sz="0" w:space="0" w:color="auto"/>
        <w:bottom w:val="none" w:sz="0" w:space="0" w:color="auto"/>
        <w:right w:val="none" w:sz="0" w:space="0" w:color="auto"/>
      </w:divBdr>
    </w:div>
    <w:div w:id="899094517">
      <w:bodyDiv w:val="1"/>
      <w:marLeft w:val="0"/>
      <w:marRight w:val="0"/>
      <w:marTop w:val="0"/>
      <w:marBottom w:val="0"/>
      <w:divBdr>
        <w:top w:val="none" w:sz="0" w:space="0" w:color="auto"/>
        <w:left w:val="none" w:sz="0" w:space="0" w:color="auto"/>
        <w:bottom w:val="none" w:sz="0" w:space="0" w:color="auto"/>
        <w:right w:val="none" w:sz="0" w:space="0" w:color="auto"/>
      </w:divBdr>
    </w:div>
    <w:div w:id="930046697">
      <w:bodyDiv w:val="1"/>
      <w:marLeft w:val="0"/>
      <w:marRight w:val="0"/>
      <w:marTop w:val="0"/>
      <w:marBottom w:val="0"/>
      <w:divBdr>
        <w:top w:val="none" w:sz="0" w:space="0" w:color="auto"/>
        <w:left w:val="none" w:sz="0" w:space="0" w:color="auto"/>
        <w:bottom w:val="none" w:sz="0" w:space="0" w:color="auto"/>
        <w:right w:val="none" w:sz="0" w:space="0" w:color="auto"/>
      </w:divBdr>
    </w:div>
    <w:div w:id="930436339">
      <w:bodyDiv w:val="1"/>
      <w:marLeft w:val="0"/>
      <w:marRight w:val="0"/>
      <w:marTop w:val="0"/>
      <w:marBottom w:val="0"/>
      <w:divBdr>
        <w:top w:val="none" w:sz="0" w:space="0" w:color="auto"/>
        <w:left w:val="none" w:sz="0" w:space="0" w:color="auto"/>
        <w:bottom w:val="none" w:sz="0" w:space="0" w:color="auto"/>
        <w:right w:val="none" w:sz="0" w:space="0" w:color="auto"/>
      </w:divBdr>
    </w:div>
    <w:div w:id="959993631">
      <w:bodyDiv w:val="1"/>
      <w:marLeft w:val="0"/>
      <w:marRight w:val="0"/>
      <w:marTop w:val="0"/>
      <w:marBottom w:val="0"/>
      <w:divBdr>
        <w:top w:val="none" w:sz="0" w:space="0" w:color="auto"/>
        <w:left w:val="none" w:sz="0" w:space="0" w:color="auto"/>
        <w:bottom w:val="none" w:sz="0" w:space="0" w:color="auto"/>
        <w:right w:val="none" w:sz="0" w:space="0" w:color="auto"/>
      </w:divBdr>
    </w:div>
    <w:div w:id="975185921">
      <w:bodyDiv w:val="1"/>
      <w:marLeft w:val="0"/>
      <w:marRight w:val="0"/>
      <w:marTop w:val="0"/>
      <w:marBottom w:val="0"/>
      <w:divBdr>
        <w:top w:val="none" w:sz="0" w:space="0" w:color="auto"/>
        <w:left w:val="none" w:sz="0" w:space="0" w:color="auto"/>
        <w:bottom w:val="none" w:sz="0" w:space="0" w:color="auto"/>
        <w:right w:val="none" w:sz="0" w:space="0" w:color="auto"/>
      </w:divBdr>
    </w:div>
    <w:div w:id="1029648354">
      <w:bodyDiv w:val="1"/>
      <w:marLeft w:val="0"/>
      <w:marRight w:val="0"/>
      <w:marTop w:val="0"/>
      <w:marBottom w:val="0"/>
      <w:divBdr>
        <w:top w:val="none" w:sz="0" w:space="0" w:color="auto"/>
        <w:left w:val="none" w:sz="0" w:space="0" w:color="auto"/>
        <w:bottom w:val="none" w:sz="0" w:space="0" w:color="auto"/>
        <w:right w:val="none" w:sz="0" w:space="0" w:color="auto"/>
      </w:divBdr>
    </w:div>
    <w:div w:id="1074625488">
      <w:bodyDiv w:val="1"/>
      <w:marLeft w:val="0"/>
      <w:marRight w:val="0"/>
      <w:marTop w:val="0"/>
      <w:marBottom w:val="0"/>
      <w:divBdr>
        <w:top w:val="none" w:sz="0" w:space="0" w:color="auto"/>
        <w:left w:val="none" w:sz="0" w:space="0" w:color="auto"/>
        <w:bottom w:val="none" w:sz="0" w:space="0" w:color="auto"/>
        <w:right w:val="none" w:sz="0" w:space="0" w:color="auto"/>
      </w:divBdr>
    </w:div>
    <w:div w:id="1099716144">
      <w:bodyDiv w:val="1"/>
      <w:marLeft w:val="0"/>
      <w:marRight w:val="0"/>
      <w:marTop w:val="0"/>
      <w:marBottom w:val="0"/>
      <w:divBdr>
        <w:top w:val="none" w:sz="0" w:space="0" w:color="auto"/>
        <w:left w:val="none" w:sz="0" w:space="0" w:color="auto"/>
        <w:bottom w:val="none" w:sz="0" w:space="0" w:color="auto"/>
        <w:right w:val="none" w:sz="0" w:space="0" w:color="auto"/>
      </w:divBdr>
    </w:div>
    <w:div w:id="1114641926">
      <w:bodyDiv w:val="1"/>
      <w:marLeft w:val="0"/>
      <w:marRight w:val="0"/>
      <w:marTop w:val="0"/>
      <w:marBottom w:val="0"/>
      <w:divBdr>
        <w:top w:val="none" w:sz="0" w:space="0" w:color="auto"/>
        <w:left w:val="none" w:sz="0" w:space="0" w:color="auto"/>
        <w:bottom w:val="none" w:sz="0" w:space="0" w:color="auto"/>
        <w:right w:val="none" w:sz="0" w:space="0" w:color="auto"/>
      </w:divBdr>
    </w:div>
    <w:div w:id="1126583332">
      <w:bodyDiv w:val="1"/>
      <w:marLeft w:val="0"/>
      <w:marRight w:val="0"/>
      <w:marTop w:val="0"/>
      <w:marBottom w:val="0"/>
      <w:divBdr>
        <w:top w:val="none" w:sz="0" w:space="0" w:color="auto"/>
        <w:left w:val="none" w:sz="0" w:space="0" w:color="auto"/>
        <w:bottom w:val="none" w:sz="0" w:space="0" w:color="auto"/>
        <w:right w:val="none" w:sz="0" w:space="0" w:color="auto"/>
      </w:divBdr>
    </w:div>
    <w:div w:id="1145969420">
      <w:bodyDiv w:val="1"/>
      <w:marLeft w:val="0"/>
      <w:marRight w:val="0"/>
      <w:marTop w:val="0"/>
      <w:marBottom w:val="0"/>
      <w:divBdr>
        <w:top w:val="none" w:sz="0" w:space="0" w:color="auto"/>
        <w:left w:val="none" w:sz="0" w:space="0" w:color="auto"/>
        <w:bottom w:val="none" w:sz="0" w:space="0" w:color="auto"/>
        <w:right w:val="none" w:sz="0" w:space="0" w:color="auto"/>
      </w:divBdr>
    </w:div>
    <w:div w:id="1172456488">
      <w:bodyDiv w:val="1"/>
      <w:marLeft w:val="0"/>
      <w:marRight w:val="0"/>
      <w:marTop w:val="0"/>
      <w:marBottom w:val="0"/>
      <w:divBdr>
        <w:top w:val="none" w:sz="0" w:space="0" w:color="auto"/>
        <w:left w:val="none" w:sz="0" w:space="0" w:color="auto"/>
        <w:bottom w:val="none" w:sz="0" w:space="0" w:color="auto"/>
        <w:right w:val="none" w:sz="0" w:space="0" w:color="auto"/>
      </w:divBdr>
    </w:div>
    <w:div w:id="1178040628">
      <w:bodyDiv w:val="1"/>
      <w:marLeft w:val="0"/>
      <w:marRight w:val="0"/>
      <w:marTop w:val="0"/>
      <w:marBottom w:val="0"/>
      <w:divBdr>
        <w:top w:val="none" w:sz="0" w:space="0" w:color="auto"/>
        <w:left w:val="none" w:sz="0" w:space="0" w:color="auto"/>
        <w:bottom w:val="none" w:sz="0" w:space="0" w:color="auto"/>
        <w:right w:val="none" w:sz="0" w:space="0" w:color="auto"/>
      </w:divBdr>
    </w:div>
    <w:div w:id="1178806514">
      <w:bodyDiv w:val="1"/>
      <w:marLeft w:val="0"/>
      <w:marRight w:val="0"/>
      <w:marTop w:val="0"/>
      <w:marBottom w:val="0"/>
      <w:divBdr>
        <w:top w:val="none" w:sz="0" w:space="0" w:color="auto"/>
        <w:left w:val="none" w:sz="0" w:space="0" w:color="auto"/>
        <w:bottom w:val="none" w:sz="0" w:space="0" w:color="auto"/>
        <w:right w:val="none" w:sz="0" w:space="0" w:color="auto"/>
      </w:divBdr>
    </w:div>
    <w:div w:id="1202323736">
      <w:bodyDiv w:val="1"/>
      <w:marLeft w:val="0"/>
      <w:marRight w:val="0"/>
      <w:marTop w:val="0"/>
      <w:marBottom w:val="0"/>
      <w:divBdr>
        <w:top w:val="none" w:sz="0" w:space="0" w:color="auto"/>
        <w:left w:val="none" w:sz="0" w:space="0" w:color="auto"/>
        <w:bottom w:val="none" w:sz="0" w:space="0" w:color="auto"/>
        <w:right w:val="none" w:sz="0" w:space="0" w:color="auto"/>
      </w:divBdr>
    </w:div>
    <w:div w:id="1213926199">
      <w:bodyDiv w:val="1"/>
      <w:marLeft w:val="0"/>
      <w:marRight w:val="0"/>
      <w:marTop w:val="0"/>
      <w:marBottom w:val="0"/>
      <w:divBdr>
        <w:top w:val="none" w:sz="0" w:space="0" w:color="auto"/>
        <w:left w:val="none" w:sz="0" w:space="0" w:color="auto"/>
        <w:bottom w:val="none" w:sz="0" w:space="0" w:color="auto"/>
        <w:right w:val="none" w:sz="0" w:space="0" w:color="auto"/>
      </w:divBdr>
    </w:div>
    <w:div w:id="1235898164">
      <w:bodyDiv w:val="1"/>
      <w:marLeft w:val="0"/>
      <w:marRight w:val="0"/>
      <w:marTop w:val="0"/>
      <w:marBottom w:val="0"/>
      <w:divBdr>
        <w:top w:val="none" w:sz="0" w:space="0" w:color="auto"/>
        <w:left w:val="none" w:sz="0" w:space="0" w:color="auto"/>
        <w:bottom w:val="none" w:sz="0" w:space="0" w:color="auto"/>
        <w:right w:val="none" w:sz="0" w:space="0" w:color="auto"/>
      </w:divBdr>
    </w:div>
    <w:div w:id="1237083513">
      <w:bodyDiv w:val="1"/>
      <w:marLeft w:val="0"/>
      <w:marRight w:val="0"/>
      <w:marTop w:val="0"/>
      <w:marBottom w:val="0"/>
      <w:divBdr>
        <w:top w:val="none" w:sz="0" w:space="0" w:color="auto"/>
        <w:left w:val="none" w:sz="0" w:space="0" w:color="auto"/>
        <w:bottom w:val="none" w:sz="0" w:space="0" w:color="auto"/>
        <w:right w:val="none" w:sz="0" w:space="0" w:color="auto"/>
      </w:divBdr>
    </w:div>
    <w:div w:id="1252619729">
      <w:bodyDiv w:val="1"/>
      <w:marLeft w:val="0"/>
      <w:marRight w:val="0"/>
      <w:marTop w:val="0"/>
      <w:marBottom w:val="0"/>
      <w:divBdr>
        <w:top w:val="none" w:sz="0" w:space="0" w:color="auto"/>
        <w:left w:val="none" w:sz="0" w:space="0" w:color="auto"/>
        <w:bottom w:val="none" w:sz="0" w:space="0" w:color="auto"/>
        <w:right w:val="none" w:sz="0" w:space="0" w:color="auto"/>
      </w:divBdr>
    </w:div>
    <w:div w:id="1315601701">
      <w:bodyDiv w:val="1"/>
      <w:marLeft w:val="0"/>
      <w:marRight w:val="0"/>
      <w:marTop w:val="0"/>
      <w:marBottom w:val="0"/>
      <w:divBdr>
        <w:top w:val="none" w:sz="0" w:space="0" w:color="auto"/>
        <w:left w:val="none" w:sz="0" w:space="0" w:color="auto"/>
        <w:bottom w:val="none" w:sz="0" w:space="0" w:color="auto"/>
        <w:right w:val="none" w:sz="0" w:space="0" w:color="auto"/>
      </w:divBdr>
    </w:div>
    <w:div w:id="1416054503">
      <w:bodyDiv w:val="1"/>
      <w:marLeft w:val="0"/>
      <w:marRight w:val="0"/>
      <w:marTop w:val="0"/>
      <w:marBottom w:val="0"/>
      <w:divBdr>
        <w:top w:val="none" w:sz="0" w:space="0" w:color="auto"/>
        <w:left w:val="none" w:sz="0" w:space="0" w:color="auto"/>
        <w:bottom w:val="none" w:sz="0" w:space="0" w:color="auto"/>
        <w:right w:val="none" w:sz="0" w:space="0" w:color="auto"/>
      </w:divBdr>
    </w:div>
    <w:div w:id="1420758261">
      <w:bodyDiv w:val="1"/>
      <w:marLeft w:val="0"/>
      <w:marRight w:val="0"/>
      <w:marTop w:val="0"/>
      <w:marBottom w:val="0"/>
      <w:divBdr>
        <w:top w:val="none" w:sz="0" w:space="0" w:color="auto"/>
        <w:left w:val="none" w:sz="0" w:space="0" w:color="auto"/>
        <w:bottom w:val="none" w:sz="0" w:space="0" w:color="auto"/>
        <w:right w:val="none" w:sz="0" w:space="0" w:color="auto"/>
      </w:divBdr>
    </w:div>
    <w:div w:id="1446461171">
      <w:bodyDiv w:val="1"/>
      <w:marLeft w:val="0"/>
      <w:marRight w:val="0"/>
      <w:marTop w:val="0"/>
      <w:marBottom w:val="0"/>
      <w:divBdr>
        <w:top w:val="none" w:sz="0" w:space="0" w:color="auto"/>
        <w:left w:val="none" w:sz="0" w:space="0" w:color="auto"/>
        <w:bottom w:val="none" w:sz="0" w:space="0" w:color="auto"/>
        <w:right w:val="none" w:sz="0" w:space="0" w:color="auto"/>
      </w:divBdr>
    </w:div>
    <w:div w:id="1448693487">
      <w:bodyDiv w:val="1"/>
      <w:marLeft w:val="0"/>
      <w:marRight w:val="0"/>
      <w:marTop w:val="0"/>
      <w:marBottom w:val="0"/>
      <w:divBdr>
        <w:top w:val="none" w:sz="0" w:space="0" w:color="auto"/>
        <w:left w:val="none" w:sz="0" w:space="0" w:color="auto"/>
        <w:bottom w:val="none" w:sz="0" w:space="0" w:color="auto"/>
        <w:right w:val="none" w:sz="0" w:space="0" w:color="auto"/>
      </w:divBdr>
    </w:div>
    <w:div w:id="1460295058">
      <w:bodyDiv w:val="1"/>
      <w:marLeft w:val="0"/>
      <w:marRight w:val="0"/>
      <w:marTop w:val="0"/>
      <w:marBottom w:val="0"/>
      <w:divBdr>
        <w:top w:val="none" w:sz="0" w:space="0" w:color="auto"/>
        <w:left w:val="none" w:sz="0" w:space="0" w:color="auto"/>
        <w:bottom w:val="none" w:sz="0" w:space="0" w:color="auto"/>
        <w:right w:val="none" w:sz="0" w:space="0" w:color="auto"/>
      </w:divBdr>
    </w:div>
    <w:div w:id="1500268151">
      <w:bodyDiv w:val="1"/>
      <w:marLeft w:val="0"/>
      <w:marRight w:val="0"/>
      <w:marTop w:val="0"/>
      <w:marBottom w:val="0"/>
      <w:divBdr>
        <w:top w:val="none" w:sz="0" w:space="0" w:color="auto"/>
        <w:left w:val="none" w:sz="0" w:space="0" w:color="auto"/>
        <w:bottom w:val="none" w:sz="0" w:space="0" w:color="auto"/>
        <w:right w:val="none" w:sz="0" w:space="0" w:color="auto"/>
      </w:divBdr>
    </w:div>
    <w:div w:id="1515341174">
      <w:bodyDiv w:val="1"/>
      <w:marLeft w:val="0"/>
      <w:marRight w:val="0"/>
      <w:marTop w:val="0"/>
      <w:marBottom w:val="0"/>
      <w:divBdr>
        <w:top w:val="none" w:sz="0" w:space="0" w:color="auto"/>
        <w:left w:val="none" w:sz="0" w:space="0" w:color="auto"/>
        <w:bottom w:val="none" w:sz="0" w:space="0" w:color="auto"/>
        <w:right w:val="none" w:sz="0" w:space="0" w:color="auto"/>
      </w:divBdr>
    </w:div>
    <w:div w:id="1532189076">
      <w:bodyDiv w:val="1"/>
      <w:marLeft w:val="0"/>
      <w:marRight w:val="0"/>
      <w:marTop w:val="0"/>
      <w:marBottom w:val="0"/>
      <w:divBdr>
        <w:top w:val="none" w:sz="0" w:space="0" w:color="auto"/>
        <w:left w:val="none" w:sz="0" w:space="0" w:color="auto"/>
        <w:bottom w:val="none" w:sz="0" w:space="0" w:color="auto"/>
        <w:right w:val="none" w:sz="0" w:space="0" w:color="auto"/>
      </w:divBdr>
    </w:div>
    <w:div w:id="1559129158">
      <w:bodyDiv w:val="1"/>
      <w:marLeft w:val="0"/>
      <w:marRight w:val="0"/>
      <w:marTop w:val="0"/>
      <w:marBottom w:val="0"/>
      <w:divBdr>
        <w:top w:val="none" w:sz="0" w:space="0" w:color="auto"/>
        <w:left w:val="none" w:sz="0" w:space="0" w:color="auto"/>
        <w:bottom w:val="none" w:sz="0" w:space="0" w:color="auto"/>
        <w:right w:val="none" w:sz="0" w:space="0" w:color="auto"/>
      </w:divBdr>
    </w:div>
    <w:div w:id="1568300932">
      <w:bodyDiv w:val="1"/>
      <w:marLeft w:val="0"/>
      <w:marRight w:val="0"/>
      <w:marTop w:val="0"/>
      <w:marBottom w:val="0"/>
      <w:divBdr>
        <w:top w:val="none" w:sz="0" w:space="0" w:color="auto"/>
        <w:left w:val="none" w:sz="0" w:space="0" w:color="auto"/>
        <w:bottom w:val="none" w:sz="0" w:space="0" w:color="auto"/>
        <w:right w:val="none" w:sz="0" w:space="0" w:color="auto"/>
      </w:divBdr>
    </w:div>
    <w:div w:id="1571891850">
      <w:bodyDiv w:val="1"/>
      <w:marLeft w:val="0"/>
      <w:marRight w:val="0"/>
      <w:marTop w:val="0"/>
      <w:marBottom w:val="0"/>
      <w:divBdr>
        <w:top w:val="none" w:sz="0" w:space="0" w:color="auto"/>
        <w:left w:val="none" w:sz="0" w:space="0" w:color="auto"/>
        <w:bottom w:val="none" w:sz="0" w:space="0" w:color="auto"/>
        <w:right w:val="none" w:sz="0" w:space="0" w:color="auto"/>
      </w:divBdr>
    </w:div>
    <w:div w:id="1607618493">
      <w:bodyDiv w:val="1"/>
      <w:marLeft w:val="0"/>
      <w:marRight w:val="0"/>
      <w:marTop w:val="0"/>
      <w:marBottom w:val="0"/>
      <w:divBdr>
        <w:top w:val="none" w:sz="0" w:space="0" w:color="auto"/>
        <w:left w:val="none" w:sz="0" w:space="0" w:color="auto"/>
        <w:bottom w:val="none" w:sz="0" w:space="0" w:color="auto"/>
        <w:right w:val="none" w:sz="0" w:space="0" w:color="auto"/>
      </w:divBdr>
    </w:div>
    <w:div w:id="1624114186">
      <w:bodyDiv w:val="1"/>
      <w:marLeft w:val="0"/>
      <w:marRight w:val="0"/>
      <w:marTop w:val="0"/>
      <w:marBottom w:val="0"/>
      <w:divBdr>
        <w:top w:val="none" w:sz="0" w:space="0" w:color="auto"/>
        <w:left w:val="none" w:sz="0" w:space="0" w:color="auto"/>
        <w:bottom w:val="none" w:sz="0" w:space="0" w:color="auto"/>
        <w:right w:val="none" w:sz="0" w:space="0" w:color="auto"/>
      </w:divBdr>
    </w:div>
    <w:div w:id="1663120214">
      <w:bodyDiv w:val="1"/>
      <w:marLeft w:val="0"/>
      <w:marRight w:val="0"/>
      <w:marTop w:val="0"/>
      <w:marBottom w:val="0"/>
      <w:divBdr>
        <w:top w:val="none" w:sz="0" w:space="0" w:color="auto"/>
        <w:left w:val="none" w:sz="0" w:space="0" w:color="auto"/>
        <w:bottom w:val="none" w:sz="0" w:space="0" w:color="auto"/>
        <w:right w:val="none" w:sz="0" w:space="0" w:color="auto"/>
      </w:divBdr>
    </w:div>
    <w:div w:id="1679380068">
      <w:bodyDiv w:val="1"/>
      <w:marLeft w:val="0"/>
      <w:marRight w:val="0"/>
      <w:marTop w:val="0"/>
      <w:marBottom w:val="0"/>
      <w:divBdr>
        <w:top w:val="none" w:sz="0" w:space="0" w:color="auto"/>
        <w:left w:val="none" w:sz="0" w:space="0" w:color="auto"/>
        <w:bottom w:val="none" w:sz="0" w:space="0" w:color="auto"/>
        <w:right w:val="none" w:sz="0" w:space="0" w:color="auto"/>
      </w:divBdr>
    </w:div>
    <w:div w:id="1763794604">
      <w:bodyDiv w:val="1"/>
      <w:marLeft w:val="0"/>
      <w:marRight w:val="0"/>
      <w:marTop w:val="0"/>
      <w:marBottom w:val="0"/>
      <w:divBdr>
        <w:top w:val="none" w:sz="0" w:space="0" w:color="auto"/>
        <w:left w:val="none" w:sz="0" w:space="0" w:color="auto"/>
        <w:bottom w:val="none" w:sz="0" w:space="0" w:color="auto"/>
        <w:right w:val="none" w:sz="0" w:space="0" w:color="auto"/>
      </w:divBdr>
    </w:div>
    <w:div w:id="1776633698">
      <w:bodyDiv w:val="1"/>
      <w:marLeft w:val="0"/>
      <w:marRight w:val="0"/>
      <w:marTop w:val="0"/>
      <w:marBottom w:val="0"/>
      <w:divBdr>
        <w:top w:val="none" w:sz="0" w:space="0" w:color="auto"/>
        <w:left w:val="none" w:sz="0" w:space="0" w:color="auto"/>
        <w:bottom w:val="none" w:sz="0" w:space="0" w:color="auto"/>
        <w:right w:val="none" w:sz="0" w:space="0" w:color="auto"/>
      </w:divBdr>
    </w:div>
    <w:div w:id="1854300600">
      <w:bodyDiv w:val="1"/>
      <w:marLeft w:val="0"/>
      <w:marRight w:val="0"/>
      <w:marTop w:val="0"/>
      <w:marBottom w:val="0"/>
      <w:divBdr>
        <w:top w:val="none" w:sz="0" w:space="0" w:color="auto"/>
        <w:left w:val="none" w:sz="0" w:space="0" w:color="auto"/>
        <w:bottom w:val="none" w:sz="0" w:space="0" w:color="auto"/>
        <w:right w:val="none" w:sz="0" w:space="0" w:color="auto"/>
      </w:divBdr>
    </w:div>
    <w:div w:id="1854609992">
      <w:bodyDiv w:val="1"/>
      <w:marLeft w:val="0"/>
      <w:marRight w:val="0"/>
      <w:marTop w:val="0"/>
      <w:marBottom w:val="0"/>
      <w:divBdr>
        <w:top w:val="none" w:sz="0" w:space="0" w:color="auto"/>
        <w:left w:val="none" w:sz="0" w:space="0" w:color="auto"/>
        <w:bottom w:val="none" w:sz="0" w:space="0" w:color="auto"/>
        <w:right w:val="none" w:sz="0" w:space="0" w:color="auto"/>
      </w:divBdr>
    </w:div>
    <w:div w:id="1878465425">
      <w:bodyDiv w:val="1"/>
      <w:marLeft w:val="0"/>
      <w:marRight w:val="0"/>
      <w:marTop w:val="0"/>
      <w:marBottom w:val="0"/>
      <w:divBdr>
        <w:top w:val="none" w:sz="0" w:space="0" w:color="auto"/>
        <w:left w:val="none" w:sz="0" w:space="0" w:color="auto"/>
        <w:bottom w:val="none" w:sz="0" w:space="0" w:color="auto"/>
        <w:right w:val="none" w:sz="0" w:space="0" w:color="auto"/>
      </w:divBdr>
    </w:div>
    <w:div w:id="1913351548">
      <w:bodyDiv w:val="1"/>
      <w:marLeft w:val="0"/>
      <w:marRight w:val="0"/>
      <w:marTop w:val="0"/>
      <w:marBottom w:val="0"/>
      <w:divBdr>
        <w:top w:val="none" w:sz="0" w:space="0" w:color="auto"/>
        <w:left w:val="none" w:sz="0" w:space="0" w:color="auto"/>
        <w:bottom w:val="none" w:sz="0" w:space="0" w:color="auto"/>
        <w:right w:val="none" w:sz="0" w:space="0" w:color="auto"/>
      </w:divBdr>
    </w:div>
    <w:div w:id="1955403379">
      <w:bodyDiv w:val="1"/>
      <w:marLeft w:val="0"/>
      <w:marRight w:val="0"/>
      <w:marTop w:val="0"/>
      <w:marBottom w:val="0"/>
      <w:divBdr>
        <w:top w:val="none" w:sz="0" w:space="0" w:color="auto"/>
        <w:left w:val="none" w:sz="0" w:space="0" w:color="auto"/>
        <w:bottom w:val="none" w:sz="0" w:space="0" w:color="auto"/>
        <w:right w:val="none" w:sz="0" w:space="0" w:color="auto"/>
      </w:divBdr>
    </w:div>
    <w:div w:id="1983541522">
      <w:bodyDiv w:val="1"/>
      <w:marLeft w:val="0"/>
      <w:marRight w:val="0"/>
      <w:marTop w:val="0"/>
      <w:marBottom w:val="0"/>
      <w:divBdr>
        <w:top w:val="none" w:sz="0" w:space="0" w:color="auto"/>
        <w:left w:val="none" w:sz="0" w:space="0" w:color="auto"/>
        <w:bottom w:val="none" w:sz="0" w:space="0" w:color="auto"/>
        <w:right w:val="none" w:sz="0" w:space="0" w:color="auto"/>
      </w:divBdr>
    </w:div>
    <w:div w:id="199722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hari4ha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3385</TotalTime>
  <Pages>6</Pages>
  <Words>3234</Words>
  <Characters>18435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 Varanasi</dc:creator>
  <cp:keywords/>
  <dc:description/>
  <cp:lastModifiedBy>Harihara Varanasi</cp:lastModifiedBy>
  <cp:revision>783</cp:revision>
  <cp:lastPrinted>2025-02-11T19:01:00Z</cp:lastPrinted>
  <dcterms:created xsi:type="dcterms:W3CDTF">2024-10-24T16:09:00Z</dcterms:created>
  <dcterms:modified xsi:type="dcterms:W3CDTF">2026-01-26T02:11:00Z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5105b810-120b-409c-987a-d00e6357b895</vt:lpwstr>
  </property>
</Properties>
</file>