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A6B1D7">
      <w:pPr>
        <w:pStyle w:val="37"/>
        <w:pBdr>
          <w:bottom w:val="none" w:color="auto" w:sz="0" w:space="0"/>
        </w:pBdr>
        <w:spacing w:after="0"/>
        <w:rPr>
          <w:rFonts w:cstheme="majorHAnsi"/>
          <w:b/>
          <w:color w:val="auto"/>
          <w:sz w:val="24"/>
          <w:szCs w:val="24"/>
        </w:rPr>
      </w:pPr>
      <w:r>
        <w:rPr>
          <w:rFonts w:cstheme="majorHAnsi"/>
          <w:b/>
          <w:color w:val="auto"/>
          <w:sz w:val="24"/>
          <w:szCs w:val="24"/>
        </w:rPr>
        <w:t xml:space="preserve">HARSHITHA CH                                  </w:t>
      </w:r>
      <w:r>
        <w:rPr>
          <w:rFonts w:cstheme="majorHAnsi"/>
          <w:b/>
          <w:color w:val="auto"/>
          <w:sz w:val="24"/>
          <w:szCs w:val="24"/>
        </w:rPr>
        <w:drawing>
          <wp:inline distT="0" distB="0" distL="0" distR="0">
            <wp:extent cx="1348740" cy="81534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874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ajorHAnsi"/>
          <w:b/>
          <w:color w:val="auto"/>
          <w:sz w:val="24"/>
          <w:szCs w:val="24"/>
        </w:rPr>
        <w:drawing>
          <wp:inline distT="0" distB="0" distL="0" distR="0">
            <wp:extent cx="875030" cy="861060"/>
            <wp:effectExtent l="0" t="0" r="1270" b="0"/>
            <wp:docPr id="12914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349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1884" cy="8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ajorHAnsi"/>
          <w:b/>
          <w:color w:val="auto"/>
          <w:sz w:val="24"/>
          <w:szCs w:val="24"/>
        </w:rPr>
        <w:drawing>
          <wp:inline distT="0" distB="0" distL="0" distR="0">
            <wp:extent cx="952500" cy="922020"/>
            <wp:effectExtent l="0" t="0" r="0" b="0"/>
            <wp:docPr id="146821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1963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2583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ajorHAnsi"/>
          <w:b/>
          <w:color w:val="auto"/>
          <w:sz w:val="24"/>
          <w:szCs w:val="24"/>
        </w:rPr>
        <w:t xml:space="preserve"> </w:t>
      </w:r>
      <w:r>
        <w:rPr>
          <w:rFonts w:cstheme="majorHAnsi"/>
          <w:b/>
          <w:color w:val="auto"/>
          <w:sz w:val="24"/>
          <w:szCs w:val="24"/>
        </w:rPr>
        <w:drawing>
          <wp:inline distT="0" distB="0" distL="0" distR="0">
            <wp:extent cx="1074420" cy="8515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937" cy="86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8935">
      <w:pPr>
        <w:pBdr>
          <w:bottom w:val="single" w:color="auto" w:sz="4" w:space="1"/>
        </w:pBdr>
        <w:spacing w:after="0" w:line="240" w:lineRule="auto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  <w:sz w:val="24"/>
          <w:szCs w:val="24"/>
        </w:rPr>
        <w:t>+1 (</w:t>
      </w:r>
      <w:r>
        <w:rPr>
          <w:b/>
          <w:color w:val="000000"/>
          <w:sz w:val="24"/>
          <w:szCs w:val="24"/>
        </w:rPr>
        <w:t>408) 479-341</w:t>
      </w:r>
      <w:r>
        <w:rPr>
          <w:b/>
          <w:sz w:val="24"/>
          <w:szCs w:val="24"/>
        </w:rPr>
        <w:t>8</w:t>
      </w:r>
      <w:r>
        <w:rPr>
          <w:rFonts w:asciiTheme="majorHAnsi" w:hAnsiTheme="majorHAnsi" w:cstheme="majorHAnsi"/>
          <w:b/>
          <w:sz w:val="24"/>
          <w:szCs w:val="24"/>
        </w:rPr>
        <w:t xml:space="preserve"> | </w:t>
      </w:r>
      <w:r>
        <w:fldChar w:fldCharType="begin"/>
      </w:r>
      <w:r>
        <w:instrText xml:space="preserve"> HYPERLINK "mailto:harshichv01@gmail.com" </w:instrText>
      </w:r>
      <w:r>
        <w:fldChar w:fldCharType="separate"/>
      </w:r>
      <w:r>
        <w:rPr>
          <w:rStyle w:val="20"/>
          <w:rFonts w:asciiTheme="majorHAnsi" w:hAnsiTheme="majorHAnsi" w:eastAsiaTheme="majorEastAsia" w:cstheme="majorHAnsi"/>
          <w:b/>
          <w:color w:val="auto"/>
          <w:spacing w:val="5"/>
          <w:kern w:val="28"/>
          <w:sz w:val="24"/>
          <w:szCs w:val="24"/>
          <w:u w:val="none"/>
        </w:rPr>
        <w:t>har</w:t>
      </w:r>
      <w:r>
        <w:rPr>
          <w:rStyle w:val="20"/>
          <w:rFonts w:hint="default" w:asciiTheme="majorHAnsi" w:hAnsiTheme="majorHAnsi" w:eastAsiaTheme="majorEastAsia" w:cstheme="majorHAnsi"/>
          <w:b/>
          <w:color w:val="auto"/>
          <w:spacing w:val="5"/>
          <w:kern w:val="28"/>
          <w:sz w:val="24"/>
          <w:szCs w:val="24"/>
          <w:u w:val="none"/>
          <w:lang w:val="en-US"/>
        </w:rPr>
        <w:t>i</w:t>
      </w:r>
      <w:r>
        <w:rPr>
          <w:rStyle w:val="20"/>
          <w:rFonts w:asciiTheme="majorHAnsi" w:hAnsiTheme="majorHAnsi" w:eastAsiaTheme="majorEastAsia" w:cstheme="majorHAnsi"/>
          <w:b/>
          <w:color w:val="auto"/>
          <w:spacing w:val="5"/>
          <w:kern w:val="28"/>
          <w:sz w:val="24"/>
          <w:szCs w:val="24"/>
          <w:u w:val="none"/>
        </w:rPr>
        <w:t>shi</w:t>
      </w:r>
      <w:r>
        <w:rPr>
          <w:rStyle w:val="20"/>
          <w:rFonts w:hint="default" w:asciiTheme="majorHAnsi" w:hAnsiTheme="majorHAnsi" w:eastAsiaTheme="majorEastAsia" w:cstheme="majorHAnsi"/>
          <w:b/>
          <w:color w:val="auto"/>
          <w:spacing w:val="5"/>
          <w:kern w:val="28"/>
          <w:sz w:val="24"/>
          <w:szCs w:val="24"/>
          <w:u w:val="none"/>
          <w:lang w:val="en-US"/>
        </w:rPr>
        <w:t>thachjob</w:t>
      </w:r>
      <w:bookmarkStart w:id="0" w:name="_GoBack"/>
      <w:bookmarkEnd w:id="0"/>
      <w:r>
        <w:rPr>
          <w:rStyle w:val="20"/>
          <w:rFonts w:asciiTheme="majorHAnsi" w:hAnsiTheme="majorHAnsi" w:eastAsiaTheme="majorEastAsia" w:cstheme="majorHAnsi"/>
          <w:b/>
          <w:color w:val="auto"/>
          <w:spacing w:val="5"/>
          <w:kern w:val="28"/>
          <w:sz w:val="24"/>
          <w:szCs w:val="24"/>
          <w:u w:val="none"/>
        </w:rPr>
        <w:t>@gmail.com</w:t>
      </w:r>
      <w:r>
        <w:rPr>
          <w:rStyle w:val="20"/>
          <w:rFonts w:asciiTheme="majorHAnsi" w:hAnsiTheme="majorHAnsi" w:eastAsiaTheme="majorEastAsia" w:cstheme="majorHAnsi"/>
          <w:b/>
          <w:color w:val="auto"/>
          <w:spacing w:val="5"/>
          <w:kern w:val="28"/>
          <w:sz w:val="24"/>
          <w:szCs w:val="24"/>
          <w:u w:val="none"/>
        </w:rPr>
        <w:fldChar w:fldCharType="end"/>
      </w:r>
      <w:r>
        <w:rPr>
          <w:rFonts w:asciiTheme="majorHAnsi" w:hAnsiTheme="majorHAnsi" w:eastAsiaTheme="majorEastAsia" w:cstheme="majorHAnsi"/>
          <w:b/>
          <w:spacing w:val="5"/>
          <w:kern w:val="28"/>
          <w:sz w:val="24"/>
          <w:szCs w:val="24"/>
        </w:rPr>
        <w:t xml:space="preserve"> | </w:t>
      </w:r>
      <w:r>
        <w:fldChar w:fldCharType="begin"/>
      </w:r>
      <w:r>
        <w:instrText xml:space="preserve"> HYPERLINK "https://www.linkedin.com/in/harshi-tha-b6397835b/" </w:instrText>
      </w:r>
      <w:r>
        <w:fldChar w:fldCharType="separate"/>
      </w:r>
      <w:r>
        <w:rPr>
          <w:rStyle w:val="20"/>
          <w:rFonts w:asciiTheme="majorHAnsi" w:hAnsiTheme="majorHAnsi" w:eastAsiaTheme="majorEastAsia" w:cstheme="majorHAnsi"/>
          <w:b/>
          <w:color w:val="auto"/>
          <w:spacing w:val="5"/>
          <w:kern w:val="28"/>
          <w:sz w:val="24"/>
          <w:szCs w:val="24"/>
          <w:u w:val="none"/>
        </w:rPr>
        <w:t>https://www.linkedin.com/in/harshi-tha-b6397835b/</w:t>
      </w:r>
      <w:r>
        <w:rPr>
          <w:rStyle w:val="20"/>
          <w:rFonts w:asciiTheme="majorHAnsi" w:hAnsiTheme="majorHAnsi" w:eastAsiaTheme="majorEastAsia" w:cstheme="majorHAnsi"/>
          <w:b/>
          <w:color w:val="auto"/>
          <w:spacing w:val="5"/>
          <w:kern w:val="28"/>
          <w:sz w:val="24"/>
          <w:szCs w:val="24"/>
          <w:u w:val="none"/>
        </w:rPr>
        <w:fldChar w:fldCharType="end"/>
      </w:r>
    </w:p>
    <w:p w14:paraId="31F972B9">
      <w:pPr>
        <w:pStyle w:val="2"/>
        <w:spacing w:before="0" w:line="240" w:lineRule="auto"/>
        <w:rPr>
          <w:rFonts w:cstheme="majorHAnsi"/>
          <w:color w:val="auto"/>
          <w:sz w:val="22"/>
          <w:szCs w:val="22"/>
          <w:u w:val="single"/>
        </w:rPr>
      </w:pPr>
      <w:r>
        <w:rPr>
          <w:rFonts w:cstheme="majorHAnsi"/>
          <w:color w:val="auto"/>
          <w:sz w:val="22"/>
          <w:szCs w:val="22"/>
          <w:u w:val="single"/>
        </w:rPr>
        <w:t>PROFESSIONAL SUMMARY:</w:t>
      </w:r>
    </w:p>
    <w:p w14:paraId="787BB538">
      <w:pPr>
        <w:spacing w:after="0" w:line="240" w:lineRule="auto"/>
        <w:jc w:val="both"/>
        <w:rPr>
          <w:rFonts w:asciiTheme="majorHAnsi" w:hAnsiTheme="majorHAnsi" w:cstheme="majorHAnsi"/>
        </w:rPr>
      </w:pPr>
      <w:r>
        <w:rPr>
          <w:rStyle w:val="34"/>
          <w:rFonts w:asciiTheme="majorHAnsi" w:hAnsiTheme="majorHAnsi" w:cstheme="majorHAnsi"/>
        </w:rPr>
        <w:t>Results-driven Business Analyst/Program Manager/Product Manager with 12 years of experience</w:t>
      </w:r>
      <w:r>
        <w:rPr>
          <w:rFonts w:asciiTheme="majorHAnsi" w:hAnsiTheme="majorHAnsi" w:cstheme="majorHAnsi"/>
        </w:rPr>
        <w:t xml:space="preserve"> across </w:t>
      </w:r>
      <w:r>
        <w:rPr>
          <w:rStyle w:val="34"/>
          <w:rFonts w:asciiTheme="majorHAnsi" w:hAnsiTheme="majorHAnsi" w:cstheme="majorHAnsi"/>
        </w:rPr>
        <w:t>eCommerce</w:t>
      </w:r>
      <w:r>
        <w:rPr>
          <w:rFonts w:asciiTheme="majorHAnsi" w:hAnsiTheme="majorHAnsi" w:cstheme="majorHAnsi"/>
        </w:rPr>
        <w:t xml:space="preserve">, </w:t>
      </w:r>
      <w:r>
        <w:rPr>
          <w:rStyle w:val="34"/>
          <w:rFonts w:asciiTheme="majorHAnsi" w:hAnsiTheme="majorHAnsi" w:cstheme="majorHAnsi"/>
        </w:rPr>
        <w:t>Retail</w:t>
      </w:r>
      <w:r>
        <w:rPr>
          <w:rFonts w:asciiTheme="majorHAnsi" w:hAnsiTheme="majorHAnsi" w:cstheme="majorHAnsi"/>
        </w:rPr>
        <w:t xml:space="preserve">, </w:t>
      </w:r>
      <w:r>
        <w:rPr>
          <w:rStyle w:val="34"/>
          <w:rFonts w:asciiTheme="majorHAnsi" w:hAnsiTheme="majorHAnsi" w:cstheme="majorHAnsi"/>
        </w:rPr>
        <w:t>Technology</w:t>
      </w:r>
      <w:r>
        <w:rPr>
          <w:rFonts w:asciiTheme="majorHAnsi" w:hAnsiTheme="majorHAnsi" w:cstheme="majorHAnsi"/>
        </w:rPr>
        <w:t xml:space="preserve">, </w:t>
      </w:r>
      <w:r>
        <w:rPr>
          <w:rStyle w:val="34"/>
          <w:rFonts w:asciiTheme="majorHAnsi" w:hAnsiTheme="majorHAnsi" w:cstheme="majorHAnsi"/>
        </w:rPr>
        <w:t>Consumer Goods</w:t>
      </w:r>
      <w:r>
        <w:rPr>
          <w:rFonts w:asciiTheme="majorHAnsi" w:hAnsiTheme="majorHAnsi" w:cstheme="majorHAnsi"/>
        </w:rPr>
        <w:t xml:space="preserve">, and </w:t>
      </w:r>
      <w:r>
        <w:rPr>
          <w:rStyle w:val="34"/>
          <w:rFonts w:asciiTheme="majorHAnsi" w:hAnsiTheme="majorHAnsi" w:cstheme="majorHAnsi"/>
        </w:rPr>
        <w:t>Healthcare</w:t>
      </w:r>
      <w:r>
        <w:rPr>
          <w:rFonts w:asciiTheme="majorHAnsi" w:hAnsiTheme="majorHAnsi" w:cstheme="majorHAnsi"/>
        </w:rPr>
        <w:t xml:space="preserve"> industries. Proven ability to lead </w:t>
      </w:r>
      <w:r>
        <w:rPr>
          <w:rStyle w:val="34"/>
          <w:rFonts w:asciiTheme="majorHAnsi" w:hAnsiTheme="majorHAnsi" w:cstheme="majorHAnsi"/>
        </w:rPr>
        <w:t>cross-functional teams</w:t>
      </w:r>
      <w:r>
        <w:rPr>
          <w:rFonts w:asciiTheme="majorHAnsi" w:hAnsiTheme="majorHAnsi" w:cstheme="majorHAnsi"/>
        </w:rPr>
        <w:t xml:space="preserve">, drive </w:t>
      </w:r>
      <w:r>
        <w:rPr>
          <w:rStyle w:val="34"/>
          <w:rFonts w:asciiTheme="majorHAnsi" w:hAnsiTheme="majorHAnsi" w:cstheme="majorHAnsi"/>
        </w:rPr>
        <w:t>strategic initiatives</w:t>
      </w:r>
      <w:r>
        <w:rPr>
          <w:rFonts w:asciiTheme="majorHAnsi" w:hAnsiTheme="majorHAnsi" w:cstheme="majorHAnsi"/>
        </w:rPr>
        <w:t xml:space="preserve">, and deliver measurable outcomes—including </w:t>
      </w:r>
      <w:r>
        <w:rPr>
          <w:rStyle w:val="34"/>
          <w:rFonts w:asciiTheme="majorHAnsi" w:hAnsiTheme="majorHAnsi" w:cstheme="majorHAnsi"/>
        </w:rPr>
        <w:t>cost savings exceeding $70M</w:t>
      </w:r>
      <w:r>
        <w:rPr>
          <w:rFonts w:asciiTheme="majorHAnsi" w:hAnsiTheme="majorHAnsi" w:cstheme="majorHAnsi"/>
        </w:rPr>
        <w:t xml:space="preserve">. Adept in </w:t>
      </w:r>
      <w:r>
        <w:rPr>
          <w:rStyle w:val="34"/>
          <w:rFonts w:asciiTheme="majorHAnsi" w:hAnsiTheme="majorHAnsi" w:cstheme="majorHAnsi"/>
        </w:rPr>
        <w:t>product strategy</w:t>
      </w:r>
      <w:r>
        <w:rPr>
          <w:rFonts w:asciiTheme="majorHAnsi" w:hAnsiTheme="majorHAnsi" w:cstheme="majorHAnsi"/>
        </w:rPr>
        <w:t xml:space="preserve">, </w:t>
      </w:r>
      <w:r>
        <w:rPr>
          <w:rStyle w:val="34"/>
          <w:rFonts w:asciiTheme="majorHAnsi" w:hAnsiTheme="majorHAnsi" w:cstheme="majorHAnsi"/>
        </w:rPr>
        <w:t>project lifecycle management</w:t>
      </w:r>
      <w:r>
        <w:rPr>
          <w:rFonts w:asciiTheme="majorHAnsi" w:hAnsiTheme="majorHAnsi" w:cstheme="majorHAnsi"/>
        </w:rPr>
        <w:t xml:space="preserve">, and </w:t>
      </w:r>
      <w:r>
        <w:rPr>
          <w:rStyle w:val="34"/>
          <w:rFonts w:asciiTheme="majorHAnsi" w:hAnsiTheme="majorHAnsi" w:cstheme="majorHAnsi"/>
        </w:rPr>
        <w:t>process optimization</w:t>
      </w:r>
      <w:r>
        <w:rPr>
          <w:rFonts w:asciiTheme="majorHAnsi" w:hAnsiTheme="majorHAnsi" w:cstheme="majorHAnsi"/>
        </w:rPr>
        <w:t xml:space="preserve"> using </w:t>
      </w:r>
      <w:r>
        <w:rPr>
          <w:rStyle w:val="34"/>
          <w:rFonts w:asciiTheme="majorHAnsi" w:hAnsiTheme="majorHAnsi" w:cstheme="majorHAnsi"/>
        </w:rPr>
        <w:t>Agile</w:t>
      </w:r>
      <w:r>
        <w:rPr>
          <w:rFonts w:asciiTheme="majorHAnsi" w:hAnsiTheme="majorHAnsi" w:cstheme="majorHAnsi"/>
        </w:rPr>
        <w:t xml:space="preserve">, </w:t>
      </w:r>
      <w:r>
        <w:rPr>
          <w:rStyle w:val="34"/>
          <w:rFonts w:asciiTheme="majorHAnsi" w:hAnsiTheme="majorHAnsi" w:cstheme="majorHAnsi"/>
        </w:rPr>
        <w:t>SAFe</w:t>
      </w:r>
      <w:r>
        <w:rPr>
          <w:rFonts w:asciiTheme="majorHAnsi" w:hAnsiTheme="majorHAnsi" w:cstheme="majorHAnsi"/>
        </w:rPr>
        <w:t xml:space="preserve">, and </w:t>
      </w:r>
      <w:r>
        <w:rPr>
          <w:rStyle w:val="34"/>
          <w:rFonts w:asciiTheme="majorHAnsi" w:hAnsiTheme="majorHAnsi" w:cstheme="majorHAnsi"/>
        </w:rPr>
        <w:t>Lean Six Sigma</w:t>
      </w:r>
      <w:r>
        <w:rPr>
          <w:rFonts w:asciiTheme="majorHAnsi" w:hAnsiTheme="majorHAnsi" w:cstheme="majorHAnsi"/>
        </w:rPr>
        <w:t xml:space="preserve"> methodologies. Skilled in leveraging tools like </w:t>
      </w:r>
      <w:r>
        <w:rPr>
          <w:rStyle w:val="34"/>
          <w:rFonts w:asciiTheme="majorHAnsi" w:hAnsiTheme="majorHAnsi" w:cstheme="majorHAnsi"/>
        </w:rPr>
        <w:t>SQL</w:t>
      </w:r>
      <w:r>
        <w:rPr>
          <w:rFonts w:asciiTheme="majorHAnsi" w:hAnsiTheme="majorHAnsi" w:cstheme="majorHAnsi"/>
        </w:rPr>
        <w:t xml:space="preserve">, </w:t>
      </w:r>
      <w:r>
        <w:rPr>
          <w:rStyle w:val="34"/>
          <w:rFonts w:asciiTheme="majorHAnsi" w:hAnsiTheme="majorHAnsi" w:cstheme="majorHAnsi"/>
        </w:rPr>
        <w:t>Python</w:t>
      </w:r>
      <w:r>
        <w:rPr>
          <w:rFonts w:asciiTheme="majorHAnsi" w:hAnsiTheme="majorHAnsi" w:cstheme="majorHAnsi"/>
        </w:rPr>
        <w:t xml:space="preserve">, </w:t>
      </w:r>
      <w:r>
        <w:rPr>
          <w:rStyle w:val="34"/>
          <w:rFonts w:asciiTheme="majorHAnsi" w:hAnsiTheme="majorHAnsi" w:cstheme="majorHAnsi"/>
        </w:rPr>
        <w:t>Power BI</w:t>
      </w:r>
      <w:r>
        <w:rPr>
          <w:rFonts w:asciiTheme="majorHAnsi" w:hAnsiTheme="majorHAnsi" w:cstheme="majorHAnsi"/>
        </w:rPr>
        <w:t xml:space="preserve">, </w:t>
      </w:r>
      <w:r>
        <w:rPr>
          <w:rStyle w:val="34"/>
          <w:rFonts w:asciiTheme="majorHAnsi" w:hAnsiTheme="majorHAnsi" w:cstheme="majorHAnsi"/>
        </w:rPr>
        <w:t>Tableau</w:t>
      </w:r>
      <w:r>
        <w:rPr>
          <w:rFonts w:asciiTheme="majorHAnsi" w:hAnsiTheme="majorHAnsi" w:cstheme="majorHAnsi"/>
        </w:rPr>
        <w:t xml:space="preserve">, </w:t>
      </w:r>
      <w:r>
        <w:rPr>
          <w:rStyle w:val="34"/>
          <w:rFonts w:asciiTheme="majorHAnsi" w:hAnsiTheme="majorHAnsi" w:cstheme="majorHAnsi"/>
        </w:rPr>
        <w:t>Jira</w:t>
      </w:r>
      <w:r>
        <w:rPr>
          <w:rFonts w:asciiTheme="majorHAnsi" w:hAnsiTheme="majorHAnsi" w:cstheme="majorHAnsi"/>
        </w:rPr>
        <w:t xml:space="preserve">, </w:t>
      </w:r>
      <w:r>
        <w:rPr>
          <w:rStyle w:val="34"/>
          <w:rFonts w:asciiTheme="majorHAnsi" w:hAnsiTheme="majorHAnsi" w:cstheme="majorHAnsi"/>
        </w:rPr>
        <w:t>Confluence</w:t>
      </w:r>
      <w:r>
        <w:rPr>
          <w:rFonts w:asciiTheme="majorHAnsi" w:hAnsiTheme="majorHAnsi" w:cstheme="majorHAnsi"/>
        </w:rPr>
        <w:t xml:space="preserve">, and </w:t>
      </w:r>
      <w:r>
        <w:rPr>
          <w:rStyle w:val="34"/>
          <w:rFonts w:asciiTheme="majorHAnsi" w:hAnsiTheme="majorHAnsi" w:cstheme="majorHAnsi"/>
        </w:rPr>
        <w:t>AWS</w:t>
      </w:r>
      <w:r>
        <w:rPr>
          <w:rFonts w:asciiTheme="majorHAnsi" w:hAnsiTheme="majorHAnsi" w:cstheme="majorHAnsi"/>
        </w:rPr>
        <w:t xml:space="preserve"> to drive data-informed decisions and streamline operations. Proficient in </w:t>
      </w:r>
      <w:r>
        <w:rPr>
          <w:rStyle w:val="34"/>
          <w:rFonts w:asciiTheme="majorHAnsi" w:hAnsiTheme="majorHAnsi" w:cstheme="majorHAnsi"/>
        </w:rPr>
        <w:t>customer experience design</w:t>
      </w:r>
      <w:r>
        <w:rPr>
          <w:rFonts w:asciiTheme="majorHAnsi" w:hAnsiTheme="majorHAnsi" w:cstheme="majorHAnsi"/>
        </w:rPr>
        <w:t xml:space="preserve">, </w:t>
      </w:r>
      <w:r>
        <w:rPr>
          <w:rStyle w:val="34"/>
          <w:rFonts w:asciiTheme="majorHAnsi" w:hAnsiTheme="majorHAnsi" w:cstheme="majorHAnsi"/>
        </w:rPr>
        <w:t>journey mapping</w:t>
      </w:r>
      <w:r>
        <w:rPr>
          <w:rFonts w:asciiTheme="majorHAnsi" w:hAnsiTheme="majorHAnsi" w:cstheme="majorHAnsi"/>
        </w:rPr>
        <w:t xml:space="preserve">, and </w:t>
      </w:r>
      <w:r>
        <w:rPr>
          <w:rStyle w:val="34"/>
          <w:rFonts w:asciiTheme="majorHAnsi" w:hAnsiTheme="majorHAnsi" w:cstheme="majorHAnsi"/>
        </w:rPr>
        <w:t>UX-driven product development</w:t>
      </w:r>
      <w:r>
        <w:rPr>
          <w:rFonts w:asciiTheme="majorHAnsi" w:hAnsiTheme="majorHAnsi" w:cstheme="majorHAnsi"/>
        </w:rPr>
        <w:t xml:space="preserve">. Experienced in managing programs from concept to delivery, with strengths in </w:t>
      </w:r>
      <w:r>
        <w:rPr>
          <w:rStyle w:val="34"/>
          <w:rFonts w:asciiTheme="majorHAnsi" w:hAnsiTheme="majorHAnsi" w:cstheme="majorHAnsi"/>
        </w:rPr>
        <w:t>stakeholder engagement</w:t>
      </w:r>
      <w:r>
        <w:rPr>
          <w:rFonts w:asciiTheme="majorHAnsi" w:hAnsiTheme="majorHAnsi" w:cstheme="majorHAnsi"/>
        </w:rPr>
        <w:t xml:space="preserve">, </w:t>
      </w:r>
      <w:r>
        <w:rPr>
          <w:rStyle w:val="34"/>
          <w:rFonts w:asciiTheme="majorHAnsi" w:hAnsiTheme="majorHAnsi" w:cstheme="majorHAnsi"/>
        </w:rPr>
        <w:t>portfolio management</w:t>
      </w:r>
      <w:r>
        <w:rPr>
          <w:rFonts w:asciiTheme="majorHAnsi" w:hAnsiTheme="majorHAnsi" w:cstheme="majorHAnsi"/>
        </w:rPr>
        <w:t xml:space="preserve">, and </w:t>
      </w:r>
      <w:r>
        <w:rPr>
          <w:rStyle w:val="34"/>
          <w:rFonts w:asciiTheme="majorHAnsi" w:hAnsiTheme="majorHAnsi" w:cstheme="majorHAnsi"/>
        </w:rPr>
        <w:t>financial oversight</w:t>
      </w:r>
      <w:r>
        <w:rPr>
          <w:rFonts w:asciiTheme="majorHAnsi" w:hAnsiTheme="majorHAnsi" w:cstheme="majorHAnsi"/>
        </w:rPr>
        <w:t xml:space="preserve">. Recognized for building high-performing teams and fostering collaboration to drive </w:t>
      </w:r>
      <w:r>
        <w:rPr>
          <w:rStyle w:val="34"/>
          <w:rFonts w:asciiTheme="majorHAnsi" w:hAnsiTheme="majorHAnsi" w:cstheme="majorHAnsi"/>
        </w:rPr>
        <w:t>innovation</w:t>
      </w:r>
      <w:r>
        <w:rPr>
          <w:rFonts w:asciiTheme="majorHAnsi" w:hAnsiTheme="majorHAnsi" w:cstheme="majorHAnsi"/>
        </w:rPr>
        <w:t xml:space="preserve">, </w:t>
      </w:r>
      <w:r>
        <w:rPr>
          <w:rStyle w:val="34"/>
          <w:rFonts w:asciiTheme="majorHAnsi" w:hAnsiTheme="majorHAnsi" w:cstheme="majorHAnsi"/>
        </w:rPr>
        <w:t>digital transformation</w:t>
      </w:r>
      <w:r>
        <w:rPr>
          <w:rFonts w:asciiTheme="majorHAnsi" w:hAnsiTheme="majorHAnsi" w:cstheme="majorHAnsi"/>
        </w:rPr>
        <w:t xml:space="preserve">, and </w:t>
      </w:r>
      <w:r>
        <w:rPr>
          <w:rStyle w:val="34"/>
          <w:rFonts w:asciiTheme="majorHAnsi" w:hAnsiTheme="majorHAnsi" w:cstheme="majorHAnsi"/>
        </w:rPr>
        <w:t>sustainable business growth</w:t>
      </w:r>
      <w:r>
        <w:rPr>
          <w:rFonts w:asciiTheme="majorHAnsi" w:hAnsiTheme="majorHAnsi" w:cstheme="majorHAnsi"/>
        </w:rPr>
        <w:t>.</w:t>
      </w:r>
    </w:p>
    <w:p w14:paraId="4A20470B">
      <w:pPr>
        <w:spacing w:after="0" w:line="240" w:lineRule="auto"/>
        <w:jc w:val="both"/>
        <w:rPr>
          <w:rFonts w:asciiTheme="majorHAnsi" w:hAnsiTheme="majorHAnsi" w:cstheme="majorHAnsi"/>
        </w:rPr>
      </w:pPr>
    </w:p>
    <w:p w14:paraId="1F8CFC96">
      <w:pPr>
        <w:pStyle w:val="2"/>
        <w:spacing w:before="0" w:line="240" w:lineRule="auto"/>
        <w:rPr>
          <w:rFonts w:cstheme="majorHAnsi"/>
          <w:color w:val="auto"/>
          <w:sz w:val="22"/>
          <w:szCs w:val="22"/>
          <w:u w:val="single"/>
        </w:rPr>
      </w:pPr>
      <w:r>
        <w:rPr>
          <w:rFonts w:cstheme="majorHAnsi"/>
          <w:color w:val="auto"/>
          <w:sz w:val="22"/>
          <w:szCs w:val="22"/>
          <w:u w:val="single"/>
        </w:rPr>
        <w:t>CORE COMPETENCIES:</w:t>
      </w:r>
    </w:p>
    <w:p w14:paraId="7EC2D1A4">
      <w:pPr>
        <w:pStyle w:val="24"/>
        <w:spacing w:after="0" w:line="24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</w:rPr>
        <w:t>Business Analysis:</w:t>
      </w:r>
      <w:r>
        <w:rPr>
          <w:rFonts w:asciiTheme="majorHAnsi" w:hAnsiTheme="majorHAnsi" w:cstheme="majorHAnsi"/>
        </w:rPr>
        <w:t xml:space="preserve"> Requirements Gathering, Functional Specs, Use Case Development, Gap Analysis, UAT</w:t>
      </w:r>
    </w:p>
    <w:p w14:paraId="12F187E7">
      <w:pPr>
        <w:pStyle w:val="24"/>
        <w:spacing w:after="0" w:line="24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</w:rPr>
        <w:t>Data &amp; Analytics:</w:t>
      </w:r>
      <w:r>
        <w:rPr>
          <w:rFonts w:asciiTheme="majorHAnsi" w:hAnsiTheme="majorHAnsi" w:cstheme="majorHAnsi"/>
        </w:rPr>
        <w:t xml:space="preserve"> SQL, Tableau, Power BI, Excel, KPI Development, A/B Testing</w:t>
      </w:r>
    </w:p>
    <w:p w14:paraId="56F75E31">
      <w:pPr>
        <w:pStyle w:val="24"/>
        <w:spacing w:after="0" w:line="24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</w:rPr>
        <w:t>Customer Experience:</w:t>
      </w:r>
      <w:r>
        <w:rPr>
          <w:rFonts w:asciiTheme="majorHAnsi" w:hAnsiTheme="majorHAnsi" w:cstheme="majorHAnsi"/>
        </w:rPr>
        <w:t xml:space="preserve"> Journey Mapping, VOC, Stakeholder Engagement, Self-Service Enablement, GTM</w:t>
      </w:r>
    </w:p>
    <w:p w14:paraId="6AE55D42">
      <w:pPr>
        <w:pStyle w:val="24"/>
        <w:spacing w:after="0" w:line="24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</w:rPr>
        <w:t>Process Improvement:</w:t>
      </w:r>
      <w:r>
        <w:rPr>
          <w:rFonts w:asciiTheme="majorHAnsi" w:hAnsiTheme="majorHAnsi" w:cstheme="majorHAnsi"/>
        </w:rPr>
        <w:t xml:space="preserve"> Lean Six Sigma (Master Black Belt), Kaizen, Automation, Operational Efficiency, Operating Model Design, Program Mechanisms</w:t>
      </w:r>
    </w:p>
    <w:p w14:paraId="7C37968C">
      <w:pPr>
        <w:pStyle w:val="24"/>
        <w:spacing w:after="0" w:line="24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</w:rPr>
        <w:t>Project Management:</w:t>
      </w:r>
      <w:r>
        <w:rPr>
          <w:rFonts w:asciiTheme="majorHAnsi" w:hAnsiTheme="majorHAnsi" w:cstheme="majorHAnsi"/>
        </w:rPr>
        <w:t xml:space="preserve"> Agile (Scrum, Kanban, SAFe), Jira, Confluence, Salesforce, WBS</w:t>
      </w:r>
    </w:p>
    <w:p w14:paraId="7B977683">
      <w:pPr>
        <w:pStyle w:val="24"/>
        <w:spacing w:after="0" w:line="24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</w:rPr>
        <w:t>Tools:</w:t>
      </w:r>
      <w:r>
        <w:rPr>
          <w:rFonts w:asciiTheme="majorHAnsi" w:hAnsiTheme="majorHAnsi" w:cstheme="majorHAnsi"/>
        </w:rPr>
        <w:t xml:space="preserve"> Microsoft Project, Asana, Trello, Google Data Studio, Amazon QuickSight</w:t>
      </w:r>
    </w:p>
    <w:p w14:paraId="7CAA70F4">
      <w:pPr>
        <w:pStyle w:val="138"/>
        <w:rPr>
          <w:rFonts w:asciiTheme="majorHAnsi" w:hAnsiTheme="majorHAnsi" w:cstheme="majorHAnsi"/>
          <w:b/>
          <w:bCs/>
        </w:rPr>
      </w:pPr>
    </w:p>
    <w:p w14:paraId="31BC3A1A">
      <w:pPr>
        <w:pStyle w:val="138"/>
        <w:rPr>
          <w:rFonts w:asciiTheme="majorHAnsi" w:hAnsiTheme="majorHAnsi" w:cstheme="majorHAnsi"/>
          <w:b/>
          <w:bCs/>
          <w:u w:val="single"/>
        </w:rPr>
      </w:pPr>
      <w:r>
        <w:rPr>
          <w:rFonts w:asciiTheme="majorHAnsi" w:hAnsiTheme="majorHAnsi" w:cstheme="majorHAnsi"/>
          <w:b/>
          <w:bCs/>
          <w:u w:val="single"/>
        </w:rPr>
        <w:t>TECHNICAL SKILLS:</w:t>
      </w:r>
    </w:p>
    <w:p w14:paraId="2EEE4A65">
      <w:pPr>
        <w:pStyle w:val="5"/>
        <w:spacing w:before="0" w:line="240" w:lineRule="auto"/>
        <w:jc w:val="both"/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cstheme="majorHAnsi"/>
          <w:b/>
          <w:bCs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Languages &amp; Technologies: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SQL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PL/SQL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Python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Shell Scripting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Java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C/C++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XML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JSON</w:t>
      </w:r>
    </w:p>
    <w:p w14:paraId="169642C8">
      <w:pPr>
        <w:pStyle w:val="5"/>
        <w:spacing w:before="0" w:line="240" w:lineRule="auto"/>
        <w:jc w:val="both"/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cstheme="majorHAnsi"/>
          <w:b/>
          <w:bCs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Databases &amp; Cloud Platforms: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Oracle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MS SQL Server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MS Access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Snowflake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BigQuery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AWS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Azure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Google Cloud Platform (GCP)</w:t>
      </w:r>
    </w:p>
    <w:p w14:paraId="3810550D">
      <w:pPr>
        <w:pStyle w:val="5"/>
        <w:spacing w:before="0" w:line="240" w:lineRule="auto"/>
        <w:jc w:val="both"/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cstheme="majorHAnsi"/>
          <w:b/>
          <w:bCs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Data &amp; Analytics: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Data-Driven Decision Making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KPI Development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A/B Testing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Statistical Analysis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Advanced Excel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Tableau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Power BI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Google Data Studio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Looker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dbt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Mixpanel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Amplitude</w:t>
      </w:r>
    </w:p>
    <w:p w14:paraId="1D983EEE">
      <w:pPr>
        <w:pStyle w:val="5"/>
        <w:spacing w:before="0" w:line="240" w:lineRule="auto"/>
        <w:jc w:val="both"/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cstheme="majorHAnsi"/>
          <w:b/>
          <w:bCs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Product &amp; Program Management: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Product Strategy &amp; Roadmapping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Feature Prioritization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Agile (Scrum, Kanban, SAFe)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Waterfall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Portfolio &amp; Program Management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OKRs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Strategic Planning &amp; Execution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Risk Management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Financial &amp; Budget Management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Cross-Functional Collaboration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Stakeholder Engagement, </w:t>
      </w:r>
      <w:r>
        <w:rPr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Vendor Enablement Programs, Operating Cadence, Execution at Scale</w:t>
      </w:r>
    </w:p>
    <w:p w14:paraId="10DEBD55">
      <w:pPr>
        <w:pStyle w:val="5"/>
        <w:spacing w:before="0" w:line="240" w:lineRule="auto"/>
        <w:jc w:val="both"/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cstheme="majorHAnsi"/>
          <w:b/>
          <w:bCs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Project &amp; Workflow Tools: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Jira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Confluence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Trello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Asana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Microsoft Project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Notion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ClickUp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Planview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Azure DevOps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SharePoint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Salesforce</w:t>
      </w:r>
    </w:p>
    <w:p w14:paraId="6F29B54B">
      <w:pPr>
        <w:pStyle w:val="5"/>
        <w:spacing w:before="0" w:line="240" w:lineRule="auto"/>
        <w:jc w:val="both"/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cstheme="majorHAnsi"/>
          <w:b/>
          <w:bCs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Customer Experience &amp; UX/UI: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Customer Journey Mapping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User Research (Interviews, Surveys, Prototyping)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UX/UI Principles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Design Thinking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Market Research &amp; Competitive Analysis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Figma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Adobe XD, </w:t>
      </w:r>
      <w:r>
        <w:rPr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Self-Service Platforms</w:t>
      </w:r>
    </w:p>
    <w:p w14:paraId="2971527E">
      <w:pPr>
        <w:pStyle w:val="5"/>
        <w:spacing w:before="0" w:line="240" w:lineRule="auto"/>
        <w:jc w:val="both"/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cstheme="majorHAnsi"/>
          <w:b/>
          <w:bCs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Process Improvement &amp; Transformation: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Lean Six Sigma (Master Black Belt)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Process Optimization (Kaizen)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Digital Transformation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Automation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Value Stream Mapping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Continuous Improvement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Business Model Canvas, </w:t>
      </w:r>
      <w:r>
        <w:rPr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Automation Strategy</w:t>
      </w:r>
    </w:p>
    <w:p w14:paraId="08F9F75D">
      <w:pPr>
        <w:pStyle w:val="5"/>
        <w:spacing w:before="0" w:line="240" w:lineRule="auto"/>
        <w:jc w:val="both"/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cstheme="majorHAnsi"/>
          <w:b/>
          <w:bCs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Requirement &amp; Design Tools: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Rational Requisite Pro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IBM DOORS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Rational Rose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ClearCase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MS Visio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UML</w:t>
      </w:r>
    </w:p>
    <w:p w14:paraId="480FC7F6">
      <w:pPr>
        <w:pStyle w:val="5"/>
        <w:spacing w:before="0" w:line="240" w:lineRule="auto"/>
        <w:jc w:val="both"/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cstheme="majorHAnsi"/>
          <w:b/>
          <w:bCs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Leadership &amp; Governance: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Team Leadership &amp; Development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Change Management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Strategy &amp; Policy Management</w:t>
      </w:r>
      <w:r>
        <w:rPr>
          <w:rFonts w:cstheme="majorHAnsi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4"/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 xml:space="preserve">Risk &amp; Compliance Management, </w:t>
      </w:r>
      <w:r>
        <w:rPr>
          <w:rFonts w:cstheme="majorHAnsi"/>
          <w:b w:val="0"/>
          <w:bCs w:val="0"/>
          <w:i w:val="0"/>
          <w:color w:val="000000" w:themeColor="text1"/>
          <w14:textFill>
            <w14:solidFill>
              <w14:schemeClr w14:val="tx1"/>
            </w14:solidFill>
          </w14:textFill>
        </w:rPr>
        <w:t>Program Governance at Scale</w:t>
      </w:r>
    </w:p>
    <w:p w14:paraId="21F8FC13">
      <w:pPr>
        <w:pStyle w:val="138"/>
        <w:jc w:val="both"/>
        <w:rPr>
          <w:rFonts w:asciiTheme="majorHAnsi" w:hAnsiTheme="majorHAnsi" w:cstheme="majorHAnsi"/>
          <w:color w:val="000000"/>
        </w:rPr>
      </w:pPr>
    </w:p>
    <w:p w14:paraId="64B82762">
      <w:pPr>
        <w:pStyle w:val="138"/>
        <w:rPr>
          <w:rFonts w:asciiTheme="majorHAnsi" w:hAnsiTheme="majorHAnsi" w:cstheme="majorHAnsi"/>
          <w:b/>
          <w:bCs/>
          <w:u w:val="single"/>
        </w:rPr>
      </w:pPr>
      <w:r>
        <w:rPr>
          <w:rFonts w:asciiTheme="majorHAnsi" w:hAnsiTheme="majorHAnsi" w:cstheme="majorHAnsi"/>
          <w:b/>
          <w:bCs/>
          <w:u w:val="single"/>
        </w:rPr>
        <w:t>PROFESSIONAL EXPERIENCE:</w:t>
      </w:r>
    </w:p>
    <w:p w14:paraId="021D09D0">
      <w:pPr>
        <w:spacing w:after="0" w:line="240" w:lineRule="auto"/>
        <w:jc w:val="both"/>
        <w:rPr>
          <w:rFonts w:eastAsia="Times New Roman" w:asciiTheme="majorHAnsi" w:hAnsiTheme="majorHAnsi" w:cstheme="majorHAnsi"/>
          <w:b/>
          <w:bCs/>
        </w:rPr>
      </w:pPr>
      <w:r>
        <w:rPr>
          <w:rFonts w:eastAsia="Times New Roman" w:asciiTheme="majorHAnsi" w:hAnsiTheme="majorHAnsi" w:cstheme="majorHAnsi"/>
          <w:b/>
          <w:bCs/>
        </w:rPr>
        <w:t xml:space="preserve">Client: AMAZON, Seattle, </w:t>
      </w:r>
      <w:r>
        <w:rPr>
          <w:rFonts w:eastAsia="Times New Roman" w:asciiTheme="majorHAnsi" w:hAnsiTheme="majorHAnsi" w:cstheme="majorHAnsi"/>
          <w:b/>
        </w:rPr>
        <w:t xml:space="preserve">WA                                                                                                                   Duration: </w:t>
      </w:r>
      <w:r>
        <w:rPr>
          <w:rFonts w:eastAsia="Times New Roman" w:asciiTheme="majorHAnsi" w:hAnsiTheme="majorHAnsi" w:cstheme="majorHAnsi"/>
          <w:b/>
          <w:iCs/>
        </w:rPr>
        <w:t>Jul 2025 – Present</w:t>
      </w:r>
    </w:p>
    <w:p w14:paraId="2F0E30E4">
      <w:pPr>
        <w:spacing w:after="0" w:line="240" w:lineRule="auto"/>
        <w:jc w:val="both"/>
        <w:rPr>
          <w:rFonts w:eastAsia="Times New Roman" w:asciiTheme="majorHAnsi" w:hAnsiTheme="majorHAnsi" w:cstheme="majorHAnsi"/>
          <w:b/>
          <w:bCs/>
        </w:rPr>
      </w:pPr>
      <w:r>
        <w:rPr>
          <w:rFonts w:eastAsia="Times New Roman" w:asciiTheme="majorHAnsi" w:hAnsiTheme="majorHAnsi" w:cstheme="majorHAnsi"/>
          <w:b/>
          <w:bCs/>
        </w:rPr>
        <w:t xml:space="preserve">Role: Senior </w:t>
      </w:r>
      <w:r>
        <w:rPr>
          <w:rStyle w:val="34"/>
          <w:rFonts w:asciiTheme="majorHAnsi" w:hAnsiTheme="majorHAnsi" w:cstheme="majorHAnsi"/>
        </w:rPr>
        <w:t>Program Manager/Product Manager</w:t>
      </w:r>
    </w:p>
    <w:p w14:paraId="34537E32">
      <w:pPr>
        <w:spacing w:after="0" w:line="240" w:lineRule="auto"/>
        <w:jc w:val="both"/>
        <w:rPr>
          <w:rFonts w:eastAsia="Times New Roman" w:asciiTheme="majorHAnsi" w:hAnsiTheme="majorHAnsi" w:cstheme="majorHAnsi"/>
          <w:b/>
          <w:bCs/>
        </w:rPr>
      </w:pPr>
      <w:r>
        <w:rPr>
          <w:rFonts w:eastAsia="Times New Roman" w:asciiTheme="majorHAnsi" w:hAnsiTheme="majorHAnsi" w:cstheme="majorHAnsi"/>
          <w:b/>
          <w:bCs/>
        </w:rPr>
        <w:t xml:space="preserve">Responsibilities: </w:t>
      </w:r>
    </w:p>
    <w:p w14:paraId="42E7EEA5">
      <w:pPr>
        <w:pStyle w:val="138"/>
        <w:numPr>
          <w:ilvl w:val="0"/>
          <w:numId w:val="7"/>
        </w:numPr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Leading </w:t>
      </w:r>
      <w:r>
        <w:rPr>
          <w:rFonts w:asciiTheme="majorHAnsi" w:hAnsiTheme="majorHAnsi" w:cstheme="majorHAnsi"/>
          <w:b/>
          <w:bCs/>
        </w:rPr>
        <w:t>large-scale vendor data enablement and GDSN onboarding programs</w:t>
      </w:r>
      <w:r>
        <w:rPr>
          <w:rFonts w:asciiTheme="majorHAnsi" w:hAnsiTheme="majorHAnsi" w:cstheme="majorHAnsi"/>
        </w:rPr>
        <w:t xml:space="preserve"> across Amazon US Retail, managing initiatives with budgets up to </w:t>
      </w:r>
      <w:r>
        <w:rPr>
          <w:rFonts w:asciiTheme="majorHAnsi" w:hAnsiTheme="majorHAnsi" w:cstheme="majorHAnsi"/>
          <w:b/>
          <w:bCs/>
        </w:rPr>
        <w:t>$10M.</w:t>
      </w:r>
    </w:p>
    <w:p w14:paraId="2D593334">
      <w:pPr>
        <w:pStyle w:val="138"/>
        <w:numPr>
          <w:ilvl w:val="0"/>
          <w:numId w:val="7"/>
        </w:numPr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Driving </w:t>
      </w:r>
      <w:r>
        <w:rPr>
          <w:rFonts w:asciiTheme="majorHAnsi" w:hAnsiTheme="majorHAnsi" w:cstheme="majorHAnsi"/>
          <w:b/>
          <w:bCs/>
        </w:rPr>
        <w:t>cross-functional execution</w:t>
      </w:r>
      <w:r>
        <w:rPr>
          <w:rFonts w:asciiTheme="majorHAnsi" w:hAnsiTheme="majorHAnsi" w:cstheme="majorHAnsi"/>
        </w:rPr>
        <w:t xml:space="preserve"> across Product, Engineering, Retail, Finance, and external data partners to operationalize </w:t>
      </w:r>
      <w:r>
        <w:rPr>
          <w:rFonts w:asciiTheme="majorHAnsi" w:hAnsiTheme="majorHAnsi" w:cstheme="majorHAnsi"/>
          <w:b/>
          <w:bCs/>
        </w:rPr>
        <w:t>GS1 package hierarchy</w:t>
      </w:r>
      <w:r>
        <w:rPr>
          <w:rFonts w:asciiTheme="majorHAnsi" w:hAnsiTheme="majorHAnsi" w:cstheme="majorHAnsi"/>
        </w:rPr>
        <w:t xml:space="preserve"> and improve inbound accuracy.</w:t>
      </w:r>
    </w:p>
    <w:p w14:paraId="013F6621">
      <w:pPr>
        <w:pStyle w:val="138"/>
        <w:numPr>
          <w:ilvl w:val="0"/>
          <w:numId w:val="7"/>
        </w:numPr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Owning </w:t>
      </w:r>
      <w:r>
        <w:rPr>
          <w:rFonts w:asciiTheme="majorHAnsi" w:hAnsiTheme="majorHAnsi" w:cstheme="majorHAnsi"/>
          <w:b/>
          <w:bCs/>
        </w:rPr>
        <w:t>program governance, execution cadence, success metrics, and risk management</w:t>
      </w:r>
      <w:r>
        <w:rPr>
          <w:rFonts w:asciiTheme="majorHAnsi" w:hAnsiTheme="majorHAnsi" w:cstheme="majorHAnsi"/>
        </w:rPr>
        <w:t xml:space="preserve"> for </w:t>
      </w:r>
      <w:r>
        <w:rPr>
          <w:rFonts w:asciiTheme="majorHAnsi" w:hAnsiTheme="majorHAnsi" w:cstheme="majorHAnsi"/>
          <w:b/>
          <w:bCs/>
        </w:rPr>
        <w:t>20+ concurrent onboarding initiatives.</w:t>
      </w:r>
    </w:p>
    <w:p w14:paraId="6C48105A">
      <w:pPr>
        <w:pStyle w:val="138"/>
        <w:numPr>
          <w:ilvl w:val="0"/>
          <w:numId w:val="7"/>
        </w:numPr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Managing onboarding strategy and execution across </w:t>
      </w:r>
      <w:r>
        <w:rPr>
          <w:rFonts w:asciiTheme="majorHAnsi" w:hAnsiTheme="majorHAnsi" w:cstheme="majorHAnsi"/>
          <w:b/>
          <w:bCs/>
        </w:rPr>
        <w:t>2,500+ vendors</w:t>
      </w:r>
      <w:r>
        <w:rPr>
          <w:rFonts w:asciiTheme="majorHAnsi" w:hAnsiTheme="majorHAnsi" w:cstheme="majorHAnsi"/>
        </w:rPr>
        <w:t xml:space="preserve">, standardizing mechanisms and playbooks for </w:t>
      </w:r>
      <w:r>
        <w:rPr>
          <w:rFonts w:asciiTheme="majorHAnsi" w:hAnsiTheme="majorHAnsi" w:cstheme="majorHAnsi"/>
          <w:b/>
          <w:bCs/>
        </w:rPr>
        <w:t>scalable adoption.</w:t>
      </w:r>
    </w:p>
    <w:p w14:paraId="1B573E52">
      <w:pPr>
        <w:pStyle w:val="138"/>
        <w:numPr>
          <w:ilvl w:val="0"/>
          <w:numId w:val="7"/>
        </w:numPr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Partnering with technology and product teams to </w:t>
      </w:r>
      <w:r>
        <w:rPr>
          <w:rFonts w:asciiTheme="majorHAnsi" w:hAnsiTheme="majorHAnsi" w:cstheme="majorHAnsi"/>
          <w:b/>
          <w:bCs/>
        </w:rPr>
        <w:t>prioritize roadmaps</w:t>
      </w:r>
      <w:r>
        <w:rPr>
          <w:rFonts w:asciiTheme="majorHAnsi" w:hAnsiTheme="majorHAnsi" w:cstheme="majorHAnsi"/>
        </w:rPr>
        <w:t xml:space="preserve"> aligned with </w:t>
      </w:r>
      <w:r>
        <w:rPr>
          <w:rFonts w:asciiTheme="majorHAnsi" w:hAnsiTheme="majorHAnsi" w:cstheme="majorHAnsi"/>
          <w:b/>
          <w:bCs/>
        </w:rPr>
        <w:t>supply chain accuracy and cost reduction.</w:t>
      </w:r>
    </w:p>
    <w:p w14:paraId="29C5433E">
      <w:pPr>
        <w:pStyle w:val="138"/>
        <w:numPr>
          <w:ilvl w:val="0"/>
          <w:numId w:val="7"/>
        </w:numPr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Program-managed </w:t>
      </w:r>
      <w:r>
        <w:rPr>
          <w:rFonts w:asciiTheme="majorHAnsi" w:hAnsiTheme="majorHAnsi" w:cstheme="majorHAnsi"/>
          <w:b/>
          <w:bCs/>
        </w:rPr>
        <w:t>US GDSN vendor onboarding</w:t>
      </w:r>
      <w:r>
        <w:rPr>
          <w:rFonts w:asciiTheme="majorHAnsi" w:hAnsiTheme="majorHAnsi" w:cstheme="majorHAnsi"/>
        </w:rPr>
        <w:t xml:space="preserve">, contributing to scale-up to </w:t>
      </w:r>
      <w:r>
        <w:rPr>
          <w:rFonts w:asciiTheme="majorHAnsi" w:hAnsiTheme="majorHAnsi" w:cstheme="majorHAnsi"/>
          <w:b/>
          <w:bCs/>
        </w:rPr>
        <w:t>2,800 vendors</w:t>
      </w:r>
      <w:r>
        <w:rPr>
          <w:rFonts w:asciiTheme="majorHAnsi" w:hAnsiTheme="majorHAnsi" w:cstheme="majorHAnsi"/>
        </w:rPr>
        <w:t xml:space="preserve">, </w:t>
      </w:r>
      <w:r>
        <w:rPr>
          <w:rFonts w:asciiTheme="majorHAnsi" w:hAnsiTheme="majorHAnsi" w:cstheme="majorHAnsi"/>
          <w:b/>
          <w:bCs/>
        </w:rPr>
        <w:t>1.4M GTINs published</w:t>
      </w:r>
      <w:r>
        <w:rPr>
          <w:rFonts w:asciiTheme="majorHAnsi" w:hAnsiTheme="majorHAnsi" w:cstheme="majorHAnsi"/>
        </w:rPr>
        <w:t xml:space="preserve">, covering </w:t>
      </w:r>
      <w:r>
        <w:rPr>
          <w:rFonts w:asciiTheme="majorHAnsi" w:hAnsiTheme="majorHAnsi" w:cstheme="majorHAnsi"/>
          <w:b/>
          <w:bCs/>
        </w:rPr>
        <w:t>42.8% of GMS.</w:t>
      </w:r>
    </w:p>
    <w:p w14:paraId="48AB9EB1">
      <w:pPr>
        <w:pStyle w:val="138"/>
        <w:numPr>
          <w:ilvl w:val="0"/>
          <w:numId w:val="7"/>
        </w:numPr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Enabled </w:t>
      </w:r>
      <w:r>
        <w:rPr>
          <w:rFonts w:asciiTheme="majorHAnsi" w:hAnsiTheme="majorHAnsi" w:cstheme="majorHAnsi"/>
          <w:b/>
          <w:bCs/>
        </w:rPr>
        <w:t>GS1 pack hierarchy data adoption</w:t>
      </w:r>
      <w:r>
        <w:rPr>
          <w:rFonts w:asciiTheme="majorHAnsi" w:hAnsiTheme="majorHAnsi" w:cstheme="majorHAnsi"/>
        </w:rPr>
        <w:t xml:space="preserve"> resulting in </w:t>
      </w:r>
      <w:r>
        <w:rPr>
          <w:rFonts w:asciiTheme="majorHAnsi" w:hAnsiTheme="majorHAnsi" w:cstheme="majorHAnsi"/>
          <w:b/>
          <w:bCs/>
        </w:rPr>
        <w:t>2.2× reduction in receive adjustments</w:t>
      </w:r>
      <w:r>
        <w:rPr>
          <w:rFonts w:asciiTheme="majorHAnsi" w:hAnsiTheme="majorHAnsi" w:cstheme="majorHAnsi"/>
        </w:rPr>
        <w:t xml:space="preserve"> and </w:t>
      </w:r>
      <w:r>
        <w:rPr>
          <w:rFonts w:asciiTheme="majorHAnsi" w:hAnsiTheme="majorHAnsi" w:cstheme="majorHAnsi"/>
          <w:b/>
          <w:bCs/>
        </w:rPr>
        <w:t>81.7 bps improvement in auto-receive rates.</w:t>
      </w:r>
    </w:p>
    <w:p w14:paraId="4DDE5639">
      <w:pPr>
        <w:pStyle w:val="138"/>
        <w:numPr>
          <w:ilvl w:val="0"/>
          <w:numId w:val="7"/>
        </w:numPr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Accelerated vendor readiness by launching </w:t>
      </w:r>
      <w:r>
        <w:rPr>
          <w:rFonts w:asciiTheme="majorHAnsi" w:hAnsiTheme="majorHAnsi" w:cstheme="majorHAnsi"/>
          <w:b/>
          <w:bCs/>
        </w:rPr>
        <w:t>self-service enablement mechanisms</w:t>
      </w:r>
      <w:r>
        <w:rPr>
          <w:rFonts w:asciiTheme="majorHAnsi" w:hAnsiTheme="majorHAnsi" w:cstheme="majorHAnsi"/>
        </w:rPr>
        <w:t xml:space="preserve"> including onboarding documentation and internal wiki.</w:t>
      </w:r>
    </w:p>
    <w:p w14:paraId="33F1BBFC">
      <w:pPr>
        <w:pStyle w:val="138"/>
        <w:numPr>
          <w:ilvl w:val="0"/>
          <w:numId w:val="7"/>
        </w:numPr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>Designed and launched a self-service chatbot</w:t>
      </w:r>
      <w:r>
        <w:rPr>
          <w:rFonts w:asciiTheme="majorHAnsi" w:hAnsiTheme="majorHAnsi" w:cstheme="majorHAnsi"/>
        </w:rPr>
        <w:t xml:space="preserve"> to support vendor onboarding queries, reducing manual dependency and improving onboarding turnaround time.</w:t>
      </w:r>
    </w:p>
    <w:p w14:paraId="0D3DAA3F">
      <w:pPr>
        <w:pStyle w:val="138"/>
        <w:numPr>
          <w:ilvl w:val="0"/>
          <w:numId w:val="7"/>
        </w:numPr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Unblocked critical onboarding dependencies by coordinating execution across </w:t>
      </w:r>
      <w:r>
        <w:rPr>
          <w:rFonts w:asciiTheme="majorHAnsi" w:hAnsiTheme="majorHAnsi" w:cstheme="majorHAnsi"/>
          <w:b/>
          <w:bCs/>
        </w:rPr>
        <w:t>Retail, Tech, and 1WorldSync partners.</w:t>
      </w:r>
    </w:p>
    <w:p w14:paraId="20C38DE2">
      <w:pPr>
        <w:spacing w:after="0" w:line="240" w:lineRule="auto"/>
        <w:jc w:val="both"/>
        <w:rPr>
          <w:rFonts w:eastAsia="Times New Roman" w:asciiTheme="majorHAnsi" w:hAnsiTheme="majorHAnsi" w:cstheme="majorHAnsi"/>
          <w:b/>
          <w:bCs/>
        </w:rPr>
      </w:pPr>
    </w:p>
    <w:p w14:paraId="4135915C">
      <w:pPr>
        <w:spacing w:after="0" w:line="240" w:lineRule="auto"/>
        <w:jc w:val="both"/>
        <w:rPr>
          <w:rFonts w:eastAsia="Times New Roman" w:asciiTheme="majorHAnsi" w:hAnsiTheme="majorHAnsi" w:cstheme="majorHAnsi"/>
          <w:b/>
          <w:bCs/>
        </w:rPr>
      </w:pPr>
      <w:r>
        <w:rPr>
          <w:rFonts w:eastAsia="Times New Roman" w:asciiTheme="majorHAnsi" w:hAnsiTheme="majorHAnsi" w:cstheme="majorHAnsi"/>
          <w:b/>
          <w:bCs/>
        </w:rPr>
        <w:t xml:space="preserve">Client: PUMA, </w:t>
      </w:r>
      <w:r>
        <w:rPr>
          <w:rFonts w:eastAsia="Times New Roman" w:asciiTheme="majorHAnsi" w:hAnsiTheme="majorHAnsi" w:cstheme="majorHAnsi"/>
          <w:b/>
        </w:rPr>
        <w:t xml:space="preserve">CA, Remote                                                                                                                    Duration: </w:t>
      </w:r>
      <w:r>
        <w:rPr>
          <w:rFonts w:eastAsia="Times New Roman" w:asciiTheme="majorHAnsi" w:hAnsiTheme="majorHAnsi" w:cstheme="majorHAnsi"/>
          <w:b/>
          <w:iCs/>
        </w:rPr>
        <w:t>Jul 2022 – Mar 2025</w:t>
      </w:r>
    </w:p>
    <w:p w14:paraId="3F1644B9">
      <w:pPr>
        <w:spacing w:after="0" w:line="240" w:lineRule="auto"/>
        <w:jc w:val="both"/>
        <w:rPr>
          <w:rFonts w:eastAsia="Times New Roman" w:asciiTheme="majorHAnsi" w:hAnsiTheme="majorHAnsi" w:cstheme="majorHAnsi"/>
          <w:b/>
          <w:bCs/>
        </w:rPr>
      </w:pPr>
      <w:r>
        <w:rPr>
          <w:rFonts w:eastAsia="Times New Roman" w:asciiTheme="majorHAnsi" w:hAnsiTheme="majorHAnsi" w:cstheme="majorHAnsi"/>
          <w:b/>
          <w:bCs/>
        </w:rPr>
        <w:t xml:space="preserve">Role: Senior </w:t>
      </w:r>
      <w:r>
        <w:rPr>
          <w:rStyle w:val="34"/>
          <w:rFonts w:asciiTheme="majorHAnsi" w:hAnsiTheme="majorHAnsi" w:cstheme="majorHAnsi"/>
        </w:rPr>
        <w:t>Business Analyst/Program Manager/Product Manager</w:t>
      </w:r>
    </w:p>
    <w:p w14:paraId="54573FED">
      <w:pPr>
        <w:spacing w:after="0" w:line="240" w:lineRule="auto"/>
        <w:jc w:val="both"/>
        <w:rPr>
          <w:rFonts w:eastAsia="Times New Roman" w:asciiTheme="majorHAnsi" w:hAnsiTheme="majorHAnsi" w:cstheme="majorHAnsi"/>
          <w:b/>
          <w:bCs/>
        </w:rPr>
      </w:pPr>
      <w:r>
        <w:rPr>
          <w:rFonts w:eastAsia="Times New Roman" w:asciiTheme="majorHAnsi" w:hAnsiTheme="majorHAnsi" w:cstheme="majorHAnsi"/>
          <w:b/>
          <w:bCs/>
        </w:rPr>
        <w:t xml:space="preserve">Responsibilities: </w:t>
      </w:r>
    </w:p>
    <w:p w14:paraId="01F74BB4">
      <w:pPr>
        <w:numPr>
          <w:ilvl w:val="0"/>
          <w:numId w:val="8"/>
        </w:numPr>
        <w:spacing w:after="0" w:line="240" w:lineRule="auto"/>
        <w:ind w:left="360"/>
        <w:jc w:val="both"/>
        <w:rPr>
          <w:rFonts w:ascii="Times New Roman" w:hAnsi="Times New Roman"/>
        </w:rPr>
      </w:pPr>
      <w:r>
        <w:t xml:space="preserve">Led </w:t>
      </w:r>
      <w:r>
        <w:rPr>
          <w:rStyle w:val="34"/>
        </w:rPr>
        <w:t>end-to-end customer journey analytics</w:t>
      </w:r>
      <w:r>
        <w:t xml:space="preserve">, identifying friction points from </w:t>
      </w:r>
      <w:r>
        <w:rPr>
          <w:rStyle w:val="34"/>
        </w:rPr>
        <w:t>pre-purchase to post-purchase</w:t>
      </w:r>
      <w:r>
        <w:t xml:space="preserve"> and driving improvements in experience and efficiency.</w:t>
      </w:r>
    </w:p>
    <w:p w14:paraId="071FE594">
      <w:pPr>
        <w:numPr>
          <w:ilvl w:val="0"/>
          <w:numId w:val="8"/>
        </w:numPr>
        <w:spacing w:after="0" w:line="240" w:lineRule="auto"/>
        <w:ind w:left="360"/>
        <w:jc w:val="both"/>
      </w:pPr>
      <w:r>
        <w:t xml:space="preserve">Designed and deployed a </w:t>
      </w:r>
      <w:r>
        <w:rPr>
          <w:rStyle w:val="34"/>
        </w:rPr>
        <w:t>WhatsApp chatbot</w:t>
      </w:r>
      <w:r>
        <w:t>, automating 80% of first-contact customer queries and significantly reducing agent workload.</w:t>
      </w:r>
    </w:p>
    <w:p w14:paraId="6DB7002F">
      <w:pPr>
        <w:numPr>
          <w:ilvl w:val="0"/>
          <w:numId w:val="8"/>
        </w:numPr>
        <w:spacing w:after="0" w:line="240" w:lineRule="auto"/>
        <w:ind w:left="360"/>
        <w:jc w:val="both"/>
      </w:pPr>
      <w:r>
        <w:t xml:space="preserve">Implemented a </w:t>
      </w:r>
      <w:r>
        <w:rPr>
          <w:rStyle w:val="34"/>
        </w:rPr>
        <w:t>data-driven automation strategy</w:t>
      </w:r>
      <w:r>
        <w:t xml:space="preserve"> that reduced customer service call volume by </w:t>
      </w:r>
      <w:r>
        <w:rPr>
          <w:rStyle w:val="34"/>
        </w:rPr>
        <w:t>70%</w:t>
      </w:r>
      <w:r>
        <w:t xml:space="preserve"> and improved </w:t>
      </w:r>
      <w:r>
        <w:rPr>
          <w:rStyle w:val="34"/>
        </w:rPr>
        <w:t>CSAT to 98%</w:t>
      </w:r>
      <w:r>
        <w:t>.</w:t>
      </w:r>
    </w:p>
    <w:p w14:paraId="208EFC5C">
      <w:pPr>
        <w:numPr>
          <w:ilvl w:val="0"/>
          <w:numId w:val="8"/>
        </w:numPr>
        <w:spacing w:after="0" w:line="240" w:lineRule="auto"/>
        <w:ind w:left="360"/>
        <w:jc w:val="both"/>
      </w:pPr>
      <w:r>
        <w:t xml:space="preserve">Utilized </w:t>
      </w:r>
      <w:r>
        <w:rPr>
          <w:rStyle w:val="34"/>
        </w:rPr>
        <w:t>Salesforce Service Cloud</w:t>
      </w:r>
      <w:r>
        <w:t xml:space="preserve"> to build real-time dashboards, boosting agent productivity by </w:t>
      </w:r>
      <w:r>
        <w:rPr>
          <w:rStyle w:val="34"/>
        </w:rPr>
        <w:t>60%</w:t>
      </w:r>
      <w:r>
        <w:t xml:space="preserve"> and saving approximately </w:t>
      </w:r>
      <w:r>
        <w:rPr>
          <w:rStyle w:val="34"/>
        </w:rPr>
        <w:t>$2M annually</w:t>
      </w:r>
      <w:r>
        <w:t>.</w:t>
      </w:r>
    </w:p>
    <w:p w14:paraId="28741257">
      <w:pPr>
        <w:numPr>
          <w:ilvl w:val="0"/>
          <w:numId w:val="8"/>
        </w:numPr>
        <w:spacing w:after="0" w:line="240" w:lineRule="auto"/>
        <w:ind w:left="360"/>
        <w:jc w:val="both"/>
      </w:pPr>
      <w:r>
        <w:t xml:space="preserve">Automated </w:t>
      </w:r>
      <w:r>
        <w:rPr>
          <w:rStyle w:val="34"/>
        </w:rPr>
        <w:t>return and refund workflows</w:t>
      </w:r>
      <w:r>
        <w:t xml:space="preserve"> using </w:t>
      </w:r>
      <w:r>
        <w:rPr>
          <w:rStyle w:val="34"/>
        </w:rPr>
        <w:t>ClickPost UI</w:t>
      </w:r>
      <w:r>
        <w:t xml:space="preserve">, reducing processing time by </w:t>
      </w:r>
      <w:r>
        <w:rPr>
          <w:rStyle w:val="34"/>
        </w:rPr>
        <w:t>5 days</w:t>
      </w:r>
      <w:r>
        <w:t xml:space="preserve"> and increasing operational efficiency.</w:t>
      </w:r>
    </w:p>
    <w:p w14:paraId="07F060EF">
      <w:pPr>
        <w:numPr>
          <w:ilvl w:val="0"/>
          <w:numId w:val="8"/>
        </w:numPr>
        <w:spacing w:after="0" w:line="240" w:lineRule="auto"/>
        <w:ind w:left="360"/>
        <w:jc w:val="both"/>
      </w:pPr>
      <w:r>
        <w:t xml:space="preserve">Enhanced internal fraud detection by building performance dashboards and deploying </w:t>
      </w:r>
      <w:r>
        <w:rPr>
          <w:rStyle w:val="34"/>
        </w:rPr>
        <w:t>maker-checker controls</w:t>
      </w:r>
      <w:r>
        <w:t xml:space="preserve">, saving </w:t>
      </w:r>
      <w:r>
        <w:rPr>
          <w:rStyle w:val="34"/>
        </w:rPr>
        <w:t>$1M annually</w:t>
      </w:r>
      <w:r>
        <w:t xml:space="preserve"> in potential losses.</w:t>
      </w:r>
    </w:p>
    <w:p w14:paraId="2BC375AF">
      <w:pPr>
        <w:numPr>
          <w:ilvl w:val="0"/>
          <w:numId w:val="8"/>
        </w:numPr>
        <w:spacing w:after="0" w:line="240" w:lineRule="auto"/>
        <w:ind w:left="360"/>
        <w:jc w:val="both"/>
      </w:pPr>
      <w:r>
        <w:t xml:space="preserve">Directed the successful </w:t>
      </w:r>
      <w:r>
        <w:rPr>
          <w:rStyle w:val="34"/>
        </w:rPr>
        <w:t>onboarding of a new call center</w:t>
      </w:r>
      <w:r>
        <w:t xml:space="preserve"> for escalations, reducing agent costs by </w:t>
      </w:r>
      <w:r>
        <w:rPr>
          <w:rStyle w:val="34"/>
        </w:rPr>
        <w:t>20%</w:t>
      </w:r>
      <w:r>
        <w:t xml:space="preserve"> and achieving </w:t>
      </w:r>
      <w:r>
        <w:rPr>
          <w:rStyle w:val="34"/>
        </w:rPr>
        <w:t>98.5% customer satisfaction</w:t>
      </w:r>
      <w:r>
        <w:t xml:space="preserve"> through SOP enhancements and training.</w:t>
      </w:r>
    </w:p>
    <w:p w14:paraId="048691A5">
      <w:pPr>
        <w:numPr>
          <w:ilvl w:val="0"/>
          <w:numId w:val="8"/>
        </w:numPr>
        <w:spacing w:after="0" w:line="240" w:lineRule="auto"/>
        <w:ind w:left="360"/>
        <w:jc w:val="both"/>
      </w:pPr>
      <w:r>
        <w:t xml:space="preserve">Developed </w:t>
      </w:r>
      <w:r>
        <w:rPr>
          <w:rStyle w:val="34"/>
        </w:rPr>
        <w:t>policies and SOPs</w:t>
      </w:r>
      <w:r>
        <w:t xml:space="preserve"> for resolving over </w:t>
      </w:r>
      <w:r>
        <w:rPr>
          <w:rStyle w:val="34"/>
        </w:rPr>
        <w:t>83+ customer issue types</w:t>
      </w:r>
      <w:r>
        <w:t xml:space="preserve">, reducing escalations to leadership by </w:t>
      </w:r>
      <w:r>
        <w:rPr>
          <w:rStyle w:val="34"/>
        </w:rPr>
        <w:t>98%</w:t>
      </w:r>
      <w:r>
        <w:t>.</w:t>
      </w:r>
    </w:p>
    <w:p w14:paraId="398E1CF7">
      <w:pPr>
        <w:numPr>
          <w:ilvl w:val="0"/>
          <w:numId w:val="8"/>
        </w:numPr>
        <w:spacing w:after="0" w:line="240" w:lineRule="auto"/>
        <w:ind w:left="360"/>
        <w:jc w:val="both"/>
      </w:pPr>
      <w:r>
        <w:t xml:space="preserve">Launched </w:t>
      </w:r>
      <w:r>
        <w:rPr>
          <w:rStyle w:val="34"/>
        </w:rPr>
        <w:t>refund automation processes</w:t>
      </w:r>
      <w:r>
        <w:t xml:space="preserve">, resulting in a </w:t>
      </w:r>
      <w:r>
        <w:rPr>
          <w:rStyle w:val="34"/>
        </w:rPr>
        <w:t>90% decrease</w:t>
      </w:r>
      <w:r>
        <w:t xml:space="preserve"> in calls related to order issues.</w:t>
      </w:r>
    </w:p>
    <w:p w14:paraId="1BFA0826">
      <w:pPr>
        <w:numPr>
          <w:ilvl w:val="0"/>
          <w:numId w:val="8"/>
        </w:numPr>
        <w:spacing w:after="0" w:line="240" w:lineRule="auto"/>
        <w:ind w:left="360"/>
        <w:jc w:val="both"/>
      </w:pPr>
      <w:r>
        <w:t xml:space="preserve">Achieved a </w:t>
      </w:r>
      <w:r>
        <w:rPr>
          <w:rStyle w:val="34"/>
        </w:rPr>
        <w:t>95% order fulfillment rate</w:t>
      </w:r>
      <w:r>
        <w:t xml:space="preserve">, ensuring </w:t>
      </w:r>
      <w:r>
        <w:rPr>
          <w:rStyle w:val="34"/>
        </w:rPr>
        <w:t>98% on-time deliveries</w:t>
      </w:r>
      <w:r>
        <w:t xml:space="preserve"> during high-volume sales events.</w:t>
      </w:r>
    </w:p>
    <w:p w14:paraId="62175A2B">
      <w:pPr>
        <w:numPr>
          <w:ilvl w:val="0"/>
          <w:numId w:val="8"/>
        </w:numPr>
        <w:spacing w:after="0" w:line="240" w:lineRule="auto"/>
        <w:ind w:left="360"/>
        <w:jc w:val="both"/>
      </w:pPr>
      <w:r>
        <w:t xml:space="preserve">Led </w:t>
      </w:r>
      <w:r>
        <w:rPr>
          <w:rStyle w:val="34"/>
        </w:rPr>
        <w:t>operational optimization initiatives</w:t>
      </w:r>
      <w:r>
        <w:t xml:space="preserve">, improving call answer rates from </w:t>
      </w:r>
      <w:r>
        <w:rPr>
          <w:rStyle w:val="34"/>
        </w:rPr>
        <w:t>19% to 48%</w:t>
      </w:r>
      <w:r>
        <w:t xml:space="preserve"> and reducing workforce by </w:t>
      </w:r>
      <w:r>
        <w:rPr>
          <w:rStyle w:val="34"/>
        </w:rPr>
        <w:t>50%</w:t>
      </w:r>
      <w:r>
        <w:t xml:space="preserve"> during peak sales periods through performance improvement and recognition programs.</w:t>
      </w:r>
    </w:p>
    <w:p w14:paraId="34EAFE96">
      <w:pPr>
        <w:numPr>
          <w:ilvl w:val="0"/>
          <w:numId w:val="8"/>
        </w:numPr>
        <w:spacing w:after="0" w:line="240" w:lineRule="auto"/>
        <w:ind w:left="360"/>
        <w:jc w:val="both"/>
      </w:pPr>
      <w:r>
        <w:t xml:space="preserve">Promoted a culture of </w:t>
      </w:r>
      <w:r>
        <w:rPr>
          <w:rStyle w:val="34"/>
        </w:rPr>
        <w:t>continuous improvement</w:t>
      </w:r>
      <w:r>
        <w:t xml:space="preserve">, leading training programs that boosted employee satisfaction by </w:t>
      </w:r>
      <w:r>
        <w:rPr>
          <w:rStyle w:val="34"/>
        </w:rPr>
        <w:t>30%</w:t>
      </w:r>
      <w:r>
        <w:t xml:space="preserve"> and improved team performance metrics by </w:t>
      </w:r>
      <w:r>
        <w:rPr>
          <w:rStyle w:val="34"/>
        </w:rPr>
        <w:t>25%</w:t>
      </w:r>
      <w:r>
        <w:t>.</w:t>
      </w:r>
    </w:p>
    <w:p w14:paraId="3D545492">
      <w:pPr>
        <w:numPr>
          <w:ilvl w:val="0"/>
          <w:numId w:val="9"/>
        </w:numPr>
        <w:spacing w:after="0" w:line="240" w:lineRule="auto"/>
        <w:ind w:left="360"/>
        <w:jc w:val="both"/>
      </w:pPr>
      <w:r>
        <w:t xml:space="preserve">Collaborated with product and engineering teams to define </w:t>
      </w:r>
      <w:r>
        <w:rPr>
          <w:rStyle w:val="34"/>
        </w:rPr>
        <w:t>feature requirements</w:t>
      </w:r>
      <w:r>
        <w:t xml:space="preserve"> and track progress using </w:t>
      </w:r>
      <w:r>
        <w:rPr>
          <w:rStyle w:val="34"/>
        </w:rPr>
        <w:t>Jira</w:t>
      </w:r>
      <w:r>
        <w:t xml:space="preserve">, </w:t>
      </w:r>
      <w:r>
        <w:rPr>
          <w:rStyle w:val="34"/>
        </w:rPr>
        <w:t>Confluence</w:t>
      </w:r>
      <w:r>
        <w:t xml:space="preserve">, and </w:t>
      </w:r>
      <w:r>
        <w:rPr>
          <w:rStyle w:val="34"/>
        </w:rPr>
        <w:t>Azure DevOps</w:t>
      </w:r>
      <w:r>
        <w:t>.</w:t>
      </w:r>
    </w:p>
    <w:p w14:paraId="673D2ED7">
      <w:pPr>
        <w:numPr>
          <w:ilvl w:val="0"/>
          <w:numId w:val="9"/>
        </w:numPr>
        <w:spacing w:after="0" w:line="240" w:lineRule="auto"/>
        <w:ind w:left="360"/>
        <w:jc w:val="both"/>
      </w:pPr>
      <w:r>
        <w:t xml:space="preserve">Leveraged </w:t>
      </w:r>
      <w:r>
        <w:rPr>
          <w:rStyle w:val="34"/>
        </w:rPr>
        <w:t>SQL</w:t>
      </w:r>
      <w:r>
        <w:t xml:space="preserve"> and </w:t>
      </w:r>
      <w:r>
        <w:rPr>
          <w:rStyle w:val="34"/>
        </w:rPr>
        <w:t>Tableau</w:t>
      </w:r>
      <w:r>
        <w:t xml:space="preserve"> to extract insights from customer support data, enabling data-driven decisions for CX improvements.</w:t>
      </w:r>
    </w:p>
    <w:p w14:paraId="313AEB16">
      <w:pPr>
        <w:numPr>
          <w:ilvl w:val="0"/>
          <w:numId w:val="9"/>
        </w:numPr>
        <w:spacing w:after="0" w:line="240" w:lineRule="auto"/>
        <w:ind w:left="360"/>
        <w:jc w:val="both"/>
      </w:pPr>
      <w:r>
        <w:t xml:space="preserve">Contributed to </w:t>
      </w:r>
      <w:r>
        <w:rPr>
          <w:rStyle w:val="34"/>
        </w:rPr>
        <w:t>digital transformation efforts</w:t>
      </w:r>
      <w:r>
        <w:t xml:space="preserve">, integrating customer feedback loops and </w:t>
      </w:r>
      <w:r>
        <w:rPr>
          <w:rStyle w:val="34"/>
        </w:rPr>
        <w:t>automation strategies</w:t>
      </w:r>
      <w:r>
        <w:t xml:space="preserve"> to streamline service operations.</w:t>
      </w:r>
    </w:p>
    <w:p w14:paraId="3C5983EF">
      <w:pPr>
        <w:numPr>
          <w:ilvl w:val="0"/>
          <w:numId w:val="9"/>
        </w:numPr>
        <w:spacing w:after="0" w:line="240" w:lineRule="auto"/>
        <w:ind w:left="360"/>
        <w:jc w:val="both"/>
      </w:pPr>
      <w:r>
        <w:t xml:space="preserve">Participated in </w:t>
      </w:r>
      <w:r>
        <w:rPr>
          <w:rStyle w:val="34"/>
        </w:rPr>
        <w:t>portfolio and roadmap planning</w:t>
      </w:r>
      <w:r>
        <w:t xml:space="preserve">, aligning customer support initiatives with broader </w:t>
      </w:r>
      <w:r>
        <w:rPr>
          <w:rStyle w:val="34"/>
        </w:rPr>
        <w:t>product and business goals</w:t>
      </w:r>
      <w:r>
        <w:t>.</w:t>
      </w:r>
    </w:p>
    <w:p w14:paraId="4B3489B3">
      <w:pPr>
        <w:spacing w:after="0" w:line="240" w:lineRule="auto"/>
        <w:jc w:val="both"/>
        <w:rPr>
          <w:rFonts w:eastAsia="Times New Roman" w:asciiTheme="majorHAnsi" w:hAnsiTheme="majorHAnsi" w:cstheme="majorHAnsi"/>
        </w:rPr>
      </w:pPr>
    </w:p>
    <w:p w14:paraId="3993632E">
      <w:pPr>
        <w:spacing w:after="0" w:line="240" w:lineRule="auto"/>
        <w:jc w:val="both"/>
        <w:rPr>
          <w:rFonts w:eastAsia="Times New Roman" w:asciiTheme="majorHAnsi" w:hAnsiTheme="majorHAnsi" w:cstheme="majorHAnsi"/>
          <w:b/>
          <w:bCs/>
        </w:rPr>
      </w:pPr>
      <w:r>
        <w:rPr>
          <w:rFonts w:eastAsia="Times New Roman" w:asciiTheme="majorHAnsi" w:hAnsiTheme="majorHAnsi" w:cstheme="majorHAnsi"/>
          <w:b/>
          <w:bCs/>
        </w:rPr>
        <w:t>Client: AMAZON, India                                                                                                                           Duration: Feb 2019 – Jul 2022</w:t>
      </w:r>
    </w:p>
    <w:p w14:paraId="6650BCAB">
      <w:pPr>
        <w:spacing w:after="0" w:line="240" w:lineRule="auto"/>
        <w:jc w:val="both"/>
        <w:rPr>
          <w:rFonts w:eastAsia="Times New Roman" w:asciiTheme="majorHAnsi" w:hAnsiTheme="majorHAnsi" w:cstheme="majorHAnsi"/>
          <w:b/>
          <w:bCs/>
        </w:rPr>
      </w:pPr>
      <w:r>
        <w:rPr>
          <w:rFonts w:eastAsia="Times New Roman" w:asciiTheme="majorHAnsi" w:hAnsiTheme="majorHAnsi" w:cstheme="majorHAnsi"/>
          <w:b/>
          <w:bCs/>
        </w:rPr>
        <w:t xml:space="preserve">Role: Senior Program Manager/Business Analyst                                        </w:t>
      </w:r>
    </w:p>
    <w:p w14:paraId="326625FF">
      <w:pPr>
        <w:spacing w:after="0" w:line="240" w:lineRule="auto"/>
        <w:jc w:val="both"/>
        <w:rPr>
          <w:rFonts w:eastAsia="Times New Roman" w:asciiTheme="majorHAnsi" w:hAnsiTheme="majorHAnsi" w:cstheme="majorHAnsi"/>
          <w:b/>
          <w:bCs/>
        </w:rPr>
      </w:pPr>
      <w:r>
        <w:rPr>
          <w:rFonts w:eastAsia="Times New Roman" w:asciiTheme="majorHAnsi" w:hAnsiTheme="majorHAnsi" w:cstheme="majorHAnsi"/>
          <w:b/>
          <w:bCs/>
        </w:rPr>
        <w:t xml:space="preserve">Responsibilities: </w:t>
      </w:r>
    </w:p>
    <w:p w14:paraId="38DCD04C">
      <w:pPr>
        <w:numPr>
          <w:ilvl w:val="0"/>
          <w:numId w:val="10"/>
        </w:numPr>
        <w:spacing w:after="0" w:line="240" w:lineRule="auto"/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Led cross-continental portfolios spanning </w:t>
      </w:r>
      <w:r>
        <w:rPr>
          <w:rStyle w:val="34"/>
          <w:rFonts w:asciiTheme="majorHAnsi" w:hAnsiTheme="majorHAnsi" w:cstheme="majorHAnsi"/>
        </w:rPr>
        <w:t>Customer Service</w:t>
      </w:r>
      <w:r>
        <w:rPr>
          <w:rFonts w:asciiTheme="majorHAnsi" w:hAnsiTheme="majorHAnsi" w:cstheme="majorHAnsi"/>
        </w:rPr>
        <w:t xml:space="preserve">, </w:t>
      </w:r>
      <w:r>
        <w:rPr>
          <w:rStyle w:val="34"/>
          <w:rFonts w:asciiTheme="majorHAnsi" w:hAnsiTheme="majorHAnsi" w:cstheme="majorHAnsi"/>
        </w:rPr>
        <w:t>Associate Empowerment</w:t>
      </w:r>
      <w:r>
        <w:rPr>
          <w:rFonts w:asciiTheme="majorHAnsi" w:hAnsiTheme="majorHAnsi" w:cstheme="majorHAnsi"/>
        </w:rPr>
        <w:t xml:space="preserve">, </w:t>
      </w:r>
      <w:r>
        <w:rPr>
          <w:rStyle w:val="34"/>
          <w:rFonts w:asciiTheme="majorHAnsi" w:hAnsiTheme="majorHAnsi" w:cstheme="majorHAnsi"/>
        </w:rPr>
        <w:t>Payments</w:t>
      </w:r>
      <w:r>
        <w:rPr>
          <w:rFonts w:asciiTheme="majorHAnsi" w:hAnsiTheme="majorHAnsi" w:cstheme="majorHAnsi"/>
        </w:rPr>
        <w:t xml:space="preserve">, and </w:t>
      </w:r>
      <w:r>
        <w:rPr>
          <w:rStyle w:val="34"/>
          <w:rFonts w:asciiTheme="majorHAnsi" w:hAnsiTheme="majorHAnsi" w:cstheme="majorHAnsi"/>
        </w:rPr>
        <w:t>Returns</w:t>
      </w:r>
      <w:r>
        <w:rPr>
          <w:rFonts w:asciiTheme="majorHAnsi" w:hAnsiTheme="majorHAnsi" w:cstheme="majorHAnsi"/>
        </w:rPr>
        <w:t>, driving strategic initiatives across diverse business units.</w:t>
      </w:r>
    </w:p>
    <w:p w14:paraId="0A2FBED7">
      <w:pPr>
        <w:numPr>
          <w:ilvl w:val="0"/>
          <w:numId w:val="10"/>
        </w:numPr>
        <w:spacing w:after="0" w:line="240" w:lineRule="auto"/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Developed and maintained </w:t>
      </w:r>
      <w:r>
        <w:rPr>
          <w:rStyle w:val="34"/>
          <w:rFonts w:asciiTheme="majorHAnsi" w:hAnsiTheme="majorHAnsi" w:cstheme="majorHAnsi"/>
        </w:rPr>
        <w:t>KPI dashboards</w:t>
      </w:r>
      <w:r>
        <w:rPr>
          <w:rFonts w:asciiTheme="majorHAnsi" w:hAnsiTheme="majorHAnsi" w:cstheme="majorHAnsi"/>
        </w:rPr>
        <w:t xml:space="preserve"> using </w:t>
      </w:r>
      <w:r>
        <w:rPr>
          <w:rStyle w:val="34"/>
          <w:rFonts w:asciiTheme="majorHAnsi" w:hAnsiTheme="majorHAnsi" w:cstheme="majorHAnsi"/>
        </w:rPr>
        <w:t>SQL</w:t>
      </w:r>
      <w:r>
        <w:rPr>
          <w:rFonts w:asciiTheme="majorHAnsi" w:hAnsiTheme="majorHAnsi" w:cstheme="majorHAnsi"/>
        </w:rPr>
        <w:t xml:space="preserve"> and </w:t>
      </w:r>
      <w:r>
        <w:rPr>
          <w:rStyle w:val="34"/>
          <w:rFonts w:asciiTheme="majorHAnsi" w:hAnsiTheme="majorHAnsi" w:cstheme="majorHAnsi"/>
        </w:rPr>
        <w:t>Tableau</w:t>
      </w:r>
      <w:r>
        <w:rPr>
          <w:rFonts w:asciiTheme="majorHAnsi" w:hAnsiTheme="majorHAnsi" w:cstheme="majorHAnsi"/>
        </w:rPr>
        <w:t xml:space="preserve"> to track key metrics such as </w:t>
      </w:r>
      <w:r>
        <w:rPr>
          <w:rStyle w:val="34"/>
          <w:rFonts w:asciiTheme="majorHAnsi" w:hAnsiTheme="majorHAnsi" w:cstheme="majorHAnsi"/>
        </w:rPr>
        <w:t>First Contact Resolution (FCR)</w:t>
      </w:r>
      <w:r>
        <w:rPr>
          <w:rFonts w:asciiTheme="majorHAnsi" w:hAnsiTheme="majorHAnsi" w:cstheme="majorHAnsi"/>
        </w:rPr>
        <w:t xml:space="preserve"> and </w:t>
      </w:r>
      <w:r>
        <w:rPr>
          <w:rStyle w:val="34"/>
          <w:rFonts w:asciiTheme="majorHAnsi" w:hAnsiTheme="majorHAnsi" w:cstheme="majorHAnsi"/>
        </w:rPr>
        <w:t>Net Promoter Score (NPS)</w:t>
      </w:r>
      <w:r>
        <w:rPr>
          <w:rFonts w:asciiTheme="majorHAnsi" w:hAnsiTheme="majorHAnsi" w:cstheme="majorHAnsi"/>
        </w:rPr>
        <w:t>, providing visibility to senior leadership.</w:t>
      </w:r>
    </w:p>
    <w:p w14:paraId="64B8FFAA">
      <w:pPr>
        <w:numPr>
          <w:ilvl w:val="0"/>
          <w:numId w:val="10"/>
        </w:numPr>
        <w:spacing w:after="0" w:line="240" w:lineRule="auto"/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Delivered </w:t>
      </w:r>
      <w:r>
        <w:rPr>
          <w:rStyle w:val="34"/>
          <w:rFonts w:asciiTheme="majorHAnsi" w:hAnsiTheme="majorHAnsi" w:cstheme="majorHAnsi"/>
        </w:rPr>
        <w:t>$78M in annual cost savings</w:t>
      </w:r>
      <w:r>
        <w:rPr>
          <w:rFonts w:asciiTheme="majorHAnsi" w:hAnsiTheme="majorHAnsi" w:cstheme="majorHAnsi"/>
        </w:rPr>
        <w:t xml:space="preserve"> through customer experience enhancements, improving FCR by </w:t>
      </w:r>
      <w:r>
        <w:rPr>
          <w:rStyle w:val="34"/>
          <w:rFonts w:asciiTheme="majorHAnsi" w:hAnsiTheme="majorHAnsi" w:cstheme="majorHAnsi"/>
        </w:rPr>
        <w:t>1100 basis points</w:t>
      </w:r>
      <w:r>
        <w:rPr>
          <w:rFonts w:asciiTheme="majorHAnsi" w:hAnsiTheme="majorHAnsi" w:cstheme="majorHAnsi"/>
        </w:rPr>
        <w:t xml:space="preserve"> and customer satisfaction by </w:t>
      </w:r>
      <w:r>
        <w:rPr>
          <w:rStyle w:val="34"/>
          <w:rFonts w:asciiTheme="majorHAnsi" w:hAnsiTheme="majorHAnsi" w:cstheme="majorHAnsi"/>
        </w:rPr>
        <w:t>700 basis points</w:t>
      </w:r>
      <w:r>
        <w:rPr>
          <w:rFonts w:asciiTheme="majorHAnsi" w:hAnsiTheme="majorHAnsi" w:cstheme="majorHAnsi"/>
        </w:rPr>
        <w:t>.</w:t>
      </w:r>
    </w:p>
    <w:p w14:paraId="28351A7D">
      <w:pPr>
        <w:numPr>
          <w:ilvl w:val="0"/>
          <w:numId w:val="10"/>
        </w:numPr>
        <w:spacing w:after="0" w:line="240" w:lineRule="auto"/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Spearheaded </w:t>
      </w:r>
      <w:r>
        <w:rPr>
          <w:rStyle w:val="34"/>
          <w:rFonts w:asciiTheme="majorHAnsi" w:hAnsiTheme="majorHAnsi" w:cstheme="majorHAnsi"/>
        </w:rPr>
        <w:t>58+ enhancement projects</w:t>
      </w:r>
      <w:r>
        <w:rPr>
          <w:rFonts w:asciiTheme="majorHAnsi" w:hAnsiTheme="majorHAnsi" w:cstheme="majorHAnsi"/>
        </w:rPr>
        <w:t xml:space="preserve"> in collaboration with product and tech teams, improving the entire </w:t>
      </w:r>
      <w:r>
        <w:rPr>
          <w:rStyle w:val="34"/>
          <w:rFonts w:asciiTheme="majorHAnsi" w:hAnsiTheme="majorHAnsi" w:cstheme="majorHAnsi"/>
        </w:rPr>
        <w:t>customer lifecycle</w:t>
      </w:r>
      <w:r>
        <w:rPr>
          <w:rFonts w:asciiTheme="majorHAnsi" w:hAnsiTheme="majorHAnsi" w:cstheme="majorHAnsi"/>
        </w:rPr>
        <w:t>, from pre-purchase to post-return.</w:t>
      </w:r>
    </w:p>
    <w:p w14:paraId="1845FF4F">
      <w:pPr>
        <w:numPr>
          <w:ilvl w:val="0"/>
          <w:numId w:val="10"/>
        </w:numPr>
        <w:spacing w:after="0" w:line="240" w:lineRule="auto"/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Led the </w:t>
      </w:r>
      <w:r>
        <w:rPr>
          <w:rStyle w:val="34"/>
          <w:rFonts w:asciiTheme="majorHAnsi" w:hAnsiTheme="majorHAnsi" w:cstheme="majorHAnsi"/>
        </w:rPr>
        <w:t>Amazon Ideathon initiative</w:t>
      </w:r>
      <w:r>
        <w:rPr>
          <w:rFonts w:asciiTheme="majorHAnsi" w:hAnsiTheme="majorHAnsi" w:cstheme="majorHAnsi"/>
        </w:rPr>
        <w:t xml:space="preserve">, identifying </w:t>
      </w:r>
      <w:r>
        <w:rPr>
          <w:rStyle w:val="34"/>
          <w:rFonts w:asciiTheme="majorHAnsi" w:hAnsiTheme="majorHAnsi" w:cstheme="majorHAnsi"/>
        </w:rPr>
        <w:t>200+ process gaps</w:t>
      </w:r>
      <w:r>
        <w:rPr>
          <w:rFonts w:asciiTheme="majorHAnsi" w:hAnsiTheme="majorHAnsi" w:cstheme="majorHAnsi"/>
        </w:rPr>
        <w:t>—many converted into system-level product enhancements or tech features.</w:t>
      </w:r>
    </w:p>
    <w:p w14:paraId="506041A1">
      <w:pPr>
        <w:numPr>
          <w:ilvl w:val="0"/>
          <w:numId w:val="10"/>
        </w:numPr>
        <w:spacing w:after="0" w:line="240" w:lineRule="auto"/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Launched </w:t>
      </w:r>
      <w:r>
        <w:rPr>
          <w:rStyle w:val="34"/>
          <w:rFonts w:asciiTheme="majorHAnsi" w:hAnsiTheme="majorHAnsi" w:cstheme="majorHAnsi"/>
        </w:rPr>
        <w:t>34 strategic initiatives</w:t>
      </w:r>
      <w:r>
        <w:rPr>
          <w:rFonts w:asciiTheme="majorHAnsi" w:hAnsiTheme="majorHAnsi" w:cstheme="majorHAnsi"/>
        </w:rPr>
        <w:t xml:space="preserve"> to empower CS associates, resulting in </w:t>
      </w:r>
      <w:r>
        <w:rPr>
          <w:rStyle w:val="34"/>
          <w:rFonts w:asciiTheme="majorHAnsi" w:hAnsiTheme="majorHAnsi" w:cstheme="majorHAnsi"/>
        </w:rPr>
        <w:t>$1M savings in concessions</w:t>
      </w:r>
      <w:r>
        <w:rPr>
          <w:rFonts w:asciiTheme="majorHAnsi" w:hAnsiTheme="majorHAnsi" w:cstheme="majorHAnsi"/>
        </w:rPr>
        <w:t xml:space="preserve">, </w:t>
      </w:r>
      <w:r>
        <w:rPr>
          <w:rStyle w:val="34"/>
          <w:rFonts w:asciiTheme="majorHAnsi" w:hAnsiTheme="majorHAnsi" w:cstheme="majorHAnsi"/>
        </w:rPr>
        <w:t>202K contact reductions</w:t>
      </w:r>
      <w:r>
        <w:rPr>
          <w:rFonts w:asciiTheme="majorHAnsi" w:hAnsiTheme="majorHAnsi" w:cstheme="majorHAnsi"/>
        </w:rPr>
        <w:t xml:space="preserve">, </w:t>
      </w:r>
      <w:r>
        <w:rPr>
          <w:rStyle w:val="34"/>
          <w:rFonts w:asciiTheme="majorHAnsi" w:hAnsiTheme="majorHAnsi" w:cstheme="majorHAnsi"/>
        </w:rPr>
        <w:t>40K escalation reductions</w:t>
      </w:r>
      <w:r>
        <w:rPr>
          <w:rFonts w:asciiTheme="majorHAnsi" w:hAnsiTheme="majorHAnsi" w:cstheme="majorHAnsi"/>
        </w:rPr>
        <w:t>, and significant compliance improvements.</w:t>
      </w:r>
    </w:p>
    <w:p w14:paraId="17C2A5B7">
      <w:pPr>
        <w:numPr>
          <w:ilvl w:val="0"/>
          <w:numId w:val="10"/>
        </w:numPr>
        <w:spacing w:after="0" w:line="240" w:lineRule="auto"/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Streamlined refund and return workflows, contributing to a </w:t>
      </w:r>
      <w:r>
        <w:rPr>
          <w:rStyle w:val="34"/>
          <w:rFonts w:asciiTheme="majorHAnsi" w:hAnsiTheme="majorHAnsi" w:cstheme="majorHAnsi"/>
        </w:rPr>
        <w:t>15% increase in customer retention</w:t>
      </w:r>
      <w:r>
        <w:rPr>
          <w:rFonts w:asciiTheme="majorHAnsi" w:hAnsiTheme="majorHAnsi" w:cstheme="majorHAnsi"/>
        </w:rPr>
        <w:t xml:space="preserve"> and reduction in operational delays.</w:t>
      </w:r>
    </w:p>
    <w:p w14:paraId="215C2A5C">
      <w:pPr>
        <w:numPr>
          <w:ilvl w:val="0"/>
          <w:numId w:val="10"/>
        </w:numPr>
        <w:spacing w:after="0" w:line="240" w:lineRule="auto"/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Championed Lean Six Sigma practices across teams, cultivating a </w:t>
      </w:r>
      <w:r>
        <w:rPr>
          <w:rStyle w:val="34"/>
          <w:rFonts w:asciiTheme="majorHAnsi" w:hAnsiTheme="majorHAnsi" w:cstheme="majorHAnsi"/>
        </w:rPr>
        <w:t>culture of continuous improvement</w:t>
      </w:r>
      <w:r>
        <w:rPr>
          <w:rFonts w:asciiTheme="majorHAnsi" w:hAnsiTheme="majorHAnsi" w:cstheme="majorHAnsi"/>
        </w:rPr>
        <w:t>, defect elimination, and data-driven decision-making.</w:t>
      </w:r>
    </w:p>
    <w:p w14:paraId="67D1CCD5">
      <w:pPr>
        <w:numPr>
          <w:ilvl w:val="0"/>
          <w:numId w:val="10"/>
        </w:numPr>
        <w:spacing w:after="0" w:line="240" w:lineRule="auto"/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Reduced SLA for Amazon App Quiz contacts from </w:t>
      </w:r>
      <w:r>
        <w:rPr>
          <w:rStyle w:val="34"/>
          <w:rFonts w:asciiTheme="majorHAnsi" w:hAnsiTheme="majorHAnsi" w:cstheme="majorHAnsi"/>
        </w:rPr>
        <w:t>43 days to 48 hours</w:t>
      </w:r>
      <w:r>
        <w:rPr>
          <w:rFonts w:asciiTheme="majorHAnsi" w:hAnsiTheme="majorHAnsi" w:cstheme="majorHAnsi"/>
        </w:rPr>
        <w:t xml:space="preserve">, saving </w:t>
      </w:r>
      <w:r>
        <w:rPr>
          <w:rStyle w:val="34"/>
          <w:rFonts w:asciiTheme="majorHAnsi" w:hAnsiTheme="majorHAnsi" w:cstheme="majorHAnsi"/>
        </w:rPr>
        <w:t>672 hours</w:t>
      </w:r>
      <w:r>
        <w:rPr>
          <w:rFonts w:asciiTheme="majorHAnsi" w:hAnsiTheme="majorHAnsi" w:cstheme="majorHAnsi"/>
        </w:rPr>
        <w:t xml:space="preserve"> of customer service effort.</w:t>
      </w:r>
    </w:p>
    <w:p w14:paraId="76ABF72B">
      <w:pPr>
        <w:numPr>
          <w:ilvl w:val="0"/>
          <w:numId w:val="10"/>
        </w:numPr>
        <w:spacing w:after="0" w:line="240" w:lineRule="auto"/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Conducted training sessions on </w:t>
      </w:r>
      <w:r>
        <w:rPr>
          <w:rStyle w:val="34"/>
          <w:rFonts w:asciiTheme="majorHAnsi" w:hAnsiTheme="majorHAnsi" w:cstheme="majorHAnsi"/>
        </w:rPr>
        <w:t>Root Cause Analysis (RCA)</w:t>
      </w:r>
      <w:r>
        <w:rPr>
          <w:rFonts w:asciiTheme="majorHAnsi" w:hAnsiTheme="majorHAnsi" w:cstheme="majorHAnsi"/>
        </w:rPr>
        <w:t xml:space="preserve"> and Six Sigma methodologies, improving team-wide problem-solving capabilities.</w:t>
      </w:r>
    </w:p>
    <w:p w14:paraId="3E362D20">
      <w:pPr>
        <w:numPr>
          <w:ilvl w:val="0"/>
          <w:numId w:val="10"/>
        </w:numPr>
        <w:spacing w:after="0" w:line="240" w:lineRule="auto"/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Partnered with global operations (GO) teams to launch </w:t>
      </w:r>
      <w:r>
        <w:rPr>
          <w:rStyle w:val="34"/>
          <w:rFonts w:asciiTheme="majorHAnsi" w:hAnsiTheme="majorHAnsi" w:cstheme="majorHAnsi"/>
        </w:rPr>
        <w:t>7 initiatives</w:t>
      </w:r>
      <w:r>
        <w:rPr>
          <w:rFonts w:asciiTheme="majorHAnsi" w:hAnsiTheme="majorHAnsi" w:cstheme="majorHAnsi"/>
        </w:rPr>
        <w:t xml:space="preserve">, resulting in a </w:t>
      </w:r>
      <w:r>
        <w:rPr>
          <w:rStyle w:val="34"/>
          <w:rFonts w:asciiTheme="majorHAnsi" w:hAnsiTheme="majorHAnsi" w:cstheme="majorHAnsi"/>
        </w:rPr>
        <w:t>9.1 bps improvement</w:t>
      </w:r>
      <w:r>
        <w:rPr>
          <w:rFonts w:asciiTheme="majorHAnsi" w:hAnsiTheme="majorHAnsi" w:cstheme="majorHAnsi"/>
        </w:rPr>
        <w:t xml:space="preserve"> in RAP (Returns Accuracy Percentage).</w:t>
      </w:r>
    </w:p>
    <w:p w14:paraId="3F6DEBE2">
      <w:pPr>
        <w:numPr>
          <w:ilvl w:val="0"/>
          <w:numId w:val="10"/>
        </w:numPr>
        <w:spacing w:after="0" w:line="240" w:lineRule="auto"/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Oversaw </w:t>
      </w:r>
      <w:r>
        <w:rPr>
          <w:rStyle w:val="34"/>
          <w:rFonts w:asciiTheme="majorHAnsi" w:hAnsiTheme="majorHAnsi" w:cstheme="majorHAnsi"/>
        </w:rPr>
        <w:t>sales operations during Prime Day</w:t>
      </w:r>
      <w:r>
        <w:rPr>
          <w:rFonts w:asciiTheme="majorHAnsi" w:hAnsiTheme="majorHAnsi" w:cstheme="majorHAnsi"/>
        </w:rPr>
        <w:t xml:space="preserve">, achieving a </w:t>
      </w:r>
      <w:r>
        <w:rPr>
          <w:rStyle w:val="34"/>
          <w:rFonts w:asciiTheme="majorHAnsi" w:hAnsiTheme="majorHAnsi" w:cstheme="majorHAnsi"/>
        </w:rPr>
        <w:t>30% year-over-year increase in revenue</w:t>
      </w:r>
      <w:r>
        <w:rPr>
          <w:rFonts w:asciiTheme="majorHAnsi" w:hAnsiTheme="majorHAnsi" w:cstheme="majorHAnsi"/>
        </w:rPr>
        <w:t xml:space="preserve"> (~$50M), with recognition as </w:t>
      </w:r>
      <w:r>
        <w:rPr>
          <w:rStyle w:val="34"/>
          <w:rFonts w:asciiTheme="majorHAnsi" w:hAnsiTheme="majorHAnsi" w:cstheme="majorHAnsi"/>
        </w:rPr>
        <w:t>Peak Captain</w:t>
      </w:r>
      <w:r>
        <w:rPr>
          <w:rFonts w:asciiTheme="majorHAnsi" w:hAnsiTheme="majorHAnsi" w:cstheme="majorHAnsi"/>
        </w:rPr>
        <w:t xml:space="preserve"> for delivering operational excellence during high-volume events.</w:t>
      </w:r>
    </w:p>
    <w:p w14:paraId="76FF0CF9">
      <w:pPr>
        <w:numPr>
          <w:ilvl w:val="0"/>
          <w:numId w:val="10"/>
        </w:numPr>
        <w:spacing w:after="0" w:line="240" w:lineRule="auto"/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Facilitated </w:t>
      </w:r>
      <w:r>
        <w:rPr>
          <w:rStyle w:val="34"/>
          <w:rFonts w:asciiTheme="majorHAnsi" w:hAnsiTheme="majorHAnsi" w:cstheme="majorHAnsi"/>
        </w:rPr>
        <w:t>cross-functional training</w:t>
      </w:r>
      <w:r>
        <w:rPr>
          <w:rFonts w:asciiTheme="majorHAnsi" w:hAnsiTheme="majorHAnsi" w:cstheme="majorHAnsi"/>
        </w:rPr>
        <w:t xml:space="preserve"> under ACES Six Sigma for DEI initiatives, achieving </w:t>
      </w:r>
      <w:r>
        <w:rPr>
          <w:rStyle w:val="34"/>
          <w:rFonts w:asciiTheme="majorHAnsi" w:hAnsiTheme="majorHAnsi" w:cstheme="majorHAnsi"/>
        </w:rPr>
        <w:t>100% employee advancement</w:t>
      </w:r>
      <w:r>
        <w:rPr>
          <w:rFonts w:asciiTheme="majorHAnsi" w:hAnsiTheme="majorHAnsi" w:cstheme="majorHAnsi"/>
        </w:rPr>
        <w:t>.</w:t>
      </w:r>
    </w:p>
    <w:p w14:paraId="31A19E6D">
      <w:pPr>
        <w:numPr>
          <w:ilvl w:val="0"/>
          <w:numId w:val="10"/>
        </w:numPr>
        <w:spacing w:after="0" w:line="240" w:lineRule="auto"/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Recognized with the </w:t>
      </w:r>
      <w:r>
        <w:rPr>
          <w:rStyle w:val="34"/>
          <w:rFonts w:asciiTheme="majorHAnsi" w:hAnsiTheme="majorHAnsi" w:cstheme="majorHAnsi"/>
        </w:rPr>
        <w:t>Business Enabler Award (Q2 2020)</w:t>
      </w:r>
      <w:r>
        <w:rPr>
          <w:rFonts w:asciiTheme="majorHAnsi" w:hAnsiTheme="majorHAnsi" w:cstheme="majorHAnsi"/>
        </w:rPr>
        <w:t xml:space="preserve"> and multiple </w:t>
      </w:r>
      <w:r>
        <w:rPr>
          <w:rStyle w:val="34"/>
          <w:rFonts w:asciiTheme="majorHAnsi" w:hAnsiTheme="majorHAnsi" w:cstheme="majorHAnsi"/>
        </w:rPr>
        <w:t>Peak Captain of the Week</w:t>
      </w:r>
      <w:r>
        <w:rPr>
          <w:rFonts w:asciiTheme="majorHAnsi" w:hAnsiTheme="majorHAnsi" w:cstheme="majorHAnsi"/>
        </w:rPr>
        <w:t xml:space="preserve"> honors for exceptional performance and leadership.</w:t>
      </w:r>
    </w:p>
    <w:p w14:paraId="54278644">
      <w:pPr>
        <w:numPr>
          <w:ilvl w:val="0"/>
          <w:numId w:val="11"/>
        </w:numPr>
        <w:spacing w:after="0" w:line="240" w:lineRule="auto"/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Introduced automation tools to optimize SLA compliance and agent performance tracking.</w:t>
      </w:r>
    </w:p>
    <w:p w14:paraId="0B56BBD8">
      <w:pPr>
        <w:numPr>
          <w:ilvl w:val="0"/>
          <w:numId w:val="11"/>
        </w:numPr>
        <w:spacing w:after="0" w:line="240" w:lineRule="auto"/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Contributed to roadmap and strategic planning using tools like </w:t>
      </w:r>
      <w:r>
        <w:rPr>
          <w:rStyle w:val="34"/>
          <w:rFonts w:asciiTheme="majorHAnsi" w:hAnsiTheme="majorHAnsi" w:cstheme="majorHAnsi"/>
        </w:rPr>
        <w:t>Jira</w:t>
      </w:r>
      <w:r>
        <w:rPr>
          <w:rFonts w:asciiTheme="majorHAnsi" w:hAnsiTheme="majorHAnsi" w:cstheme="majorHAnsi"/>
        </w:rPr>
        <w:t xml:space="preserve">, </w:t>
      </w:r>
      <w:r>
        <w:rPr>
          <w:rStyle w:val="34"/>
          <w:rFonts w:asciiTheme="majorHAnsi" w:hAnsiTheme="majorHAnsi" w:cstheme="majorHAnsi"/>
        </w:rPr>
        <w:t>Confluence</w:t>
      </w:r>
      <w:r>
        <w:rPr>
          <w:rFonts w:asciiTheme="majorHAnsi" w:hAnsiTheme="majorHAnsi" w:cstheme="majorHAnsi"/>
        </w:rPr>
        <w:t xml:space="preserve">, and </w:t>
      </w:r>
      <w:r>
        <w:rPr>
          <w:rStyle w:val="34"/>
          <w:rFonts w:asciiTheme="majorHAnsi" w:hAnsiTheme="majorHAnsi" w:cstheme="majorHAnsi"/>
        </w:rPr>
        <w:t>AWS</w:t>
      </w:r>
      <w:r>
        <w:rPr>
          <w:rFonts w:asciiTheme="majorHAnsi" w:hAnsiTheme="majorHAnsi" w:cstheme="majorHAnsi"/>
        </w:rPr>
        <w:t>.</w:t>
      </w:r>
    </w:p>
    <w:p w14:paraId="1970F87B">
      <w:pPr>
        <w:numPr>
          <w:ilvl w:val="0"/>
          <w:numId w:val="11"/>
        </w:numPr>
        <w:spacing w:after="0" w:line="240" w:lineRule="auto"/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Performed advanced </w:t>
      </w:r>
      <w:r>
        <w:rPr>
          <w:rStyle w:val="34"/>
          <w:rFonts w:asciiTheme="majorHAnsi" w:hAnsiTheme="majorHAnsi" w:cstheme="majorHAnsi"/>
        </w:rPr>
        <w:t>customer journey analytics</w:t>
      </w:r>
      <w:r>
        <w:rPr>
          <w:rFonts w:asciiTheme="majorHAnsi" w:hAnsiTheme="majorHAnsi" w:cstheme="majorHAnsi"/>
        </w:rPr>
        <w:t xml:space="preserve"> to uncover friction points and propose high-impact improvements.</w:t>
      </w:r>
    </w:p>
    <w:p w14:paraId="71B8871A">
      <w:pPr>
        <w:spacing w:after="0" w:line="240" w:lineRule="auto"/>
        <w:jc w:val="both"/>
        <w:rPr>
          <w:rFonts w:asciiTheme="majorHAnsi" w:hAnsiTheme="majorHAnsi" w:cstheme="majorHAnsi"/>
          <w:b/>
        </w:rPr>
      </w:pPr>
    </w:p>
    <w:p w14:paraId="1B7A30E5">
      <w:pPr>
        <w:spacing w:after="0" w:line="240" w:lineRule="auto"/>
        <w:jc w:val="both"/>
        <w:rPr>
          <w:rFonts w:asciiTheme="majorHAnsi" w:hAnsiTheme="majorHAnsi" w:cstheme="majorHAnsi"/>
          <w:b/>
        </w:rPr>
      </w:pPr>
      <w:r>
        <w:rPr>
          <w:rFonts w:eastAsia="Times New Roman" w:asciiTheme="majorHAnsi" w:hAnsiTheme="majorHAnsi" w:cstheme="majorHAnsi"/>
          <w:b/>
          <w:bCs/>
        </w:rPr>
        <w:t>Client</w:t>
      </w:r>
      <w:r>
        <w:rPr>
          <w:rFonts w:asciiTheme="majorHAnsi" w:hAnsiTheme="majorHAnsi" w:cstheme="majorHAnsi"/>
          <w:b/>
        </w:rPr>
        <w:t>: ITC Limited, India                                                                                                                     Duration: Jun 2014 – Dec 2018</w:t>
      </w:r>
    </w:p>
    <w:p w14:paraId="39B293B0">
      <w:pPr>
        <w:spacing w:after="0" w:line="240" w:lineRule="auto"/>
        <w:jc w:val="both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 xml:space="preserve">Role: Business Analyst/Business Excellence Manager                                              </w:t>
      </w:r>
    </w:p>
    <w:p w14:paraId="534AFA22">
      <w:pPr>
        <w:spacing w:after="0" w:line="240" w:lineRule="auto"/>
        <w:jc w:val="both"/>
        <w:rPr>
          <w:rFonts w:eastAsia="Times New Roman" w:asciiTheme="majorHAnsi" w:hAnsiTheme="majorHAnsi" w:cstheme="majorHAnsi"/>
          <w:b/>
          <w:bCs/>
        </w:rPr>
      </w:pPr>
      <w:r>
        <w:rPr>
          <w:rFonts w:eastAsia="Times New Roman" w:asciiTheme="majorHAnsi" w:hAnsiTheme="majorHAnsi" w:cstheme="majorHAnsi"/>
          <w:b/>
          <w:bCs/>
        </w:rPr>
        <w:t xml:space="preserve">Responsibilities: </w:t>
      </w:r>
    </w:p>
    <w:p w14:paraId="3093865E">
      <w:pPr>
        <w:numPr>
          <w:ilvl w:val="0"/>
          <w:numId w:val="12"/>
        </w:numPr>
        <w:spacing w:after="0" w:line="240" w:lineRule="auto"/>
        <w:ind w:left="360"/>
        <w:jc w:val="both"/>
        <w:rPr>
          <w:rFonts w:ascii="Times New Roman" w:hAnsi="Times New Roman"/>
        </w:rPr>
      </w:pPr>
      <w:r>
        <w:t xml:space="preserve">Led </w:t>
      </w:r>
      <w:r>
        <w:rPr>
          <w:rStyle w:val="34"/>
        </w:rPr>
        <w:t>cross-functional Six Sigma initiatives</w:t>
      </w:r>
      <w:r>
        <w:t xml:space="preserve"> across HR, IT, Finance, and Manufacturing, delivering measurable improvements in performance, cost reduction, and efficiency.</w:t>
      </w:r>
    </w:p>
    <w:p w14:paraId="269693E0">
      <w:pPr>
        <w:numPr>
          <w:ilvl w:val="0"/>
          <w:numId w:val="12"/>
        </w:numPr>
        <w:spacing w:after="0" w:line="240" w:lineRule="auto"/>
        <w:ind w:left="360"/>
        <w:jc w:val="both"/>
      </w:pPr>
      <w:r>
        <w:t xml:space="preserve">Reduced </w:t>
      </w:r>
      <w:r>
        <w:rPr>
          <w:rStyle w:val="34"/>
        </w:rPr>
        <w:t>supply chain CAPEX lead time from 73 to 30 days</w:t>
      </w:r>
      <w:r>
        <w:t xml:space="preserve"> using Lean tools and DMAIC methodology, streamlining approval workflows and reducing process delays by 60%.</w:t>
      </w:r>
    </w:p>
    <w:p w14:paraId="79B3B60A">
      <w:pPr>
        <w:numPr>
          <w:ilvl w:val="0"/>
          <w:numId w:val="12"/>
        </w:numPr>
        <w:spacing w:after="0" w:line="240" w:lineRule="auto"/>
        <w:ind w:left="360"/>
        <w:jc w:val="both"/>
      </w:pPr>
      <w:r>
        <w:t xml:space="preserve">Built </w:t>
      </w:r>
      <w:r>
        <w:rPr>
          <w:rStyle w:val="34"/>
        </w:rPr>
        <w:t>internal web and mobile applications</w:t>
      </w:r>
      <w:r>
        <w:t>, cutting user effort by 50% and improving user experience (UX) by 50%, driving adoption and digital maturity.</w:t>
      </w:r>
    </w:p>
    <w:p w14:paraId="7E5B8A46">
      <w:pPr>
        <w:numPr>
          <w:ilvl w:val="0"/>
          <w:numId w:val="12"/>
        </w:numPr>
        <w:spacing w:after="0" w:line="240" w:lineRule="auto"/>
        <w:ind w:left="360"/>
        <w:jc w:val="both"/>
      </w:pPr>
      <w:r>
        <w:t xml:space="preserve">Designed and implemented </w:t>
      </w:r>
      <w:r>
        <w:rPr>
          <w:rStyle w:val="34"/>
        </w:rPr>
        <w:t>workflow automation solutions</w:t>
      </w:r>
      <w:r>
        <w:t>, saving $2M and reducing HR onboarding time by 35%.</w:t>
      </w:r>
    </w:p>
    <w:p w14:paraId="18D4AE52">
      <w:pPr>
        <w:numPr>
          <w:ilvl w:val="0"/>
          <w:numId w:val="12"/>
        </w:numPr>
        <w:spacing w:after="0" w:line="240" w:lineRule="auto"/>
        <w:ind w:left="360"/>
        <w:jc w:val="both"/>
      </w:pPr>
      <w:r>
        <w:t xml:space="preserve">Created detailed </w:t>
      </w:r>
      <w:r>
        <w:rPr>
          <w:rStyle w:val="34"/>
        </w:rPr>
        <w:t>'As-Is' and 'To-Be' process maps</w:t>
      </w:r>
      <w:r>
        <w:t>, identifying process gaps, increasing on-time releases from 33% to 95%, and reducing approvals by 25%.</w:t>
      </w:r>
    </w:p>
    <w:p w14:paraId="32304240">
      <w:pPr>
        <w:numPr>
          <w:ilvl w:val="0"/>
          <w:numId w:val="12"/>
        </w:numPr>
        <w:spacing w:after="0" w:line="240" w:lineRule="auto"/>
        <w:ind w:left="360"/>
        <w:jc w:val="both"/>
      </w:pPr>
      <w:r>
        <w:t xml:space="preserve">Acted as a </w:t>
      </w:r>
      <w:r>
        <w:rPr>
          <w:rStyle w:val="34"/>
        </w:rPr>
        <w:t>change agent</w:t>
      </w:r>
      <w:r>
        <w:t>, partnering with IT, Operations, and Manufacturing to drive continuous improvement and operational excellence programs.</w:t>
      </w:r>
    </w:p>
    <w:p w14:paraId="006A6F84">
      <w:pPr>
        <w:numPr>
          <w:ilvl w:val="0"/>
          <w:numId w:val="12"/>
        </w:numPr>
        <w:spacing w:after="0" w:line="240" w:lineRule="auto"/>
        <w:ind w:left="360"/>
        <w:jc w:val="both"/>
      </w:pPr>
      <w:r>
        <w:t xml:space="preserve">Mentored teams on </w:t>
      </w:r>
      <w:r>
        <w:rPr>
          <w:rStyle w:val="34"/>
        </w:rPr>
        <w:t>Lean Six Sigma (DMAIC)</w:t>
      </w:r>
      <w:r>
        <w:t xml:space="preserve"> principles; launched improvement projects that drove divisional-level cost savings of 2%+.</w:t>
      </w:r>
    </w:p>
    <w:p w14:paraId="0E44BB67">
      <w:pPr>
        <w:numPr>
          <w:ilvl w:val="0"/>
          <w:numId w:val="12"/>
        </w:numPr>
        <w:spacing w:after="0" w:line="240" w:lineRule="auto"/>
        <w:ind w:left="360"/>
        <w:jc w:val="both"/>
      </w:pPr>
      <w:r>
        <w:t xml:space="preserve">Conducted </w:t>
      </w:r>
      <w:r>
        <w:rPr>
          <w:rStyle w:val="34"/>
        </w:rPr>
        <w:t>maturity assessments</w:t>
      </w:r>
      <w:r>
        <w:t xml:space="preserve"> for over 45 teams as part of Business Excellence and TPM (Total Productive Maintenance) initiatives.</w:t>
      </w:r>
    </w:p>
    <w:p w14:paraId="7DD6047B">
      <w:pPr>
        <w:numPr>
          <w:ilvl w:val="0"/>
          <w:numId w:val="12"/>
        </w:numPr>
        <w:spacing w:after="0" w:line="240" w:lineRule="auto"/>
        <w:ind w:left="360"/>
        <w:jc w:val="both"/>
      </w:pPr>
      <w:r>
        <w:t xml:space="preserve">Successfully prepared and led division participation for the </w:t>
      </w:r>
      <w:r>
        <w:rPr>
          <w:rStyle w:val="34"/>
        </w:rPr>
        <w:t>CII-EXIM Business Excellence Award</w:t>
      </w:r>
      <w:r>
        <w:t xml:space="preserve"> through rigorous benchmarking and quality standardization.</w:t>
      </w:r>
    </w:p>
    <w:p w14:paraId="1676D284">
      <w:pPr>
        <w:numPr>
          <w:ilvl w:val="0"/>
          <w:numId w:val="12"/>
        </w:numPr>
        <w:spacing w:after="0" w:line="240" w:lineRule="auto"/>
        <w:ind w:left="360"/>
        <w:jc w:val="both"/>
      </w:pPr>
      <w:r>
        <w:t xml:space="preserve">Initiated </w:t>
      </w:r>
      <w:r>
        <w:rPr>
          <w:rStyle w:val="34"/>
        </w:rPr>
        <w:t>Kaizen workshops</w:t>
      </w:r>
      <w:r>
        <w:t>, incentive campaigns, and recognition programs that improved employee engagement and project ownership.</w:t>
      </w:r>
    </w:p>
    <w:p w14:paraId="6776DC81">
      <w:pPr>
        <w:numPr>
          <w:ilvl w:val="0"/>
          <w:numId w:val="12"/>
        </w:numPr>
        <w:spacing w:after="0" w:line="240" w:lineRule="auto"/>
        <w:ind w:left="360"/>
        <w:jc w:val="both"/>
      </w:pPr>
      <w:r>
        <w:t xml:space="preserve">Designed a compelling business case for </w:t>
      </w:r>
      <w:r>
        <w:rPr>
          <w:rStyle w:val="34"/>
        </w:rPr>
        <w:t>migrating to a cloud-based travel management system</w:t>
      </w:r>
      <w:r>
        <w:t xml:space="preserve">, reducing ticket turnaround time from 4 to 1.5 hours and achieving </w:t>
      </w:r>
      <w:r>
        <w:rPr>
          <w:rStyle w:val="34"/>
        </w:rPr>
        <w:t>$1.6M in cost savings</w:t>
      </w:r>
      <w:r>
        <w:t>.</w:t>
      </w:r>
    </w:p>
    <w:p w14:paraId="55F636CD">
      <w:pPr>
        <w:numPr>
          <w:ilvl w:val="0"/>
          <w:numId w:val="12"/>
        </w:numPr>
        <w:spacing w:after="0" w:line="240" w:lineRule="auto"/>
        <w:ind w:left="360"/>
        <w:jc w:val="both"/>
      </w:pPr>
      <w:r>
        <w:t xml:space="preserve">Led structured analytics initiatives, collecting and cleansing structured/unstructured data for </w:t>
      </w:r>
      <w:r>
        <w:rPr>
          <w:rStyle w:val="34"/>
        </w:rPr>
        <w:t>predictive modeling</w:t>
      </w:r>
      <w:r>
        <w:t>, cost optimization, and performance monitoring.</w:t>
      </w:r>
    </w:p>
    <w:p w14:paraId="61A12C90">
      <w:pPr>
        <w:numPr>
          <w:ilvl w:val="0"/>
          <w:numId w:val="12"/>
        </w:numPr>
        <w:spacing w:after="0" w:line="240" w:lineRule="auto"/>
        <w:ind w:left="360"/>
        <w:jc w:val="both"/>
      </w:pPr>
      <w:r>
        <w:t xml:space="preserve">Identified and implemented </w:t>
      </w:r>
      <w:r>
        <w:rPr>
          <w:rStyle w:val="34"/>
        </w:rPr>
        <w:t>TPM strategies</w:t>
      </w:r>
      <w:r>
        <w:t xml:space="preserve"> to improve team engagement and reduce paper reel transit losses by 50%.</w:t>
      </w:r>
    </w:p>
    <w:p w14:paraId="7F378532">
      <w:pPr>
        <w:numPr>
          <w:ilvl w:val="0"/>
          <w:numId w:val="12"/>
        </w:numPr>
        <w:spacing w:after="0" w:line="240" w:lineRule="auto"/>
        <w:ind w:left="360"/>
        <w:jc w:val="both"/>
      </w:pPr>
      <w:r>
        <w:t xml:space="preserve">Recognized with awards for </w:t>
      </w:r>
      <w:r>
        <w:rPr>
          <w:rStyle w:val="34"/>
        </w:rPr>
        <w:t>innovation, safety awareness</w:t>
      </w:r>
      <w:r>
        <w:t xml:space="preserve">, and strategic contribution, including the </w:t>
      </w:r>
      <w:r>
        <w:rPr>
          <w:rStyle w:val="34"/>
        </w:rPr>
        <w:t>Innovator Value Card</w:t>
      </w:r>
      <w:r>
        <w:t xml:space="preserve"> and </w:t>
      </w:r>
      <w:r>
        <w:rPr>
          <w:rStyle w:val="34"/>
        </w:rPr>
        <w:t>Vision 2020 Design Contest</w:t>
      </w:r>
      <w:r>
        <w:t xml:space="preserve"> winner.</w:t>
      </w:r>
    </w:p>
    <w:p w14:paraId="0FBDC7A4">
      <w:pPr>
        <w:numPr>
          <w:ilvl w:val="0"/>
          <w:numId w:val="13"/>
        </w:numPr>
        <w:spacing w:after="0" w:line="240" w:lineRule="auto"/>
        <w:ind w:left="360"/>
        <w:jc w:val="both"/>
      </w:pPr>
      <w:r>
        <w:t>Applied advanced Excel and SQL analytics to monitor KPIs and identify continuous improvement opportunities.</w:t>
      </w:r>
    </w:p>
    <w:p w14:paraId="7EA08889">
      <w:pPr>
        <w:numPr>
          <w:ilvl w:val="0"/>
          <w:numId w:val="13"/>
        </w:numPr>
        <w:spacing w:after="0" w:line="240" w:lineRule="auto"/>
        <w:ind w:left="360"/>
        <w:jc w:val="both"/>
      </w:pPr>
      <w:r>
        <w:t>Drove digital transformation initiatives leveraging automation tools to modernize legacy processes.</w:t>
      </w:r>
    </w:p>
    <w:p w14:paraId="6FA2E52E">
      <w:pPr>
        <w:numPr>
          <w:ilvl w:val="0"/>
          <w:numId w:val="13"/>
        </w:numPr>
        <w:spacing w:after="0" w:line="240" w:lineRule="auto"/>
        <w:ind w:left="360"/>
        <w:jc w:val="both"/>
      </w:pPr>
      <w:r>
        <w:t>Collaborated with Agile teams for process digitization, ensuring fast feedback loops and adaptive improvements.</w:t>
      </w:r>
    </w:p>
    <w:p w14:paraId="4CFB6BE4">
      <w:pPr>
        <w:spacing w:after="0" w:line="240" w:lineRule="auto"/>
        <w:jc w:val="both"/>
        <w:rPr>
          <w:rFonts w:eastAsia="Times New Roman" w:asciiTheme="majorHAnsi" w:hAnsiTheme="majorHAnsi" w:cstheme="majorHAnsi"/>
        </w:rPr>
      </w:pPr>
    </w:p>
    <w:p w14:paraId="6466EC6F">
      <w:pPr>
        <w:spacing w:after="0" w:line="240" w:lineRule="auto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Client: Cognizant Technology Solutions, India                                                                              Duration: Oct 2011 – Mar 2012</w:t>
      </w:r>
    </w:p>
    <w:p w14:paraId="5B8939A9">
      <w:pPr>
        <w:spacing w:after="0" w:line="240" w:lineRule="auto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 xml:space="preserve">Role: Programmer Analyst Trainee            </w:t>
      </w:r>
    </w:p>
    <w:p w14:paraId="30D5DC57">
      <w:pPr>
        <w:spacing w:after="0" w:line="240" w:lineRule="auto"/>
        <w:jc w:val="both"/>
        <w:rPr>
          <w:rFonts w:eastAsia="Times New Roman" w:asciiTheme="majorHAnsi" w:hAnsiTheme="majorHAnsi" w:cstheme="majorHAnsi"/>
          <w:b/>
          <w:bCs/>
        </w:rPr>
      </w:pPr>
      <w:r>
        <w:rPr>
          <w:rFonts w:eastAsia="Times New Roman" w:asciiTheme="majorHAnsi" w:hAnsiTheme="majorHAnsi" w:cstheme="majorHAnsi"/>
          <w:b/>
          <w:bCs/>
        </w:rPr>
        <w:t xml:space="preserve">Responsibilities: </w:t>
      </w:r>
    </w:p>
    <w:p w14:paraId="3FDEA370">
      <w:pPr>
        <w:pStyle w:val="144"/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 w:asciiTheme="majorHAnsi" w:hAnsiTheme="majorHAnsi" w:cstheme="majorHAnsi"/>
        </w:rPr>
      </w:pPr>
      <w:r>
        <w:rPr>
          <w:rFonts w:eastAsia="Times New Roman" w:asciiTheme="majorHAnsi" w:hAnsiTheme="majorHAnsi" w:cstheme="majorHAnsi"/>
        </w:rPr>
        <w:t xml:space="preserve">Developed an </w:t>
      </w:r>
      <w:r>
        <w:rPr>
          <w:rFonts w:eastAsia="Times New Roman" w:asciiTheme="majorHAnsi" w:hAnsiTheme="majorHAnsi" w:cstheme="majorHAnsi"/>
          <w:b/>
          <w:bCs/>
        </w:rPr>
        <w:t>academy portal using SQL, Java, and HTML</w:t>
      </w:r>
      <w:r>
        <w:rPr>
          <w:rFonts w:eastAsia="Times New Roman" w:asciiTheme="majorHAnsi" w:hAnsiTheme="majorHAnsi" w:cstheme="majorHAnsi"/>
        </w:rPr>
        <w:t>, contributing to improved trainee engagement and content delivery.</w:t>
      </w:r>
    </w:p>
    <w:p w14:paraId="5B30E836">
      <w:pPr>
        <w:pStyle w:val="144"/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 w:asciiTheme="majorHAnsi" w:hAnsiTheme="majorHAnsi" w:cstheme="majorHAnsi"/>
        </w:rPr>
      </w:pPr>
      <w:r>
        <w:rPr>
          <w:rFonts w:eastAsia="Times New Roman" w:asciiTheme="majorHAnsi" w:hAnsiTheme="majorHAnsi" w:cstheme="majorHAnsi"/>
        </w:rPr>
        <w:t xml:space="preserve">Ranked in the </w:t>
      </w:r>
      <w:r>
        <w:rPr>
          <w:rFonts w:eastAsia="Times New Roman" w:asciiTheme="majorHAnsi" w:hAnsiTheme="majorHAnsi" w:cstheme="majorHAnsi"/>
          <w:b/>
          <w:bCs/>
        </w:rPr>
        <w:t>top 2% of training cohort</w:t>
      </w:r>
      <w:r>
        <w:rPr>
          <w:rFonts w:eastAsia="Times New Roman" w:asciiTheme="majorHAnsi" w:hAnsiTheme="majorHAnsi" w:cstheme="majorHAnsi"/>
        </w:rPr>
        <w:t xml:space="preserve"> for technical performance and problem-solving skills.</w:t>
      </w:r>
    </w:p>
    <w:p w14:paraId="7E49485D">
      <w:pPr>
        <w:pStyle w:val="144"/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 w:asciiTheme="majorHAnsi" w:hAnsiTheme="majorHAnsi" w:cstheme="majorHAnsi"/>
        </w:rPr>
      </w:pPr>
      <w:r>
        <w:rPr>
          <w:rFonts w:eastAsia="Times New Roman" w:asciiTheme="majorHAnsi" w:hAnsiTheme="majorHAnsi" w:cstheme="majorHAnsi"/>
        </w:rPr>
        <w:t xml:space="preserve">Contributed to workforce capability enhancement initiatives by working on the </w:t>
      </w:r>
      <w:r>
        <w:rPr>
          <w:rFonts w:eastAsia="Times New Roman" w:asciiTheme="majorHAnsi" w:hAnsiTheme="majorHAnsi" w:cstheme="majorHAnsi"/>
          <w:b/>
          <w:bCs/>
        </w:rPr>
        <w:t>People Capability Maturity Model (PCMM)</w:t>
      </w:r>
      <w:r>
        <w:rPr>
          <w:rFonts w:eastAsia="Times New Roman" w:asciiTheme="majorHAnsi" w:hAnsiTheme="majorHAnsi" w:cstheme="majorHAnsi"/>
        </w:rPr>
        <w:t>, analyzing organizational behavior, brand positioning, and market strategies.</w:t>
      </w:r>
    </w:p>
    <w:p w14:paraId="5C6A1570">
      <w:pPr>
        <w:pStyle w:val="144"/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 w:asciiTheme="majorHAnsi" w:hAnsiTheme="majorHAnsi" w:cstheme="majorHAnsi"/>
        </w:rPr>
      </w:pPr>
      <w:r>
        <w:rPr>
          <w:rFonts w:eastAsia="Times New Roman" w:asciiTheme="majorHAnsi" w:hAnsiTheme="majorHAnsi" w:cstheme="majorHAnsi"/>
        </w:rPr>
        <w:t xml:space="preserve">Conducted </w:t>
      </w:r>
      <w:r>
        <w:rPr>
          <w:rFonts w:eastAsia="Times New Roman" w:asciiTheme="majorHAnsi" w:hAnsiTheme="majorHAnsi" w:cstheme="majorHAnsi"/>
          <w:b/>
          <w:bCs/>
        </w:rPr>
        <w:t>comparative analysis of HR processes</w:t>
      </w:r>
      <w:r>
        <w:rPr>
          <w:rFonts w:eastAsia="Times New Roman" w:asciiTheme="majorHAnsi" w:hAnsiTheme="majorHAnsi" w:cstheme="majorHAnsi"/>
        </w:rPr>
        <w:t xml:space="preserve"> against Level-3 maturity benchmarks, recommending revisions to optimize process efficiency and effectiveness.</w:t>
      </w:r>
    </w:p>
    <w:p w14:paraId="6CC55B0D">
      <w:pPr>
        <w:pStyle w:val="144"/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 w:asciiTheme="majorHAnsi" w:hAnsiTheme="majorHAnsi" w:cstheme="majorHAnsi"/>
        </w:rPr>
      </w:pPr>
      <w:r>
        <w:rPr>
          <w:rFonts w:eastAsia="Times New Roman" w:asciiTheme="majorHAnsi" w:hAnsiTheme="majorHAnsi" w:cstheme="majorHAnsi"/>
        </w:rPr>
        <w:t xml:space="preserve">Improved </w:t>
      </w:r>
      <w:r>
        <w:rPr>
          <w:rFonts w:eastAsia="Times New Roman" w:asciiTheme="majorHAnsi" w:hAnsiTheme="majorHAnsi" w:cstheme="majorHAnsi"/>
          <w:b/>
          <w:bCs/>
        </w:rPr>
        <w:t>internal audit system score</w:t>
      </w:r>
      <w:r>
        <w:rPr>
          <w:rFonts w:eastAsia="Times New Roman" w:asciiTheme="majorHAnsi" w:hAnsiTheme="majorHAnsi" w:cstheme="majorHAnsi"/>
        </w:rPr>
        <w:t xml:space="preserve"> from 8.5 to 9.6 (on a 10-point scale) by identifying process gaps and proposing actionable improvements.</w:t>
      </w:r>
    </w:p>
    <w:p w14:paraId="6A42FB1B">
      <w:pPr>
        <w:pStyle w:val="144"/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 w:asciiTheme="majorHAnsi" w:hAnsiTheme="majorHAnsi" w:cstheme="majorHAnsi"/>
        </w:rPr>
      </w:pPr>
      <w:r>
        <w:rPr>
          <w:rFonts w:eastAsia="Times New Roman" w:asciiTheme="majorHAnsi" w:hAnsiTheme="majorHAnsi" w:cstheme="majorHAnsi"/>
        </w:rPr>
        <w:t xml:space="preserve">Achieved </w:t>
      </w:r>
      <w:r>
        <w:rPr>
          <w:rFonts w:eastAsia="Times New Roman" w:asciiTheme="majorHAnsi" w:hAnsiTheme="majorHAnsi" w:cstheme="majorHAnsi"/>
          <w:b/>
          <w:bCs/>
        </w:rPr>
        <w:t>50% efficiency gain</w:t>
      </w:r>
      <w:r>
        <w:rPr>
          <w:rFonts w:eastAsia="Times New Roman" w:asciiTheme="majorHAnsi" w:hAnsiTheme="majorHAnsi" w:cstheme="majorHAnsi"/>
        </w:rPr>
        <w:t xml:space="preserve"> in process execution by mapping existing workflows, identifying redundancies, and streamlining operations.</w:t>
      </w:r>
    </w:p>
    <w:p w14:paraId="26A81E8A">
      <w:pPr>
        <w:pStyle w:val="144"/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 w:asciiTheme="majorHAnsi" w:hAnsiTheme="majorHAnsi" w:cstheme="majorHAnsi"/>
        </w:rPr>
      </w:pPr>
      <w:r>
        <w:rPr>
          <w:rFonts w:eastAsia="Times New Roman" w:asciiTheme="majorHAnsi" w:hAnsiTheme="majorHAnsi" w:cstheme="majorHAnsi"/>
        </w:rPr>
        <w:t xml:space="preserve">Prepared </w:t>
      </w:r>
      <w:r>
        <w:rPr>
          <w:rFonts w:eastAsia="Times New Roman" w:asciiTheme="majorHAnsi" w:hAnsiTheme="majorHAnsi" w:cstheme="majorHAnsi"/>
          <w:b/>
          <w:bCs/>
        </w:rPr>
        <w:t>SWOT and competitor analyses</w:t>
      </w:r>
      <w:r>
        <w:rPr>
          <w:rFonts w:eastAsia="Times New Roman" w:asciiTheme="majorHAnsi" w:hAnsiTheme="majorHAnsi" w:cstheme="majorHAnsi"/>
        </w:rPr>
        <w:t xml:space="preserve"> to support strategic planning for internal process benchmarking and organizational growth initiatives.</w:t>
      </w:r>
    </w:p>
    <w:p w14:paraId="2BC0EE8B">
      <w:pPr>
        <w:pStyle w:val="144"/>
        <w:spacing w:after="0" w:line="240" w:lineRule="auto"/>
        <w:ind w:left="360"/>
        <w:jc w:val="both"/>
        <w:rPr>
          <w:rFonts w:eastAsia="Times New Roman" w:asciiTheme="majorHAnsi" w:hAnsiTheme="majorHAnsi" w:cstheme="majorHAnsi"/>
        </w:rPr>
      </w:pPr>
    </w:p>
    <w:p w14:paraId="2BA09544">
      <w:pPr>
        <w:pStyle w:val="2"/>
        <w:spacing w:before="0" w:line="240" w:lineRule="auto"/>
        <w:rPr>
          <w:rFonts w:cstheme="majorHAnsi"/>
          <w:color w:val="auto"/>
          <w:sz w:val="22"/>
          <w:szCs w:val="22"/>
          <w:u w:val="single"/>
        </w:rPr>
      </w:pPr>
      <w:r>
        <w:rPr>
          <w:rFonts w:cstheme="majorHAnsi"/>
          <w:color w:val="auto"/>
          <w:sz w:val="22"/>
          <w:szCs w:val="22"/>
          <w:u w:val="single"/>
        </w:rPr>
        <w:t>EDUCATION &amp; CERTIFICATIONS:</w:t>
      </w:r>
    </w:p>
    <w:p w14:paraId="1FC4E25E">
      <w:pPr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 w:asciiTheme="majorHAnsi" w:hAnsiTheme="majorHAnsi" w:cstheme="majorHAnsi"/>
        </w:rPr>
      </w:pPr>
      <w:r>
        <w:rPr>
          <w:rFonts w:eastAsia="Times New Roman" w:asciiTheme="majorHAnsi" w:hAnsiTheme="majorHAnsi" w:cstheme="majorHAnsi"/>
        </w:rPr>
        <w:t>Advanced Management in Business Analytics | Indian School of Business</w:t>
      </w:r>
    </w:p>
    <w:p w14:paraId="5F2D0604">
      <w:pPr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 w:asciiTheme="majorHAnsi" w:hAnsiTheme="majorHAnsi" w:cstheme="majorHAnsi"/>
        </w:rPr>
      </w:pPr>
      <w:r>
        <w:rPr>
          <w:rFonts w:eastAsia="Times New Roman" w:asciiTheme="majorHAnsi" w:hAnsiTheme="majorHAnsi" w:cstheme="majorHAnsi"/>
        </w:rPr>
        <w:t>Master of Business Administration | Institute of Management Technology</w:t>
      </w:r>
    </w:p>
    <w:p w14:paraId="0210E3F9">
      <w:pPr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 w:asciiTheme="majorHAnsi" w:hAnsiTheme="majorHAnsi" w:cstheme="majorHAnsi"/>
        </w:rPr>
      </w:pPr>
      <w:r>
        <w:rPr>
          <w:rFonts w:eastAsia="Times New Roman" w:asciiTheme="majorHAnsi" w:hAnsiTheme="majorHAnsi" w:cstheme="majorHAnsi"/>
        </w:rPr>
        <w:t>Bachelor of Technology | Jawaharlal Nehru Technological University</w:t>
      </w:r>
    </w:p>
    <w:p w14:paraId="4A967ACB">
      <w:pPr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 w:asciiTheme="majorHAnsi" w:hAnsiTheme="majorHAnsi" w:cstheme="majorHAnsi"/>
        </w:rPr>
      </w:pPr>
      <w:r>
        <w:rPr>
          <w:rFonts w:eastAsia="Times New Roman" w:asciiTheme="majorHAnsi" w:hAnsiTheme="majorHAnsi" w:cstheme="majorHAnsi"/>
        </w:rPr>
        <w:t>Project Management Professional (PMP) | PMI</w:t>
      </w:r>
    </w:p>
    <w:p w14:paraId="4A4FE89A">
      <w:pPr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 w:asciiTheme="majorHAnsi" w:hAnsiTheme="majorHAnsi" w:cstheme="majorHAnsi"/>
        </w:rPr>
      </w:pPr>
      <w:r>
        <w:rPr>
          <w:rFonts w:eastAsia="Times New Roman" w:asciiTheme="majorHAnsi" w:hAnsiTheme="majorHAnsi" w:cstheme="majorHAnsi"/>
        </w:rPr>
        <w:t>AI Product Manager | Next Gen Product Manager</w:t>
      </w:r>
    </w:p>
    <w:p w14:paraId="09F1AAB2">
      <w:pPr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 w:asciiTheme="majorHAnsi" w:hAnsiTheme="majorHAnsi" w:cstheme="majorHAnsi"/>
        </w:rPr>
      </w:pPr>
      <w:r>
        <w:rPr>
          <w:rFonts w:eastAsia="Times New Roman" w:asciiTheme="majorHAnsi" w:hAnsiTheme="majorHAnsi" w:cstheme="majorHAnsi"/>
        </w:rPr>
        <w:t>Lean Six Sigma Master Black Belt | IMC Institute</w:t>
      </w:r>
    </w:p>
    <w:p w14:paraId="172E2630">
      <w:pPr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 w:asciiTheme="majorHAnsi" w:hAnsiTheme="majorHAnsi" w:cstheme="majorHAnsi"/>
        </w:rPr>
      </w:pPr>
      <w:r>
        <w:rPr>
          <w:rFonts w:eastAsia="Times New Roman" w:asciiTheme="majorHAnsi" w:hAnsiTheme="majorHAnsi" w:cstheme="majorHAnsi"/>
        </w:rPr>
        <w:t>Catapult Leadership Program | Harvard Business Publishing</w:t>
      </w:r>
    </w:p>
    <w:p w14:paraId="607BC9C4">
      <w:pPr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 w:asciiTheme="majorHAnsi" w:hAnsiTheme="majorHAnsi" w:cstheme="majorHAnsi"/>
        </w:rPr>
      </w:pPr>
      <w:r>
        <w:rPr>
          <w:rFonts w:eastAsia="Times New Roman" w:asciiTheme="majorHAnsi" w:hAnsiTheme="majorHAnsi" w:cstheme="majorHAnsi"/>
        </w:rPr>
        <w:t>Certificate Program ‘IT Business Analyst’ | IIBA EEP (COEPD)</w:t>
      </w:r>
    </w:p>
    <w:sectPr>
      <w:pgSz w:w="12240" w:h="15840"/>
      <w:pgMar w:top="720" w:right="720" w:bottom="720" w:left="720" w:header="0" w:footer="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1872D59"/>
    <w:multiLevelType w:val="multilevel"/>
    <w:tmpl w:val="11872D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9475F5F"/>
    <w:multiLevelType w:val="multilevel"/>
    <w:tmpl w:val="19475F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A142078"/>
    <w:multiLevelType w:val="multilevel"/>
    <w:tmpl w:val="1A1420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1E816B17"/>
    <w:multiLevelType w:val="multilevel"/>
    <w:tmpl w:val="1E816B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28E76AB9"/>
    <w:multiLevelType w:val="multilevel"/>
    <w:tmpl w:val="28E76A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142713D"/>
    <w:multiLevelType w:val="multilevel"/>
    <w:tmpl w:val="3142713D"/>
    <w:lvl w:ilvl="0" w:tentative="0">
      <w:start w:val="0"/>
      <w:numFmt w:val="bullet"/>
      <w:lvlText w:val="•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39233243"/>
    <w:multiLevelType w:val="multilevel"/>
    <w:tmpl w:val="392332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68F96A4E"/>
    <w:multiLevelType w:val="multilevel"/>
    <w:tmpl w:val="68F96A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11"/>
  </w:num>
  <w:num w:numId="8">
    <w:abstractNumId w:val="8"/>
  </w:num>
  <w:num w:numId="9">
    <w:abstractNumId w:val="6"/>
  </w:num>
  <w:num w:numId="10">
    <w:abstractNumId w:val="7"/>
  </w:num>
  <w:num w:numId="11">
    <w:abstractNumId w:val="9"/>
  </w:num>
  <w:num w:numId="12">
    <w:abstractNumId w:val="13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A6827"/>
    <w:rsid w:val="000C6072"/>
    <w:rsid w:val="0015074B"/>
    <w:rsid w:val="00171A64"/>
    <w:rsid w:val="001D3C08"/>
    <w:rsid w:val="00203626"/>
    <w:rsid w:val="0021265F"/>
    <w:rsid w:val="0024496F"/>
    <w:rsid w:val="00251ECA"/>
    <w:rsid w:val="0029639D"/>
    <w:rsid w:val="002C2928"/>
    <w:rsid w:val="002E1415"/>
    <w:rsid w:val="002F56B8"/>
    <w:rsid w:val="00326F90"/>
    <w:rsid w:val="00337940"/>
    <w:rsid w:val="003704D4"/>
    <w:rsid w:val="00392D0D"/>
    <w:rsid w:val="003F2CFF"/>
    <w:rsid w:val="003F3635"/>
    <w:rsid w:val="00420E36"/>
    <w:rsid w:val="00471517"/>
    <w:rsid w:val="00490703"/>
    <w:rsid w:val="004A219B"/>
    <w:rsid w:val="004C3358"/>
    <w:rsid w:val="004D08D9"/>
    <w:rsid w:val="005610DC"/>
    <w:rsid w:val="00577E8E"/>
    <w:rsid w:val="005841FB"/>
    <w:rsid w:val="005903E8"/>
    <w:rsid w:val="005A0815"/>
    <w:rsid w:val="005C376E"/>
    <w:rsid w:val="00661CBA"/>
    <w:rsid w:val="0077083B"/>
    <w:rsid w:val="007C3517"/>
    <w:rsid w:val="007E479E"/>
    <w:rsid w:val="007F7833"/>
    <w:rsid w:val="00820840"/>
    <w:rsid w:val="008557B6"/>
    <w:rsid w:val="0085756D"/>
    <w:rsid w:val="00884FA4"/>
    <w:rsid w:val="008E4019"/>
    <w:rsid w:val="009226D7"/>
    <w:rsid w:val="00977AEF"/>
    <w:rsid w:val="00A44363"/>
    <w:rsid w:val="00A90696"/>
    <w:rsid w:val="00AA1D8D"/>
    <w:rsid w:val="00AF4A66"/>
    <w:rsid w:val="00B47730"/>
    <w:rsid w:val="00B51462"/>
    <w:rsid w:val="00B56785"/>
    <w:rsid w:val="00B85317"/>
    <w:rsid w:val="00BB5356"/>
    <w:rsid w:val="00BC59CC"/>
    <w:rsid w:val="00C1609E"/>
    <w:rsid w:val="00C514A2"/>
    <w:rsid w:val="00C515B7"/>
    <w:rsid w:val="00C746D7"/>
    <w:rsid w:val="00CB0664"/>
    <w:rsid w:val="00D10BEE"/>
    <w:rsid w:val="00D212CD"/>
    <w:rsid w:val="00D25B67"/>
    <w:rsid w:val="00DC7AB1"/>
    <w:rsid w:val="00DD1468"/>
    <w:rsid w:val="00DD5B79"/>
    <w:rsid w:val="00E07869"/>
    <w:rsid w:val="00E50253"/>
    <w:rsid w:val="00E55A50"/>
    <w:rsid w:val="00EC515E"/>
    <w:rsid w:val="00EC68F2"/>
    <w:rsid w:val="00ED6E8B"/>
    <w:rsid w:val="00F271F2"/>
    <w:rsid w:val="00F46C8C"/>
    <w:rsid w:val="00F97889"/>
    <w:rsid w:val="00FC693F"/>
    <w:rsid w:val="00FC780F"/>
    <w:rsid w:val="00FF6929"/>
    <w:rsid w:val="0B0772F3"/>
    <w:rsid w:val="782E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165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10BC3E-02B9-4E8E-82F6-C13FCCD14A4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2196</Words>
  <Characters>12520</Characters>
  <Lines>104</Lines>
  <Paragraphs>29</Paragraphs>
  <TotalTime>105</TotalTime>
  <ScaleCrop>false</ScaleCrop>
  <LinksUpToDate>false</LinksUpToDate>
  <CharactersWithSpaces>14687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2025-04-30T18:11:00Z</dcterms:created>
  <dc:creator>Harshitha</dc:creator>
  <dc:description>generated by python-docx</dc:description>
  <cp:lastModifiedBy>Seema K</cp:lastModifiedBy>
  <dcterms:modified xsi:type="dcterms:W3CDTF">2026-02-13T14:41:45Z</dcterms:modified>
  <dc:title>BA PM</dc:title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5C166E9E97E140ABA5A89E88A98983A7_12</vt:lpwstr>
  </property>
</Properties>
</file>