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48E65" w14:textId="77777777" w:rsidR="00347B22" w:rsidRDefault="00347B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E7AA0F" w14:textId="77777777" w:rsidR="00347B22" w:rsidRDefault="00A67095">
      <w:pPr>
        <w:pBdr>
          <w:top w:val="none" w:sz="0" w:space="0" w:color="000000"/>
          <w:left w:val="nil"/>
          <w:bottom w:val="nil"/>
          <w:right w:val="nil"/>
          <w:between w:val="nil"/>
        </w:pBdr>
        <w:ind w:right="400"/>
        <w:jc w:val="center"/>
        <w:rPr>
          <w:rFonts w:ascii="Calibri" w:eastAsia="Calibri" w:hAnsi="Calibri" w:cs="Calibri"/>
          <w:b/>
          <w:color w:val="050505"/>
          <w:sz w:val="56"/>
          <w:szCs w:val="56"/>
        </w:rPr>
      </w:pPr>
      <w:proofErr w:type="spellStart"/>
      <w:r>
        <w:rPr>
          <w:rFonts w:ascii="Calibri" w:eastAsia="Calibri" w:hAnsi="Calibri" w:cs="Calibri"/>
          <w:b/>
          <w:color w:val="050505"/>
          <w:sz w:val="56"/>
          <w:szCs w:val="56"/>
        </w:rPr>
        <w:t>Gouthami</w:t>
      </w:r>
      <w:proofErr w:type="spellEnd"/>
      <w:r>
        <w:rPr>
          <w:rFonts w:ascii="Calibri" w:eastAsia="Calibri" w:hAnsi="Calibri" w:cs="Calibri"/>
          <w:b/>
          <w:color w:val="050505"/>
          <w:sz w:val="56"/>
          <w:szCs w:val="56"/>
        </w:rPr>
        <w:t xml:space="preserve"> Reddy Sheri</w:t>
      </w:r>
    </w:p>
    <w:p w14:paraId="4473D478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50505"/>
        </w:rPr>
      </w:pPr>
      <w:r>
        <w:rPr>
          <w:rFonts w:ascii="Quattrocento Sans" w:eastAsia="Quattrocento Sans" w:hAnsi="Quattrocento Sans" w:cs="Quattrocento Sans"/>
          <w:color w:val="050505"/>
          <w:sz w:val="28"/>
          <w:szCs w:val="28"/>
        </w:rPr>
        <w:t>📞</w:t>
      </w:r>
      <w:r>
        <w:rPr>
          <w:rFonts w:ascii="Calibri" w:eastAsia="Calibri" w:hAnsi="Calibri" w:cs="Calibri"/>
          <w:color w:val="050505"/>
          <w:sz w:val="28"/>
          <w:szCs w:val="28"/>
        </w:rPr>
        <w:t xml:space="preserve"> Phone: +1</w:t>
      </w:r>
      <w:r>
        <w:rPr>
          <w:rFonts w:ascii="Calibri" w:eastAsia="Calibri" w:hAnsi="Calibri" w:cs="Calibri"/>
          <w:color w:val="404040"/>
          <w:sz w:val="28"/>
          <w:szCs w:val="28"/>
        </w:rPr>
        <w:t xml:space="preserve"> (945) 338-3908   </w:t>
      </w:r>
      <w:r>
        <w:rPr>
          <w:rFonts w:ascii="Quattrocento Sans" w:eastAsia="Quattrocento Sans" w:hAnsi="Quattrocento Sans" w:cs="Quattrocento Sans"/>
          <w:color w:val="050505"/>
          <w:sz w:val="28"/>
          <w:szCs w:val="28"/>
        </w:rPr>
        <w:t>✉</w:t>
      </w:r>
      <w:r>
        <w:rPr>
          <w:rFonts w:ascii="Quattrocento Sans" w:eastAsia="Quattrocento Sans" w:hAnsi="Quattrocento Sans" w:cs="Quattrocento Sans"/>
          <w:color w:val="050505"/>
          <w:sz w:val="28"/>
          <w:szCs w:val="28"/>
        </w:rPr>
        <w:t>️</w:t>
      </w:r>
      <w:r>
        <w:rPr>
          <w:rFonts w:ascii="Calibri" w:eastAsia="Calibri" w:hAnsi="Calibri" w:cs="Calibri"/>
          <w:color w:val="050505"/>
          <w:sz w:val="28"/>
          <w:szCs w:val="28"/>
        </w:rPr>
        <w:t xml:space="preserve"> Email: </w:t>
      </w:r>
      <w:r>
        <w:rPr>
          <w:rFonts w:ascii="Arial" w:eastAsia="Arial" w:hAnsi="Arial" w:cs="Arial"/>
          <w:color w:val="0000FF"/>
          <w:sz w:val="28"/>
          <w:szCs w:val="28"/>
          <w:u w:val="single"/>
        </w:rPr>
        <w:t>sgouthamirdy1@gmail.com</w:t>
      </w:r>
      <w:r>
        <w:rPr>
          <w:rFonts w:ascii="Calibri" w:eastAsia="Calibri" w:hAnsi="Calibri" w:cs="Calibri"/>
          <w:color w:val="050505"/>
          <w:sz w:val="28"/>
          <w:szCs w:val="28"/>
        </w:rPr>
        <w:br/>
      </w:r>
      <w:r>
        <w:rPr>
          <w:rFonts w:ascii="Quattrocento Sans" w:eastAsia="Quattrocento Sans" w:hAnsi="Quattrocento Sans" w:cs="Quattrocento Sans"/>
          <w:color w:val="050505"/>
          <w:sz w:val="28"/>
          <w:szCs w:val="28"/>
        </w:rPr>
        <w:t>🌐</w:t>
      </w:r>
      <w:r>
        <w:rPr>
          <w:rFonts w:ascii="Calibri" w:eastAsia="Calibri" w:hAnsi="Calibri" w:cs="Calibri"/>
          <w:color w:val="050505"/>
          <w:sz w:val="28"/>
          <w:szCs w:val="28"/>
        </w:rPr>
        <w:t xml:space="preserve"> LinkedIn: </w:t>
      </w:r>
      <w:hyperlink r:id="rId6">
        <w:r>
          <w:rPr>
            <w:rFonts w:ascii="Calibri" w:eastAsia="Calibri" w:hAnsi="Calibri" w:cs="Calibri"/>
            <w:color w:val="0000FF"/>
            <w:sz w:val="28"/>
            <w:szCs w:val="28"/>
            <w:u w:val="single"/>
          </w:rPr>
          <w:t>www.linkedin.com/in/gouthamisheri</w:t>
        </w:r>
      </w:hyperlink>
    </w:p>
    <w:p w14:paraId="2AAAE353" w14:textId="77777777" w:rsidR="00347B22" w:rsidRDefault="00347B2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</w:p>
    <w:p w14:paraId="78DFB7EC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b/>
          <w:smallCaps/>
          <w:color w:val="050505"/>
        </w:rPr>
        <w:t>PROFESSIONAL SUMMARY</w:t>
      </w:r>
    </w:p>
    <w:p w14:paraId="399FD198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p w14:paraId="43388D9C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Experienced software engineer with </w:t>
      </w:r>
      <w:r>
        <w:rPr>
          <w:rFonts w:ascii="Calibri" w:eastAsia="Calibri" w:hAnsi="Calibri" w:cs="Calibri"/>
          <w:b/>
          <w:color w:val="050505"/>
        </w:rPr>
        <w:t>10 years of experience</w:t>
      </w:r>
      <w:r>
        <w:rPr>
          <w:rFonts w:ascii="Calibri" w:eastAsia="Calibri" w:hAnsi="Calibri" w:cs="Calibri"/>
          <w:color w:val="050505"/>
        </w:rPr>
        <w:t xml:space="preserve"> specializing in designing, developing, and maintaining enterprise-level applications using modern Java ecosystems and cloud-native technologies. Expertise in </w:t>
      </w:r>
      <w:r>
        <w:rPr>
          <w:rFonts w:ascii="Calibri" w:eastAsia="Calibri" w:hAnsi="Calibri" w:cs="Calibri"/>
          <w:b/>
          <w:color w:val="050505"/>
        </w:rPr>
        <w:t>Java 17+, Spring Boot 3, Microservices a</w:t>
      </w:r>
      <w:r>
        <w:rPr>
          <w:rFonts w:ascii="Calibri" w:eastAsia="Calibri" w:hAnsi="Calibri" w:cs="Calibri"/>
          <w:b/>
          <w:color w:val="050505"/>
        </w:rPr>
        <w:t>rchitecture, RESTful API development</w:t>
      </w:r>
      <w:r>
        <w:rPr>
          <w:rFonts w:ascii="Calibri" w:eastAsia="Calibri" w:hAnsi="Calibri" w:cs="Calibri"/>
          <w:color w:val="050505"/>
        </w:rPr>
        <w:t xml:space="preserve">, and </w:t>
      </w:r>
      <w:r>
        <w:rPr>
          <w:rFonts w:ascii="Calibri" w:eastAsia="Calibri" w:hAnsi="Calibri" w:cs="Calibri"/>
          <w:b/>
          <w:color w:val="050505"/>
        </w:rPr>
        <w:t>AWS cloud services</w:t>
      </w:r>
      <w:r>
        <w:rPr>
          <w:rFonts w:ascii="Calibri" w:eastAsia="Calibri" w:hAnsi="Calibri" w:cs="Calibri"/>
          <w:color w:val="050505"/>
        </w:rPr>
        <w:t xml:space="preserve">. Hands-on experience with </w:t>
      </w:r>
      <w:r>
        <w:rPr>
          <w:rFonts w:ascii="Calibri" w:eastAsia="Calibri" w:hAnsi="Calibri" w:cs="Calibri"/>
          <w:b/>
          <w:color w:val="050505"/>
        </w:rPr>
        <w:t xml:space="preserve">CI/CD pipelines, Docker, Kubernetes, Kafka, Elasticsearch, </w:t>
      </w:r>
      <w:proofErr w:type="spellStart"/>
      <w:r>
        <w:rPr>
          <w:rFonts w:ascii="Calibri" w:eastAsia="Calibri" w:hAnsi="Calibri" w:cs="Calibri"/>
          <w:b/>
          <w:color w:val="050505"/>
        </w:rPr>
        <w:t>GraphQL</w:t>
      </w:r>
      <w:proofErr w:type="spellEnd"/>
      <w:r>
        <w:rPr>
          <w:rFonts w:ascii="Calibri" w:eastAsia="Calibri" w:hAnsi="Calibri" w:cs="Calibri"/>
          <w:b/>
          <w:color w:val="050505"/>
        </w:rPr>
        <w:t>, React.js, and Angular 15</w:t>
      </w:r>
      <w:r>
        <w:rPr>
          <w:rFonts w:ascii="Calibri" w:eastAsia="Calibri" w:hAnsi="Calibri" w:cs="Calibri"/>
          <w:color w:val="050505"/>
        </w:rPr>
        <w:t>. Strong background in agile development and production support. Skilled in d</w:t>
      </w:r>
      <w:r>
        <w:rPr>
          <w:rFonts w:ascii="Calibri" w:eastAsia="Calibri" w:hAnsi="Calibri" w:cs="Calibri"/>
          <w:color w:val="050505"/>
        </w:rPr>
        <w:t>esigning and implementing scalable solutions using Angular and AWS cloud environments. Seeking a Principal Software Engineer role to leverage expertise in delivering high-performance applications. Adept at translating complex business requirements into sca</w:t>
      </w:r>
      <w:r>
        <w:rPr>
          <w:rFonts w:ascii="Calibri" w:eastAsia="Calibri" w:hAnsi="Calibri" w:cs="Calibri"/>
          <w:color w:val="050505"/>
        </w:rPr>
        <w:t>lable, efficient, and secure software solutions while ensuring high standards of code quality and system reliability. </w:t>
      </w:r>
    </w:p>
    <w:p w14:paraId="6B9D67E5" w14:textId="77777777" w:rsidR="00347B22" w:rsidRDefault="00347B2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</w:p>
    <w:tbl>
      <w:tblPr>
        <w:tblStyle w:val="a"/>
        <w:tblpPr w:leftFromText="180" w:rightFromText="180" w:vertAnchor="text" w:tblpY="1"/>
        <w:tblW w:w="656" w:type="dxa"/>
        <w:tblLayout w:type="fixed"/>
        <w:tblLook w:val="0400" w:firstRow="0" w:lastRow="0" w:firstColumn="0" w:lastColumn="0" w:noHBand="0" w:noVBand="1"/>
      </w:tblPr>
      <w:tblGrid>
        <w:gridCol w:w="656"/>
      </w:tblGrid>
      <w:tr w:rsidR="00347B22" w14:paraId="0BD6D8C1" w14:textId="77777777">
        <w:tc>
          <w:tcPr>
            <w:tcW w:w="656" w:type="dxa"/>
            <w:tcBorders>
              <w:top w:val="nil"/>
              <w:left w:val="nil"/>
              <w:bottom w:val="single" w:sz="16" w:space="0" w:color="E1E1E1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</w:tcPr>
          <w:p w14:paraId="10A7AE4F" w14:textId="77777777" w:rsidR="00347B22" w:rsidRDefault="00A67095">
            <w:pPr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b/>
                <w:smallCaps/>
                <w:color w:val="050505"/>
              </w:rPr>
              <w:t>SKILLS</w:t>
            </w:r>
          </w:p>
        </w:tc>
      </w:tr>
    </w:tbl>
    <w:p w14:paraId="4C46259A" w14:textId="77777777" w:rsidR="00347B22" w:rsidRDefault="00347B2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</w:p>
    <w:p w14:paraId="3A1D5558" w14:textId="77777777" w:rsidR="00347B22" w:rsidRDefault="00347B2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</w:p>
    <w:p w14:paraId="125FE6FD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b/>
          <w:color w:val="050505"/>
        </w:rPr>
        <w:t>Backend:</w:t>
      </w:r>
      <w:r>
        <w:rPr>
          <w:rFonts w:ascii="Calibri" w:eastAsia="Calibri" w:hAnsi="Calibri" w:cs="Calibri"/>
          <w:color w:val="050505"/>
        </w:rPr>
        <w:t xml:space="preserve"> Java 17+, Spring Boot 3, Spring MVC, Spring Security, JPA/Hibernate, Maven / Gradle, JUnit / Mockito                                                                                          </w:t>
      </w:r>
    </w:p>
    <w:p w14:paraId="042D3F78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REST APIs / Microservices architecture, Kafka / RabbitMQ, </w:t>
      </w:r>
      <w:proofErr w:type="spellStart"/>
      <w:r>
        <w:rPr>
          <w:rFonts w:ascii="Calibri" w:eastAsia="Calibri" w:hAnsi="Calibri" w:cs="Calibri"/>
          <w:color w:val="050505"/>
        </w:rPr>
        <w:t>GraphQ</w:t>
      </w:r>
      <w:r>
        <w:rPr>
          <w:rFonts w:ascii="Calibri" w:eastAsia="Calibri" w:hAnsi="Calibri" w:cs="Calibri"/>
          <w:color w:val="050505"/>
        </w:rPr>
        <w:t>L</w:t>
      </w:r>
      <w:proofErr w:type="spellEnd"/>
      <w:r>
        <w:rPr>
          <w:rFonts w:ascii="Calibri" w:eastAsia="Calibri" w:hAnsi="Calibri" w:cs="Calibri"/>
          <w:color w:val="050505"/>
        </w:rPr>
        <w:t xml:space="preserve">, Swagger/Open API, OAuth2 / JWT for authentication, SonarQube (for code quality), NodeJS     </w:t>
      </w:r>
    </w:p>
    <w:p w14:paraId="56E8A3FA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b/>
          <w:color w:val="050505"/>
        </w:rPr>
        <w:t>Front end</w:t>
      </w:r>
      <w:r>
        <w:rPr>
          <w:rFonts w:ascii="Calibri" w:eastAsia="Calibri" w:hAnsi="Calibri" w:cs="Calibri"/>
          <w:color w:val="050505"/>
        </w:rPr>
        <w:t xml:space="preserve">: HTML5 / CSS3, JavaScript (ES6+), TypeScript, Angular, React.js   </w:t>
      </w:r>
    </w:p>
    <w:p w14:paraId="35E78F4E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b/>
          <w:color w:val="050505"/>
        </w:rPr>
        <w:t xml:space="preserve">Databases: </w:t>
      </w:r>
      <w:r>
        <w:rPr>
          <w:rFonts w:ascii="Calibri" w:eastAsia="Calibri" w:hAnsi="Calibri" w:cs="Calibri"/>
          <w:color w:val="050505"/>
        </w:rPr>
        <w:t xml:space="preserve">PostgreSQL / MySQL, Oracle, MongoDB      </w:t>
      </w:r>
    </w:p>
    <w:p w14:paraId="0F7162E1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b/>
          <w:color w:val="050505"/>
        </w:rPr>
        <w:t xml:space="preserve">Cloud: </w:t>
      </w:r>
      <w:r>
        <w:rPr>
          <w:rFonts w:ascii="Calibri" w:eastAsia="Calibri" w:hAnsi="Calibri" w:cs="Calibri"/>
          <w:color w:val="050505"/>
        </w:rPr>
        <w:t>AWS (EC2, S3, Lambda, R</w:t>
      </w:r>
      <w:r>
        <w:rPr>
          <w:rFonts w:ascii="Calibri" w:eastAsia="Calibri" w:hAnsi="Calibri" w:cs="Calibri"/>
          <w:color w:val="050505"/>
        </w:rPr>
        <w:t>DS, API Gateway, CloudWatch), Azure</w:t>
      </w:r>
    </w:p>
    <w:p w14:paraId="0BEB066B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CI/CD tools (Jenkins / GitHub Actions / GitLab CI), Docker, Elasticsearch, Kubernetes                                                                                                                                                          </w:t>
      </w:r>
    </w:p>
    <w:p w14:paraId="5261DE95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Terraform / Ansi</w:t>
      </w:r>
      <w:r>
        <w:rPr>
          <w:rFonts w:ascii="Calibri" w:eastAsia="Calibri" w:hAnsi="Calibri" w:cs="Calibri"/>
          <w:color w:val="050505"/>
        </w:rPr>
        <w:t>ble (Infra as Code knowledge, Redis</w:t>
      </w:r>
    </w:p>
    <w:p w14:paraId="0FA4DE50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                                                                                                                                                                         </w:t>
      </w:r>
    </w:p>
    <w:tbl>
      <w:tblPr>
        <w:tblStyle w:val="a0"/>
        <w:tblW w:w="1263" w:type="dxa"/>
        <w:tblLayout w:type="fixed"/>
        <w:tblLook w:val="0400" w:firstRow="0" w:lastRow="0" w:firstColumn="0" w:lastColumn="0" w:noHBand="0" w:noVBand="1"/>
      </w:tblPr>
      <w:tblGrid>
        <w:gridCol w:w="1263"/>
      </w:tblGrid>
      <w:tr w:rsidR="00347B22" w14:paraId="3EBA2781" w14:textId="77777777">
        <w:tc>
          <w:tcPr>
            <w:tcW w:w="1263" w:type="dxa"/>
            <w:tcBorders>
              <w:top w:val="nil"/>
              <w:left w:val="nil"/>
              <w:bottom w:val="single" w:sz="16" w:space="0" w:color="E1E1E1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</w:tcPr>
          <w:p w14:paraId="42F150EB" w14:textId="77777777" w:rsidR="00347B22" w:rsidRDefault="00A67095">
            <w:pPr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b/>
                <w:smallCaps/>
                <w:color w:val="050505"/>
              </w:rPr>
              <w:t>EXPERIENCE</w:t>
            </w:r>
          </w:p>
        </w:tc>
      </w:tr>
    </w:tbl>
    <w:p w14:paraId="068A5B6E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p w14:paraId="04E23D18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50505"/>
        </w:rPr>
      </w:pPr>
      <w:r>
        <w:rPr>
          <w:rFonts w:ascii="Calibri" w:eastAsia="Calibri" w:hAnsi="Calibri" w:cs="Calibri"/>
          <w:b/>
          <w:smallCaps/>
          <w:color w:val="050505"/>
        </w:rPr>
        <w:t>Principal Software ENGINEER, Westlake</w:t>
      </w:r>
      <w:r>
        <w:rPr>
          <w:rFonts w:ascii="Calibri" w:eastAsia="Calibri" w:hAnsi="Calibri" w:cs="Calibri"/>
          <w:b/>
          <w:color w:val="050505"/>
        </w:rPr>
        <w:t xml:space="preserve">, TX </w:t>
      </w:r>
    </w:p>
    <w:p w14:paraId="764E62AF" w14:textId="29F6A13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696969"/>
        </w:rPr>
      </w:pPr>
      <w:r>
        <w:rPr>
          <w:rFonts w:ascii="Calibri" w:eastAsia="Calibri" w:hAnsi="Calibri" w:cs="Calibri"/>
          <w:color w:val="696969"/>
        </w:rPr>
        <w:t>Fidelity Investments,</w:t>
      </w:r>
      <w:r>
        <w:rPr>
          <w:rFonts w:ascii="Calibri" w:eastAsia="Calibri" w:hAnsi="Calibri" w:cs="Calibri"/>
          <w:color w:val="050505"/>
        </w:rPr>
        <w:t xml:space="preserve"> </w:t>
      </w:r>
      <w:r>
        <w:rPr>
          <w:rFonts w:ascii="Calibri" w:eastAsia="Calibri" w:hAnsi="Calibri" w:cs="Calibri"/>
          <w:color w:val="696969"/>
        </w:rPr>
        <w:t>June 2023-Present</w:t>
      </w:r>
    </w:p>
    <w:p w14:paraId="7593915F" w14:textId="77777777" w:rsidR="00A67095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696969"/>
        </w:rPr>
      </w:pPr>
    </w:p>
    <w:p w14:paraId="2FEA9F09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Developed scalable </w:t>
      </w:r>
      <w:r>
        <w:rPr>
          <w:rFonts w:ascii="Calibri" w:eastAsia="Calibri" w:hAnsi="Calibri" w:cs="Calibri"/>
          <w:b/>
          <w:color w:val="050505"/>
        </w:rPr>
        <w:t xml:space="preserve">RESTful microservices using Java 17, python </w:t>
      </w:r>
      <w:proofErr w:type="spellStart"/>
      <w:proofErr w:type="gramStart"/>
      <w:r>
        <w:rPr>
          <w:rFonts w:ascii="Calibri" w:eastAsia="Calibri" w:hAnsi="Calibri" w:cs="Calibri"/>
          <w:b/>
          <w:color w:val="050505"/>
        </w:rPr>
        <w:t>API’s,Spring</w:t>
      </w:r>
      <w:proofErr w:type="spellEnd"/>
      <w:proofErr w:type="gramEnd"/>
      <w:r>
        <w:rPr>
          <w:rFonts w:ascii="Calibri" w:eastAsia="Calibri" w:hAnsi="Calibri" w:cs="Calibri"/>
          <w:b/>
          <w:color w:val="050505"/>
        </w:rPr>
        <w:t xml:space="preserve"> Boot 3, Spring MVC, JPA/Hibernate</w:t>
      </w:r>
      <w:r>
        <w:rPr>
          <w:rFonts w:ascii="Calibri" w:eastAsia="Calibri" w:hAnsi="Calibri" w:cs="Calibri"/>
          <w:color w:val="050505"/>
        </w:rPr>
        <w:t xml:space="preserve">, and secured them with </w:t>
      </w:r>
      <w:r>
        <w:rPr>
          <w:rFonts w:ascii="Calibri" w:eastAsia="Calibri" w:hAnsi="Calibri" w:cs="Calibri"/>
          <w:b/>
          <w:color w:val="050505"/>
        </w:rPr>
        <w:t>Spring Security, OAuth2, and JWT-based authentication</w:t>
      </w:r>
      <w:r>
        <w:rPr>
          <w:rFonts w:ascii="Calibri" w:eastAsia="Calibri" w:hAnsi="Calibri" w:cs="Calibri"/>
          <w:color w:val="050505"/>
        </w:rPr>
        <w:t>.</w:t>
      </w:r>
    </w:p>
    <w:p w14:paraId="56E3E540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Designed and deployed event-driven services using </w:t>
      </w:r>
      <w:r>
        <w:rPr>
          <w:rFonts w:ascii="Calibri" w:eastAsia="Calibri" w:hAnsi="Calibri" w:cs="Calibri"/>
          <w:b/>
          <w:color w:val="050505"/>
        </w:rPr>
        <w:t>Kafka</w:t>
      </w:r>
      <w:r>
        <w:rPr>
          <w:rFonts w:ascii="Calibri" w:eastAsia="Calibri" w:hAnsi="Calibri" w:cs="Calibri"/>
          <w:color w:val="050505"/>
        </w:rPr>
        <w:t xml:space="preserve"> and </w:t>
      </w:r>
      <w:r>
        <w:rPr>
          <w:rFonts w:ascii="Calibri" w:eastAsia="Calibri" w:hAnsi="Calibri" w:cs="Calibri"/>
          <w:b/>
          <w:color w:val="050505"/>
        </w:rPr>
        <w:t>RabbitMQ</w:t>
      </w:r>
      <w:r>
        <w:rPr>
          <w:rFonts w:ascii="Calibri" w:eastAsia="Calibri" w:hAnsi="Calibri" w:cs="Calibri"/>
          <w:color w:val="050505"/>
        </w:rPr>
        <w:t xml:space="preserve"> for asynchronous processing, real-time notifications, and inter-service communication.</w:t>
      </w:r>
    </w:p>
    <w:p w14:paraId="7FDE9EF0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Automated ETL/data pipelines using </w:t>
      </w:r>
      <w:r>
        <w:rPr>
          <w:rFonts w:ascii="Calibri" w:eastAsia="Calibri" w:hAnsi="Calibri" w:cs="Calibri"/>
          <w:b/>
          <w:color w:val="050505"/>
        </w:rPr>
        <w:t>Python (Pandas, NumPy)</w:t>
      </w:r>
      <w:r>
        <w:rPr>
          <w:rFonts w:ascii="Calibri" w:eastAsia="Calibri" w:hAnsi="Calibri" w:cs="Calibri"/>
          <w:color w:val="050505"/>
        </w:rPr>
        <w:t xml:space="preserve"> and optimized performance for regulatory reports.</w:t>
      </w:r>
    </w:p>
    <w:p w14:paraId="1A846376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Containerized microservices with </w:t>
      </w:r>
      <w:r>
        <w:rPr>
          <w:rFonts w:ascii="Calibri" w:eastAsia="Calibri" w:hAnsi="Calibri" w:cs="Calibri"/>
          <w:b/>
          <w:color w:val="050505"/>
        </w:rPr>
        <w:t>Docker</w:t>
      </w:r>
      <w:r>
        <w:rPr>
          <w:rFonts w:ascii="Calibri" w:eastAsia="Calibri" w:hAnsi="Calibri" w:cs="Calibri"/>
          <w:color w:val="050505"/>
        </w:rPr>
        <w:t xml:space="preserve"> and managed deployments using </w:t>
      </w:r>
      <w:r>
        <w:rPr>
          <w:rFonts w:ascii="Calibri" w:eastAsia="Calibri" w:hAnsi="Calibri" w:cs="Calibri"/>
          <w:b/>
          <w:color w:val="050505"/>
        </w:rPr>
        <w:t>Kubernetes</w:t>
      </w:r>
      <w:r>
        <w:rPr>
          <w:rFonts w:ascii="Calibri" w:eastAsia="Calibri" w:hAnsi="Calibri" w:cs="Calibri"/>
          <w:color w:val="050505"/>
        </w:rPr>
        <w:t>, ensuring seamless scaling, service discovery, and zero-downtime releases.</w:t>
      </w:r>
    </w:p>
    <w:p w14:paraId="63E86C86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 Implemented </w:t>
      </w:r>
      <w:proofErr w:type="spellStart"/>
      <w:r>
        <w:rPr>
          <w:rFonts w:ascii="Calibri" w:eastAsia="Calibri" w:hAnsi="Calibri" w:cs="Calibri"/>
          <w:b/>
          <w:color w:val="050505"/>
        </w:rPr>
        <w:t>GraphQL</w:t>
      </w:r>
      <w:proofErr w:type="spellEnd"/>
      <w:r>
        <w:rPr>
          <w:rFonts w:ascii="Calibri" w:eastAsia="Calibri" w:hAnsi="Calibri" w:cs="Calibri"/>
          <w:b/>
          <w:color w:val="050505"/>
        </w:rPr>
        <w:t xml:space="preserve"> APIs</w:t>
      </w:r>
      <w:r>
        <w:rPr>
          <w:rFonts w:ascii="Calibri" w:eastAsia="Calibri" w:hAnsi="Calibri" w:cs="Calibri"/>
          <w:color w:val="050505"/>
        </w:rPr>
        <w:t xml:space="preserve"> for efficient, dynamic data retrieval in client-facing applications, optimizing network calls and enhancing front-end responsiveness.</w:t>
      </w:r>
    </w:p>
    <w:p w14:paraId="66983588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Developed interactive, reusable, and responsive </w:t>
      </w:r>
      <w:r>
        <w:rPr>
          <w:rFonts w:ascii="Calibri" w:eastAsia="Calibri" w:hAnsi="Calibri" w:cs="Calibri"/>
          <w:b/>
          <w:color w:val="050505"/>
        </w:rPr>
        <w:t>ReactJS components</w:t>
      </w:r>
      <w:r>
        <w:rPr>
          <w:rFonts w:ascii="Calibri" w:eastAsia="Calibri" w:hAnsi="Calibri" w:cs="Calibri"/>
          <w:color w:val="050505"/>
        </w:rPr>
        <w:t xml:space="preserve"> using </w:t>
      </w:r>
      <w:r>
        <w:rPr>
          <w:rFonts w:ascii="Calibri" w:eastAsia="Calibri" w:hAnsi="Calibri" w:cs="Calibri"/>
          <w:b/>
          <w:color w:val="050505"/>
        </w:rPr>
        <w:t>JavaScript (ES6+), TypeScript, HTML5, and CSS3</w:t>
      </w:r>
      <w:r>
        <w:rPr>
          <w:rFonts w:ascii="Calibri" w:eastAsia="Calibri" w:hAnsi="Calibri" w:cs="Calibri"/>
          <w:color w:val="050505"/>
        </w:rPr>
        <w:t xml:space="preserve"> for dynamic form builders and admin dashboards.</w:t>
      </w:r>
    </w:p>
    <w:p w14:paraId="784A8EF9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Integrated </w:t>
      </w:r>
      <w:r>
        <w:rPr>
          <w:rFonts w:ascii="Calibri" w:eastAsia="Calibri" w:hAnsi="Calibri" w:cs="Calibri"/>
          <w:b/>
          <w:color w:val="050505"/>
        </w:rPr>
        <w:t>ReactJS applications</w:t>
      </w:r>
      <w:r>
        <w:rPr>
          <w:rFonts w:ascii="Calibri" w:eastAsia="Calibri" w:hAnsi="Calibri" w:cs="Calibri"/>
          <w:color w:val="050505"/>
        </w:rPr>
        <w:t xml:space="preserve"> with backend </w:t>
      </w:r>
      <w:r>
        <w:rPr>
          <w:rFonts w:ascii="Calibri" w:eastAsia="Calibri" w:hAnsi="Calibri" w:cs="Calibri"/>
          <w:b/>
          <w:color w:val="050505"/>
        </w:rPr>
        <w:t xml:space="preserve">RESTful and </w:t>
      </w:r>
      <w:proofErr w:type="spellStart"/>
      <w:r>
        <w:rPr>
          <w:rFonts w:ascii="Calibri" w:eastAsia="Calibri" w:hAnsi="Calibri" w:cs="Calibri"/>
          <w:b/>
          <w:color w:val="050505"/>
        </w:rPr>
        <w:t>GraphQL</w:t>
      </w:r>
      <w:proofErr w:type="spellEnd"/>
      <w:r>
        <w:rPr>
          <w:rFonts w:ascii="Calibri" w:eastAsia="Calibri" w:hAnsi="Calibri" w:cs="Calibri"/>
          <w:b/>
          <w:color w:val="050505"/>
        </w:rPr>
        <w:t xml:space="preserve"> APIs</w:t>
      </w:r>
      <w:r>
        <w:rPr>
          <w:rFonts w:ascii="Calibri" w:eastAsia="Calibri" w:hAnsi="Calibri" w:cs="Calibri"/>
          <w:color w:val="050505"/>
        </w:rPr>
        <w:t>, managing API authentication, token refresh workflows, and error handling.</w:t>
      </w:r>
    </w:p>
    <w:p w14:paraId="5F5BEE3A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Led frontend module development using </w:t>
      </w:r>
      <w:r>
        <w:rPr>
          <w:rFonts w:ascii="Calibri" w:eastAsia="Calibri" w:hAnsi="Calibri" w:cs="Calibri"/>
          <w:b/>
          <w:color w:val="050505"/>
        </w:rPr>
        <w:t>React.js and Node.js</w:t>
      </w:r>
      <w:r>
        <w:rPr>
          <w:rFonts w:ascii="Calibri" w:eastAsia="Calibri" w:hAnsi="Calibri" w:cs="Calibri"/>
          <w:color w:val="050505"/>
        </w:rPr>
        <w:t>, creating reusable UI components.</w:t>
      </w:r>
    </w:p>
    <w:p w14:paraId="64CF0601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lastRenderedPageBreak/>
        <w:t xml:space="preserve">Created front-end dashboards using </w:t>
      </w:r>
      <w:r>
        <w:rPr>
          <w:rFonts w:ascii="Calibri" w:eastAsia="Calibri" w:hAnsi="Calibri" w:cs="Calibri"/>
          <w:b/>
          <w:color w:val="050505"/>
        </w:rPr>
        <w:t>React.js</w:t>
      </w:r>
      <w:r>
        <w:rPr>
          <w:rFonts w:ascii="Calibri" w:eastAsia="Calibri" w:hAnsi="Calibri" w:cs="Calibri"/>
          <w:color w:val="050505"/>
        </w:rPr>
        <w:t xml:space="preserve"> and state management with </w:t>
      </w:r>
      <w:r>
        <w:rPr>
          <w:rFonts w:ascii="Calibri" w:eastAsia="Calibri" w:hAnsi="Calibri" w:cs="Calibri"/>
          <w:b/>
          <w:color w:val="050505"/>
        </w:rPr>
        <w:t>Redux</w:t>
      </w:r>
      <w:r>
        <w:rPr>
          <w:rFonts w:ascii="Calibri" w:eastAsia="Calibri" w:hAnsi="Calibri" w:cs="Calibri"/>
          <w:color w:val="050505"/>
        </w:rPr>
        <w:t>.</w:t>
      </w:r>
    </w:p>
    <w:p w14:paraId="75263385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Applied </w:t>
      </w:r>
      <w:r>
        <w:rPr>
          <w:rFonts w:ascii="Calibri" w:eastAsia="Calibri" w:hAnsi="Calibri" w:cs="Calibri"/>
          <w:b/>
          <w:color w:val="050505"/>
        </w:rPr>
        <w:t>ReactJS state management (Context API, Redux)</w:t>
      </w:r>
      <w:r>
        <w:rPr>
          <w:rFonts w:ascii="Calibri" w:eastAsia="Calibri" w:hAnsi="Calibri" w:cs="Calibri"/>
          <w:color w:val="050505"/>
        </w:rPr>
        <w:t xml:space="preserve"> to maintain an application-wide state for consistent user experiences.</w:t>
      </w:r>
    </w:p>
    <w:p w14:paraId="55936961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Designed modular, maintainable </w:t>
      </w:r>
      <w:r>
        <w:rPr>
          <w:rFonts w:ascii="Calibri" w:eastAsia="Calibri" w:hAnsi="Calibri" w:cs="Calibri"/>
          <w:b/>
          <w:color w:val="050505"/>
        </w:rPr>
        <w:t>AngularJS front-end applications</w:t>
      </w:r>
      <w:r>
        <w:rPr>
          <w:rFonts w:ascii="Calibri" w:eastAsia="Calibri" w:hAnsi="Calibri" w:cs="Calibri"/>
          <w:color w:val="050505"/>
        </w:rPr>
        <w:t>, integrating seamlessly with RESTful APIs to manage dynamic configuration and reporting modules.</w:t>
      </w:r>
    </w:p>
    <w:p w14:paraId="133E9604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Developed </w:t>
      </w:r>
      <w:r>
        <w:rPr>
          <w:rFonts w:ascii="Calibri" w:eastAsia="Calibri" w:hAnsi="Calibri" w:cs="Calibri"/>
          <w:b/>
          <w:color w:val="050505"/>
        </w:rPr>
        <w:t>AngularJS services, reusable directives, filters, and custom components</w:t>
      </w:r>
      <w:r>
        <w:rPr>
          <w:rFonts w:ascii="Calibri" w:eastAsia="Calibri" w:hAnsi="Calibri" w:cs="Calibri"/>
          <w:color w:val="050505"/>
        </w:rPr>
        <w:t xml:space="preserve"> for scalable, single-page application (SPA) functionality.</w:t>
      </w:r>
    </w:p>
    <w:p w14:paraId="630DE0E2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Enhanced </w:t>
      </w:r>
      <w:r>
        <w:rPr>
          <w:rFonts w:ascii="Calibri" w:eastAsia="Calibri" w:hAnsi="Calibri" w:cs="Calibri"/>
          <w:b/>
          <w:color w:val="050505"/>
        </w:rPr>
        <w:t>AngularJS application performance</w:t>
      </w:r>
      <w:r>
        <w:rPr>
          <w:rFonts w:ascii="Calibri" w:eastAsia="Calibri" w:hAnsi="Calibri" w:cs="Calibri"/>
          <w:color w:val="050505"/>
        </w:rPr>
        <w:t xml:space="preserve"> through on-demand module loading, optimized watchers, and efficient digest cycle management.</w:t>
      </w:r>
    </w:p>
    <w:p w14:paraId="2679183E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Led AWS cloud-native application deployments, provisioning and managing services like </w:t>
      </w:r>
      <w:r>
        <w:rPr>
          <w:rFonts w:ascii="Calibri" w:eastAsia="Calibri" w:hAnsi="Calibri" w:cs="Calibri"/>
          <w:b/>
          <w:color w:val="050505"/>
        </w:rPr>
        <w:t>EC2, S3, RDS, API Gateway, Lambda, and CloudWatch</w:t>
      </w:r>
      <w:r>
        <w:rPr>
          <w:rFonts w:ascii="Calibri" w:eastAsia="Calibri" w:hAnsi="Calibri" w:cs="Calibri"/>
          <w:color w:val="050505"/>
        </w:rPr>
        <w:t xml:space="preserve"> for scalable, cost-effective infrastructure.</w:t>
      </w:r>
    </w:p>
    <w:p w14:paraId="0EA3C9B5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Automated infrastructure provisioning and deployment pipelines using </w:t>
      </w:r>
      <w:r>
        <w:rPr>
          <w:rFonts w:ascii="Calibri" w:eastAsia="Calibri" w:hAnsi="Calibri" w:cs="Calibri"/>
          <w:b/>
          <w:color w:val="050505"/>
        </w:rPr>
        <w:t>AWS CloudFormation and Jenkins/GitHub Actions</w:t>
      </w:r>
      <w:r>
        <w:rPr>
          <w:rFonts w:ascii="Calibri" w:eastAsia="Calibri" w:hAnsi="Calibri" w:cs="Calibri"/>
          <w:color w:val="050505"/>
        </w:rPr>
        <w:t xml:space="preserve"> for continuous integration and continuous deployment (CI/CD).</w:t>
      </w:r>
    </w:p>
    <w:p w14:paraId="3C7DEDA9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 Implemented proactive application monitoring and alerting via </w:t>
      </w:r>
      <w:r>
        <w:rPr>
          <w:rFonts w:ascii="Calibri" w:eastAsia="Calibri" w:hAnsi="Calibri" w:cs="Calibri"/>
          <w:b/>
          <w:color w:val="050505"/>
        </w:rPr>
        <w:t>AWS CloudWatch dashboards and alarms</w:t>
      </w:r>
      <w:r>
        <w:rPr>
          <w:rFonts w:ascii="Calibri" w:eastAsia="Calibri" w:hAnsi="Calibri" w:cs="Calibri"/>
          <w:color w:val="050505"/>
        </w:rPr>
        <w:t xml:space="preserve">, integrated with </w:t>
      </w:r>
      <w:r>
        <w:rPr>
          <w:rFonts w:ascii="Calibri" w:eastAsia="Calibri" w:hAnsi="Calibri" w:cs="Calibri"/>
          <w:b/>
          <w:color w:val="050505"/>
        </w:rPr>
        <w:t>Splunk</w:t>
      </w:r>
      <w:r>
        <w:rPr>
          <w:rFonts w:ascii="Calibri" w:eastAsia="Calibri" w:hAnsi="Calibri" w:cs="Calibri"/>
          <w:color w:val="050505"/>
        </w:rPr>
        <w:t xml:space="preserve"> for log aggregation, visualization, and incident analysis.</w:t>
      </w:r>
    </w:p>
    <w:p w14:paraId="46133C1E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Developed unit and integration tests with </w:t>
      </w:r>
      <w:r>
        <w:rPr>
          <w:rFonts w:ascii="Calibri" w:eastAsia="Calibri" w:hAnsi="Calibri" w:cs="Calibri"/>
          <w:b/>
          <w:color w:val="050505"/>
        </w:rPr>
        <w:t>JUnit, Mockito</w:t>
      </w:r>
      <w:r>
        <w:rPr>
          <w:rFonts w:ascii="Calibri" w:eastAsia="Calibri" w:hAnsi="Calibri" w:cs="Calibri"/>
          <w:color w:val="050505"/>
        </w:rPr>
        <w:t xml:space="preserve">, and frontend tests with </w:t>
      </w:r>
      <w:r>
        <w:rPr>
          <w:rFonts w:ascii="Calibri" w:eastAsia="Calibri" w:hAnsi="Calibri" w:cs="Calibri"/>
          <w:b/>
          <w:color w:val="050505"/>
        </w:rPr>
        <w:t>Jest and React Testing Library</w:t>
      </w:r>
      <w:r>
        <w:rPr>
          <w:rFonts w:ascii="Calibri" w:eastAsia="Calibri" w:hAnsi="Calibri" w:cs="Calibri"/>
          <w:color w:val="050505"/>
        </w:rPr>
        <w:t>, ensuring over 90% test coverage.</w:t>
      </w:r>
    </w:p>
    <w:p w14:paraId="6AF62EED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Authored comprehensive </w:t>
      </w:r>
      <w:r>
        <w:rPr>
          <w:rFonts w:ascii="Calibri" w:eastAsia="Calibri" w:hAnsi="Calibri" w:cs="Calibri"/>
          <w:b/>
          <w:color w:val="050505"/>
        </w:rPr>
        <w:t>Swagger/</w:t>
      </w:r>
      <w:proofErr w:type="spellStart"/>
      <w:r>
        <w:rPr>
          <w:rFonts w:ascii="Calibri" w:eastAsia="Calibri" w:hAnsi="Calibri" w:cs="Calibri"/>
          <w:b/>
          <w:color w:val="050505"/>
        </w:rPr>
        <w:t>OpenAPI</w:t>
      </w:r>
      <w:proofErr w:type="spellEnd"/>
      <w:r>
        <w:rPr>
          <w:rFonts w:ascii="Calibri" w:eastAsia="Calibri" w:hAnsi="Calibri" w:cs="Calibri"/>
          <w:b/>
          <w:color w:val="050505"/>
        </w:rPr>
        <w:t xml:space="preserve"> documentation</w:t>
      </w:r>
      <w:r>
        <w:rPr>
          <w:rFonts w:ascii="Calibri" w:eastAsia="Calibri" w:hAnsi="Calibri" w:cs="Calibri"/>
          <w:color w:val="050505"/>
        </w:rPr>
        <w:t xml:space="preserve"> for internal and external API consumers.</w:t>
      </w:r>
    </w:p>
    <w:p w14:paraId="017326BF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Deployed containerized backend services using </w:t>
      </w:r>
      <w:r>
        <w:rPr>
          <w:rFonts w:ascii="Calibri" w:eastAsia="Calibri" w:hAnsi="Calibri" w:cs="Calibri"/>
          <w:b/>
          <w:color w:val="050505"/>
        </w:rPr>
        <w:t>Docker</w:t>
      </w:r>
      <w:r>
        <w:rPr>
          <w:rFonts w:ascii="Calibri" w:eastAsia="Calibri" w:hAnsi="Calibri" w:cs="Calibri"/>
          <w:color w:val="050505"/>
        </w:rPr>
        <w:t xml:space="preserve"> and managed scalable workloads on </w:t>
      </w:r>
      <w:r>
        <w:rPr>
          <w:rFonts w:ascii="Calibri" w:eastAsia="Calibri" w:hAnsi="Calibri" w:cs="Calibri"/>
          <w:b/>
          <w:color w:val="050505"/>
        </w:rPr>
        <w:t>Red Hat OpenShift</w:t>
      </w:r>
      <w:r>
        <w:rPr>
          <w:rFonts w:ascii="Calibri" w:eastAsia="Calibri" w:hAnsi="Calibri" w:cs="Calibri"/>
          <w:color w:val="050505"/>
        </w:rPr>
        <w:t xml:space="preserve"> and </w:t>
      </w:r>
      <w:r>
        <w:rPr>
          <w:rFonts w:ascii="Calibri" w:eastAsia="Calibri" w:hAnsi="Calibri" w:cs="Calibri"/>
          <w:b/>
          <w:color w:val="050505"/>
        </w:rPr>
        <w:t>Kubernetes</w:t>
      </w:r>
      <w:r>
        <w:rPr>
          <w:rFonts w:ascii="Calibri" w:eastAsia="Calibri" w:hAnsi="Calibri" w:cs="Calibri"/>
          <w:color w:val="050505"/>
        </w:rPr>
        <w:t xml:space="preserve"> clusters.</w:t>
      </w:r>
    </w:p>
    <w:p w14:paraId="39A22F8D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Conducted 24/7 </w:t>
      </w:r>
      <w:r>
        <w:rPr>
          <w:rFonts w:ascii="Calibri" w:eastAsia="Calibri" w:hAnsi="Calibri" w:cs="Calibri"/>
          <w:b/>
          <w:color w:val="050505"/>
        </w:rPr>
        <w:t>production support rotations</w:t>
      </w:r>
      <w:r>
        <w:rPr>
          <w:rFonts w:ascii="Calibri" w:eastAsia="Calibri" w:hAnsi="Calibri" w:cs="Calibri"/>
          <w:color w:val="050505"/>
        </w:rPr>
        <w:t>, resolving P1/P2 incidents, performing root cause analysis, and implementing corrective actions to maintain SLA targets.</w:t>
      </w:r>
    </w:p>
    <w:p w14:paraId="1E06F69D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Maintained code quality and security compliance through automated </w:t>
      </w:r>
      <w:r>
        <w:rPr>
          <w:rFonts w:ascii="Calibri" w:eastAsia="Calibri" w:hAnsi="Calibri" w:cs="Calibri"/>
          <w:b/>
          <w:color w:val="050505"/>
        </w:rPr>
        <w:t>SonarQube</w:t>
      </w:r>
      <w:r>
        <w:rPr>
          <w:rFonts w:ascii="Calibri" w:eastAsia="Calibri" w:hAnsi="Calibri" w:cs="Calibri"/>
          <w:color w:val="050505"/>
        </w:rPr>
        <w:t xml:space="preserve"> scans and static code analysis in CI pipelines.</w:t>
      </w:r>
    </w:p>
    <w:p w14:paraId="0C2FA16E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Developed backend services using Java, Spring Boot, and integrated with external systems via </w:t>
      </w:r>
      <w:r>
        <w:rPr>
          <w:rFonts w:ascii="Calibri" w:eastAsia="Calibri" w:hAnsi="Calibri" w:cs="Calibri"/>
          <w:b/>
          <w:color w:val="050505"/>
        </w:rPr>
        <w:t>XML</w:t>
      </w:r>
      <w:r>
        <w:rPr>
          <w:rFonts w:ascii="Calibri" w:eastAsia="Calibri" w:hAnsi="Calibri" w:cs="Calibri"/>
          <w:color w:val="050505"/>
        </w:rPr>
        <w:t>-based interfaces.</w:t>
      </w:r>
    </w:p>
    <w:p w14:paraId="1A50BBE0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Designed and implemented </w:t>
      </w:r>
      <w:r>
        <w:rPr>
          <w:rFonts w:ascii="Calibri" w:eastAsia="Calibri" w:hAnsi="Calibri" w:cs="Calibri"/>
          <w:b/>
          <w:color w:val="050505"/>
        </w:rPr>
        <w:t>XSLT transformations</w:t>
      </w:r>
      <w:r>
        <w:rPr>
          <w:rFonts w:ascii="Calibri" w:eastAsia="Calibri" w:hAnsi="Calibri" w:cs="Calibri"/>
          <w:color w:val="050505"/>
        </w:rPr>
        <w:t xml:space="preserve"> to convert XML data structures between different business formats for seamless partner integration.</w:t>
      </w:r>
    </w:p>
    <w:p w14:paraId="26443BB8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Created dynamic XML templates and applied </w:t>
      </w:r>
      <w:r>
        <w:rPr>
          <w:rFonts w:ascii="Calibri" w:eastAsia="Calibri" w:hAnsi="Calibri" w:cs="Calibri"/>
          <w:b/>
          <w:color w:val="050505"/>
        </w:rPr>
        <w:t>XSLT</w:t>
      </w:r>
      <w:r>
        <w:rPr>
          <w:rFonts w:ascii="Calibri" w:eastAsia="Calibri" w:hAnsi="Calibri" w:cs="Calibri"/>
          <w:color w:val="050505"/>
        </w:rPr>
        <w:t xml:space="preserve"> to render HTML and PDF reports.</w:t>
      </w:r>
    </w:p>
    <w:p w14:paraId="22B3D64A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Used XPath and DOM parsers to parse and process large XML files for data ingestion pipelines.</w:t>
      </w:r>
    </w:p>
    <w:p w14:paraId="6830A38E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Integrated </w:t>
      </w:r>
      <w:r>
        <w:rPr>
          <w:rFonts w:ascii="Calibri" w:eastAsia="Calibri" w:hAnsi="Calibri" w:cs="Calibri"/>
          <w:b/>
          <w:color w:val="050505"/>
        </w:rPr>
        <w:t>Azure Blob Storage</w:t>
      </w:r>
      <w:r>
        <w:rPr>
          <w:rFonts w:ascii="Calibri" w:eastAsia="Calibri" w:hAnsi="Calibri" w:cs="Calibri"/>
          <w:color w:val="050505"/>
        </w:rPr>
        <w:t xml:space="preserve"> for storing and retrieving transaction logs, configuration files, and document uploads, enhancing application scalability and data durability.</w:t>
      </w:r>
    </w:p>
    <w:p w14:paraId="2CFF7426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Implemented secure </w:t>
      </w:r>
      <w:r>
        <w:rPr>
          <w:rFonts w:ascii="Calibri" w:eastAsia="Calibri" w:hAnsi="Calibri" w:cs="Calibri"/>
          <w:b/>
          <w:color w:val="050505"/>
        </w:rPr>
        <w:t>SAS token-based authentication</w:t>
      </w:r>
      <w:r>
        <w:rPr>
          <w:rFonts w:ascii="Calibri" w:eastAsia="Calibri" w:hAnsi="Calibri" w:cs="Calibri"/>
          <w:color w:val="050505"/>
        </w:rPr>
        <w:t xml:space="preserve"> and lifecycle management policies for Azure Blobs.</w:t>
      </w:r>
    </w:p>
    <w:p w14:paraId="5F17AF6B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Created utilities for seamless file upload, download, and metadata tagging on Azure Blob Storage via Java SDK.</w:t>
      </w:r>
    </w:p>
    <w:p w14:paraId="2AB17F01" w14:textId="77777777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Implemented </w:t>
      </w:r>
      <w:r>
        <w:rPr>
          <w:rFonts w:ascii="Calibri" w:eastAsia="Calibri" w:hAnsi="Calibri" w:cs="Calibri"/>
          <w:b/>
          <w:color w:val="050505"/>
        </w:rPr>
        <w:t>AppDynamics &amp; Splunk monitoring</w:t>
      </w:r>
      <w:r>
        <w:rPr>
          <w:rFonts w:ascii="Calibri" w:eastAsia="Calibri" w:hAnsi="Calibri" w:cs="Calibri"/>
          <w:color w:val="050505"/>
        </w:rPr>
        <w:t>, improving issue detection and root cause analysis.</w:t>
      </w:r>
    </w:p>
    <w:p w14:paraId="766208C0" w14:textId="71E7ACD2" w:rsidR="00A67095" w:rsidRDefault="00A67095" w:rsidP="00A67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 xml:space="preserve"> Automated storage account setup and container configuration using </w:t>
      </w:r>
      <w:r>
        <w:rPr>
          <w:rFonts w:ascii="Calibri" w:eastAsia="Calibri" w:hAnsi="Calibri" w:cs="Calibri"/>
          <w:b/>
          <w:color w:val="050505"/>
        </w:rPr>
        <w:t>Azure Resource Manager (ARM) templates</w:t>
      </w:r>
      <w:r>
        <w:rPr>
          <w:rFonts w:ascii="Calibri" w:eastAsia="Calibri" w:hAnsi="Calibri" w:cs="Calibri"/>
          <w:color w:val="050505"/>
        </w:rPr>
        <w:t xml:space="preserve"> and </w:t>
      </w:r>
      <w:r>
        <w:rPr>
          <w:rFonts w:ascii="Calibri" w:eastAsia="Calibri" w:hAnsi="Calibri" w:cs="Calibri"/>
          <w:b/>
          <w:color w:val="050505"/>
        </w:rPr>
        <w:t>Azure CLI scripts</w:t>
      </w:r>
      <w:r>
        <w:rPr>
          <w:rFonts w:ascii="Calibri" w:eastAsia="Calibri" w:hAnsi="Calibri" w:cs="Calibri"/>
          <w:color w:val="050505"/>
        </w:rPr>
        <w:t>.</w:t>
      </w:r>
    </w:p>
    <w:tbl>
      <w:tblPr>
        <w:tblStyle w:val="a2"/>
        <w:tblW w:w="11320" w:type="dxa"/>
        <w:tblLayout w:type="fixed"/>
        <w:tblLook w:val="0400" w:firstRow="0" w:lastRow="0" w:firstColumn="0" w:lastColumn="0" w:noHBand="0" w:noVBand="1"/>
      </w:tblPr>
      <w:tblGrid>
        <w:gridCol w:w="11320"/>
      </w:tblGrid>
      <w:tr w:rsidR="00A67095" w14:paraId="0DF5E058" w14:textId="77777777" w:rsidTr="002524B5">
        <w:tc>
          <w:tcPr>
            <w:tcW w:w="11320" w:type="dxa"/>
            <w:tcMar>
              <w:top w:w="160" w:type="dxa"/>
              <w:left w:w="0" w:type="dxa"/>
              <w:bottom w:w="0" w:type="dxa"/>
              <w:right w:w="0" w:type="dxa"/>
            </w:tcMar>
            <w:vAlign w:val="bottom"/>
          </w:tcPr>
          <w:p w14:paraId="5FF3C336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50505"/>
              </w:rPr>
            </w:pPr>
            <w:r>
              <w:rPr>
                <w:rFonts w:ascii="Calibri" w:eastAsia="Calibri" w:hAnsi="Calibri" w:cs="Calibri"/>
                <w:b/>
                <w:smallCaps/>
                <w:color w:val="050505"/>
              </w:rPr>
              <w:t>Senior Software Engineer, Charlotte</w:t>
            </w:r>
            <w:r>
              <w:rPr>
                <w:rFonts w:ascii="Calibri" w:eastAsia="Calibri" w:hAnsi="Calibri" w:cs="Calibri"/>
                <w:b/>
                <w:color w:val="050505"/>
              </w:rPr>
              <w:t xml:space="preserve">, NC </w:t>
            </w:r>
          </w:p>
          <w:p w14:paraId="2594E5C1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696969"/>
              </w:rPr>
              <w:t>Wells Fargo,</w:t>
            </w:r>
            <w:r>
              <w:rPr>
                <w:rFonts w:ascii="Calibri" w:eastAsia="Calibri" w:hAnsi="Calibri" w:cs="Calibri"/>
                <w:color w:val="050505"/>
              </w:rPr>
              <w:t xml:space="preserve"> </w:t>
            </w:r>
            <w:r>
              <w:rPr>
                <w:rFonts w:ascii="Calibri" w:eastAsia="Calibri" w:hAnsi="Calibri" w:cs="Calibri"/>
                <w:color w:val="696969"/>
              </w:rPr>
              <w:t>February 2022-June 2023</w:t>
            </w:r>
          </w:p>
          <w:p w14:paraId="5C3EEF9C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Designed and developed high-performance </w:t>
            </w:r>
            <w:r>
              <w:rPr>
                <w:rFonts w:ascii="Calibri" w:eastAsia="Calibri" w:hAnsi="Calibri" w:cs="Calibri"/>
                <w:b/>
                <w:color w:val="050505"/>
              </w:rPr>
              <w:t>RESTful microservices using Java 8+, Spring Boot 3, Spring MVC, JPA/Hibernate, and Spring Security</w:t>
            </w:r>
            <w:r>
              <w:rPr>
                <w:rFonts w:ascii="Calibri" w:eastAsia="Calibri" w:hAnsi="Calibri" w:cs="Calibri"/>
                <w:color w:val="050505"/>
              </w:rPr>
              <w:t xml:space="preserve"> for secure enterprise banking solutions.</w:t>
            </w:r>
          </w:p>
          <w:p w14:paraId="757B0CFC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and orchestrated </w:t>
            </w:r>
            <w:r>
              <w:rPr>
                <w:rFonts w:ascii="Calibri" w:eastAsia="Calibri" w:hAnsi="Calibri" w:cs="Calibri"/>
                <w:b/>
                <w:color w:val="050505"/>
              </w:rPr>
              <w:t>batch jobs using Spring Batch</w:t>
            </w:r>
            <w:r>
              <w:rPr>
                <w:rFonts w:ascii="Calibri" w:eastAsia="Calibri" w:hAnsi="Calibri" w:cs="Calibri"/>
                <w:color w:val="050505"/>
              </w:rPr>
              <w:t xml:space="preserve"> for processing large-scale financial data sets and scheduled reconciliation processes.</w:t>
            </w:r>
          </w:p>
          <w:p w14:paraId="0CAE0D2C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Integrated </w:t>
            </w:r>
            <w:r>
              <w:rPr>
                <w:rFonts w:ascii="Calibri" w:eastAsia="Calibri" w:hAnsi="Calibri" w:cs="Calibri"/>
                <w:b/>
                <w:color w:val="050505"/>
              </w:rPr>
              <w:t>Kafka</w:t>
            </w:r>
            <w:r>
              <w:rPr>
                <w:rFonts w:ascii="Calibri" w:eastAsia="Calibri" w:hAnsi="Calibri" w:cs="Calibri"/>
                <w:color w:val="050505"/>
              </w:rPr>
              <w:t xml:space="preserve"> as a messaging backbone for asynchronous event processing, enabling real-time transaction status updates and audit trails.</w:t>
            </w:r>
          </w:p>
          <w:p w14:paraId="0C3BFA93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Designed </w:t>
            </w:r>
            <w:r>
              <w:rPr>
                <w:rFonts w:ascii="Calibri" w:eastAsia="Calibri" w:hAnsi="Calibri" w:cs="Calibri"/>
                <w:b/>
                <w:color w:val="050505"/>
              </w:rPr>
              <w:t>Kafka producers and consumers</w:t>
            </w:r>
            <w:r>
              <w:rPr>
                <w:rFonts w:ascii="Calibri" w:eastAsia="Calibri" w:hAnsi="Calibri" w:cs="Calibri"/>
                <w:color w:val="050505"/>
              </w:rPr>
              <w:t xml:space="preserve"> to handle high-volume financial transaction events with guaranteed message delivery and fault tolerance.</w:t>
            </w:r>
          </w:p>
          <w:p w14:paraId="7408859B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Managed </w:t>
            </w:r>
            <w:r>
              <w:rPr>
                <w:rFonts w:ascii="Calibri" w:eastAsia="Calibri" w:hAnsi="Calibri" w:cs="Calibri"/>
                <w:b/>
                <w:color w:val="050505"/>
              </w:rPr>
              <w:t>Kafka topic configurations, partitions, retention policies, and consumer group strategies</w:t>
            </w:r>
            <w:r>
              <w:rPr>
                <w:rFonts w:ascii="Calibri" w:eastAsia="Calibri" w:hAnsi="Calibri" w:cs="Calibri"/>
                <w:color w:val="050505"/>
              </w:rPr>
              <w:t xml:space="preserve"> to optimize throughput and resilience.</w:t>
            </w:r>
          </w:p>
          <w:p w14:paraId="05FA91F5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lastRenderedPageBreak/>
              <w:t xml:space="preserve">Developed responsive, interactive </w:t>
            </w:r>
            <w:r>
              <w:rPr>
                <w:rFonts w:ascii="Calibri" w:eastAsia="Calibri" w:hAnsi="Calibri" w:cs="Calibri"/>
                <w:b/>
                <w:color w:val="050505"/>
              </w:rPr>
              <w:t>AngularJS front-end components using JavaScript (ES6+), TypeScript, HTML5, and CSS3</w:t>
            </w:r>
            <w:r>
              <w:rPr>
                <w:rFonts w:ascii="Calibri" w:eastAsia="Calibri" w:hAnsi="Calibri" w:cs="Calibri"/>
                <w:color w:val="050505"/>
              </w:rPr>
              <w:t>, supporting dynamic banking dashboards and transaction management screens.</w:t>
            </w:r>
          </w:p>
          <w:p w14:paraId="78BE2736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Integrated </w:t>
            </w:r>
            <w:r>
              <w:rPr>
                <w:rFonts w:ascii="Calibri" w:eastAsia="Calibri" w:hAnsi="Calibri" w:cs="Calibri"/>
                <w:b/>
                <w:color w:val="050505"/>
              </w:rPr>
              <w:t>AngularJS front-ends with secured RESTful APIs</w:t>
            </w:r>
            <w:r>
              <w:rPr>
                <w:rFonts w:ascii="Calibri" w:eastAsia="Calibri" w:hAnsi="Calibri" w:cs="Calibri"/>
                <w:color w:val="050505"/>
              </w:rPr>
              <w:t>, implementing efficient service calls, two-way data binding, and UI state management.</w:t>
            </w:r>
          </w:p>
          <w:p w14:paraId="31F34033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Built reusable </w:t>
            </w:r>
            <w:r>
              <w:rPr>
                <w:rFonts w:ascii="Calibri" w:eastAsia="Calibri" w:hAnsi="Calibri" w:cs="Calibri"/>
                <w:b/>
                <w:color w:val="050505"/>
              </w:rPr>
              <w:t>AngularJS services, directives, and routing modules</w:t>
            </w:r>
            <w:r>
              <w:rPr>
                <w:rFonts w:ascii="Calibri" w:eastAsia="Calibri" w:hAnsi="Calibri" w:cs="Calibri"/>
                <w:color w:val="050505"/>
              </w:rPr>
              <w:t xml:space="preserve"> to promote modularity and streamline front-end development.</w:t>
            </w:r>
          </w:p>
          <w:p w14:paraId="5BF2A87C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Optimized AngularJS application performance through </w:t>
            </w:r>
            <w:r>
              <w:rPr>
                <w:rFonts w:ascii="Calibri" w:eastAsia="Calibri" w:hAnsi="Calibri" w:cs="Calibri"/>
                <w:b/>
                <w:color w:val="050505"/>
              </w:rPr>
              <w:t>lazy loading, caching strategies, and asynchronous data rendering</w:t>
            </w:r>
            <w:r>
              <w:rPr>
                <w:rFonts w:ascii="Calibri" w:eastAsia="Calibri" w:hAnsi="Calibri" w:cs="Calibri"/>
                <w:color w:val="050505"/>
              </w:rPr>
              <w:t>.</w:t>
            </w:r>
          </w:p>
          <w:p w14:paraId="07369396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Implemented </w:t>
            </w:r>
            <w:r>
              <w:rPr>
                <w:rFonts w:ascii="Calibri" w:eastAsia="Calibri" w:hAnsi="Calibri" w:cs="Calibri"/>
                <w:b/>
                <w:color w:val="050505"/>
              </w:rPr>
              <w:t>OAuth2 and JWT-based authentication</w:t>
            </w:r>
            <w:r>
              <w:rPr>
                <w:rFonts w:ascii="Calibri" w:eastAsia="Calibri" w:hAnsi="Calibri" w:cs="Calibri"/>
                <w:color w:val="050505"/>
              </w:rPr>
              <w:t xml:space="preserve"> for secure client-server communication within distributed microservices environments.</w:t>
            </w:r>
          </w:p>
          <w:p w14:paraId="53C8A29B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Automated builds, testing, and deployments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Jenkins, GitHub Actions, and GitLab CI</w:t>
            </w:r>
            <w:r>
              <w:rPr>
                <w:rFonts w:ascii="Calibri" w:eastAsia="Calibri" w:hAnsi="Calibri" w:cs="Calibri"/>
                <w:color w:val="050505"/>
              </w:rPr>
              <w:t xml:space="preserve">, with code quality checks enforced via </w:t>
            </w:r>
            <w:r>
              <w:rPr>
                <w:rFonts w:ascii="Calibri" w:eastAsia="Calibri" w:hAnsi="Calibri" w:cs="Calibri"/>
                <w:b/>
                <w:color w:val="050505"/>
              </w:rPr>
              <w:t>SonarQube</w:t>
            </w:r>
            <w:r>
              <w:rPr>
                <w:rFonts w:ascii="Calibri" w:eastAsia="Calibri" w:hAnsi="Calibri" w:cs="Calibri"/>
                <w:color w:val="050505"/>
              </w:rPr>
              <w:t>.</w:t>
            </w:r>
          </w:p>
          <w:p w14:paraId="5312E83A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Deployed containerized applications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Docker</w:t>
            </w:r>
            <w:r>
              <w:rPr>
                <w:rFonts w:ascii="Calibri" w:eastAsia="Calibri" w:hAnsi="Calibri" w:cs="Calibri"/>
                <w:color w:val="050505"/>
              </w:rPr>
              <w:t xml:space="preserve"> and orchestrated microservices with </w:t>
            </w:r>
            <w:r>
              <w:rPr>
                <w:rFonts w:ascii="Calibri" w:eastAsia="Calibri" w:hAnsi="Calibri" w:cs="Calibri"/>
                <w:b/>
                <w:color w:val="050505"/>
              </w:rPr>
              <w:t>Kubernetes</w:t>
            </w:r>
            <w:r>
              <w:rPr>
                <w:rFonts w:ascii="Calibri" w:eastAsia="Calibri" w:hAnsi="Calibri" w:cs="Calibri"/>
                <w:color w:val="050505"/>
              </w:rPr>
              <w:t xml:space="preserve"> clusters, enhancing scalability and fault isolation.</w:t>
            </w:r>
          </w:p>
          <w:p w14:paraId="1763E3B2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Provisioned and managed cloud resources in </w:t>
            </w:r>
            <w:r>
              <w:rPr>
                <w:rFonts w:ascii="Calibri" w:eastAsia="Calibri" w:hAnsi="Calibri" w:cs="Calibri"/>
                <w:b/>
                <w:color w:val="050505"/>
              </w:rPr>
              <w:t>AWS (EC2, S3, RDS, Lambda, API Gateway, CloudWatch)</w:t>
            </w:r>
            <w:r>
              <w:rPr>
                <w:rFonts w:ascii="Calibri" w:eastAsia="Calibri" w:hAnsi="Calibri" w:cs="Calibri"/>
                <w:color w:val="050505"/>
              </w:rPr>
              <w:t xml:space="preserve"> for application hosting, storage, and monitoring.</w:t>
            </w:r>
          </w:p>
          <w:p w14:paraId="6E22E958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Conducted unit and integration testing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JUnit and Mockito</w:t>
            </w:r>
            <w:r>
              <w:rPr>
                <w:rFonts w:ascii="Calibri" w:eastAsia="Calibri" w:hAnsi="Calibri" w:cs="Calibri"/>
                <w:color w:val="050505"/>
              </w:rPr>
              <w:t>, achieving high code coverage and reliable continuous integration pipelines.</w:t>
            </w:r>
          </w:p>
          <w:p w14:paraId="4C5ED253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Used </w:t>
            </w:r>
            <w:r>
              <w:rPr>
                <w:rFonts w:ascii="Calibri" w:eastAsia="Calibri" w:hAnsi="Calibri" w:cs="Calibri"/>
                <w:b/>
                <w:color w:val="050505"/>
              </w:rPr>
              <w:t>Postman</w:t>
            </w:r>
            <w:r>
              <w:rPr>
                <w:rFonts w:ascii="Calibri" w:eastAsia="Calibri" w:hAnsi="Calibri" w:cs="Calibri"/>
                <w:color w:val="050505"/>
              </w:rPr>
              <w:t xml:space="preserve"> for API testing and validation during development and production support cycles.</w:t>
            </w:r>
          </w:p>
          <w:p w14:paraId="6CB78FA5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Engineered </w:t>
            </w:r>
            <w:r>
              <w:rPr>
                <w:rFonts w:ascii="Calibri" w:eastAsia="Calibri" w:hAnsi="Calibri" w:cs="Calibri"/>
                <w:b/>
                <w:color w:val="050505"/>
              </w:rPr>
              <w:t>microservices-based trade settlement system</w:t>
            </w:r>
            <w:r>
              <w:rPr>
                <w:rFonts w:ascii="Calibri" w:eastAsia="Calibri" w:hAnsi="Calibri" w:cs="Calibri"/>
                <w:color w:val="050505"/>
              </w:rPr>
              <w:t xml:space="preserve">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Java 11, Spring Boot, and Hibernate</w:t>
            </w:r>
            <w:r>
              <w:rPr>
                <w:rFonts w:ascii="Calibri" w:eastAsia="Calibri" w:hAnsi="Calibri" w:cs="Calibri"/>
                <w:color w:val="050505"/>
              </w:rPr>
              <w:t>.</w:t>
            </w:r>
          </w:p>
          <w:p w14:paraId="590E9072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Designed </w:t>
            </w:r>
            <w:r>
              <w:rPr>
                <w:rFonts w:ascii="Calibri" w:eastAsia="Calibri" w:hAnsi="Calibri" w:cs="Calibri"/>
                <w:b/>
                <w:color w:val="050505"/>
              </w:rPr>
              <w:t>REST APIs</w:t>
            </w:r>
            <w:r>
              <w:rPr>
                <w:rFonts w:ascii="Calibri" w:eastAsia="Calibri" w:hAnsi="Calibri" w:cs="Calibri"/>
                <w:color w:val="050505"/>
              </w:rPr>
              <w:t xml:space="preserve"> with </w:t>
            </w:r>
            <w:r>
              <w:rPr>
                <w:rFonts w:ascii="Calibri" w:eastAsia="Calibri" w:hAnsi="Calibri" w:cs="Calibri"/>
                <w:b/>
                <w:color w:val="050505"/>
              </w:rPr>
              <w:t>HATEOAS principles</w:t>
            </w:r>
            <w:r>
              <w:rPr>
                <w:rFonts w:ascii="Calibri" w:eastAsia="Calibri" w:hAnsi="Calibri" w:cs="Calibri"/>
                <w:color w:val="050505"/>
              </w:rPr>
              <w:t xml:space="preserve"> ensuring hypermedia-driven interactions.</w:t>
            </w:r>
          </w:p>
          <w:p w14:paraId="1EC847A6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</w:t>
            </w:r>
            <w:r>
              <w:rPr>
                <w:rFonts w:ascii="Calibri" w:eastAsia="Calibri" w:hAnsi="Calibri" w:cs="Calibri"/>
                <w:b/>
                <w:color w:val="050505"/>
              </w:rPr>
              <w:t>multithreaded pricing engine</w:t>
            </w:r>
            <w:r>
              <w:rPr>
                <w:rFonts w:ascii="Calibri" w:eastAsia="Calibri" w:hAnsi="Calibri" w:cs="Calibri"/>
                <w:color w:val="050505"/>
              </w:rPr>
              <w:t xml:space="preserve"> aggregating real-time market feeds for front-office trading.</w:t>
            </w:r>
          </w:p>
          <w:p w14:paraId="047163CE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Deployed services on </w:t>
            </w:r>
            <w:r>
              <w:rPr>
                <w:rFonts w:ascii="Calibri" w:eastAsia="Calibri" w:hAnsi="Calibri" w:cs="Calibri"/>
                <w:b/>
                <w:color w:val="050505"/>
              </w:rPr>
              <w:t>AWS EC2 and Lambda</w:t>
            </w:r>
            <w:r>
              <w:rPr>
                <w:rFonts w:ascii="Calibri" w:eastAsia="Calibri" w:hAnsi="Calibri" w:cs="Calibri"/>
                <w:color w:val="050505"/>
              </w:rPr>
              <w:t xml:space="preserve"> for resilient cloud-native infrastructure.</w:t>
            </w:r>
          </w:p>
          <w:p w14:paraId="0D0E87AB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Migrated on-premises file storage operations to </w:t>
            </w:r>
            <w:r>
              <w:rPr>
                <w:rFonts w:ascii="Calibri" w:eastAsia="Calibri" w:hAnsi="Calibri" w:cs="Calibri"/>
                <w:b/>
                <w:color w:val="050505"/>
              </w:rPr>
              <w:t>Azure Blob Storage</w:t>
            </w:r>
            <w:r>
              <w:rPr>
                <w:rFonts w:ascii="Calibri" w:eastAsia="Calibri" w:hAnsi="Calibri" w:cs="Calibri"/>
                <w:color w:val="050505"/>
              </w:rPr>
              <w:t>, reducing operational overhead by 35%.</w:t>
            </w:r>
          </w:p>
          <w:p w14:paraId="01775695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RESTful APIs to facilitate interaction with </w:t>
            </w:r>
            <w:r>
              <w:rPr>
                <w:rFonts w:ascii="Calibri" w:eastAsia="Calibri" w:hAnsi="Calibri" w:cs="Calibri"/>
                <w:b/>
                <w:color w:val="050505"/>
              </w:rPr>
              <w:t>Blob Storage containers</w:t>
            </w:r>
            <w:r>
              <w:rPr>
                <w:rFonts w:ascii="Calibri" w:eastAsia="Calibri" w:hAnsi="Calibri" w:cs="Calibri"/>
                <w:color w:val="050505"/>
              </w:rPr>
              <w:t xml:space="preserve"> for dynamic file storage and retrieval.</w:t>
            </w:r>
          </w:p>
          <w:p w14:paraId="5A415317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Handled file encryption, metadata tagging, and access control integration via </w:t>
            </w:r>
            <w:r>
              <w:rPr>
                <w:rFonts w:ascii="Calibri" w:eastAsia="Calibri" w:hAnsi="Calibri" w:cs="Calibri"/>
                <w:b/>
                <w:color w:val="050505"/>
              </w:rPr>
              <w:t>Azure SDK for Java</w:t>
            </w:r>
            <w:r>
              <w:rPr>
                <w:rFonts w:ascii="Calibri" w:eastAsia="Calibri" w:hAnsi="Calibri" w:cs="Calibri"/>
                <w:color w:val="050505"/>
              </w:rPr>
              <w:t>.</w:t>
            </w:r>
          </w:p>
          <w:p w14:paraId="171D85B5" w14:textId="77777777" w:rsidR="00A67095" w:rsidRDefault="00A67095" w:rsidP="002524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>Designed and scheduled daily backups and archiving solutions using Azure Blob lifecycle management policies</w:t>
            </w:r>
          </w:p>
          <w:p w14:paraId="629F225B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0"/>
              <w:rPr>
                <w:rFonts w:ascii="Calibri" w:eastAsia="Calibri" w:hAnsi="Calibri" w:cs="Calibri"/>
                <w:color w:val="050505"/>
              </w:rPr>
            </w:pPr>
          </w:p>
        </w:tc>
      </w:tr>
    </w:tbl>
    <w:p w14:paraId="2CAC36EF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lastRenderedPageBreak/>
        <w:t> </w:t>
      </w:r>
    </w:p>
    <w:p w14:paraId="65C433AE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50505"/>
        </w:rPr>
      </w:pPr>
      <w:r>
        <w:rPr>
          <w:rFonts w:ascii="Calibri" w:eastAsia="Calibri" w:hAnsi="Calibri" w:cs="Calibri"/>
          <w:b/>
          <w:smallCaps/>
          <w:color w:val="050505"/>
        </w:rPr>
        <w:t>Software ENGINEER, Kansas</w:t>
      </w:r>
      <w:r>
        <w:rPr>
          <w:rFonts w:ascii="Calibri" w:eastAsia="Calibri" w:hAnsi="Calibri" w:cs="Calibri"/>
          <w:b/>
          <w:color w:val="050505"/>
        </w:rPr>
        <w:t xml:space="preserve"> City, MO </w:t>
      </w:r>
    </w:p>
    <w:p w14:paraId="32FF97A4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696969"/>
        </w:rPr>
        <w:t>Oracle Health,</w:t>
      </w:r>
      <w:r>
        <w:rPr>
          <w:rFonts w:ascii="Calibri" w:eastAsia="Calibri" w:hAnsi="Calibri" w:cs="Calibri"/>
          <w:color w:val="050505"/>
        </w:rPr>
        <w:t xml:space="preserve"> </w:t>
      </w:r>
      <w:r>
        <w:rPr>
          <w:rFonts w:ascii="Calibri" w:eastAsia="Calibri" w:hAnsi="Calibri" w:cs="Calibri"/>
          <w:color w:val="696969"/>
        </w:rPr>
        <w:t>April 2020-January 2022</w:t>
      </w:r>
    </w:p>
    <w:tbl>
      <w:tblPr>
        <w:tblStyle w:val="a3"/>
        <w:tblW w:w="11320" w:type="dxa"/>
        <w:tblLayout w:type="fixed"/>
        <w:tblLook w:val="0400" w:firstRow="0" w:lastRow="0" w:firstColumn="0" w:lastColumn="0" w:noHBand="0" w:noVBand="1"/>
      </w:tblPr>
      <w:tblGrid>
        <w:gridCol w:w="11320"/>
      </w:tblGrid>
      <w:tr w:rsidR="00A67095" w14:paraId="2B15ACA1" w14:textId="77777777" w:rsidTr="002524B5">
        <w:tc>
          <w:tcPr>
            <w:tcW w:w="11320" w:type="dxa"/>
            <w:tcMar>
              <w:top w:w="160" w:type="dxa"/>
              <w:left w:w="0" w:type="dxa"/>
              <w:bottom w:w="0" w:type="dxa"/>
              <w:right w:w="0" w:type="dxa"/>
            </w:tcMar>
            <w:vAlign w:val="bottom"/>
          </w:tcPr>
          <w:p w14:paraId="12694AF8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secure, scalable </w:t>
            </w:r>
            <w:r>
              <w:rPr>
                <w:rFonts w:ascii="Calibri" w:eastAsia="Calibri" w:hAnsi="Calibri" w:cs="Calibri"/>
                <w:b/>
                <w:color w:val="050505"/>
              </w:rPr>
              <w:t>backend microservices</w:t>
            </w:r>
            <w:r>
              <w:rPr>
                <w:rFonts w:ascii="Calibri" w:eastAsia="Calibri" w:hAnsi="Calibri" w:cs="Calibri"/>
                <w:color w:val="050505"/>
              </w:rPr>
              <w:t xml:space="preserve">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Java 8+, Spring Boot 3, Spring MVC, JPA/Hibernate</w:t>
            </w:r>
            <w:r>
              <w:rPr>
                <w:rFonts w:ascii="Calibri" w:eastAsia="Calibri" w:hAnsi="Calibri" w:cs="Calibri"/>
                <w:color w:val="050505"/>
              </w:rPr>
              <w:t>, focused on healthcare interoperability.</w:t>
            </w:r>
          </w:p>
          <w:p w14:paraId="6C6DBE25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Designed and implemented </w:t>
            </w:r>
            <w:r>
              <w:rPr>
                <w:rFonts w:ascii="Calibri" w:eastAsia="Calibri" w:hAnsi="Calibri" w:cs="Calibri"/>
                <w:b/>
                <w:color w:val="050505"/>
              </w:rPr>
              <w:t>RESTful APIs</w:t>
            </w:r>
            <w:r>
              <w:rPr>
                <w:rFonts w:ascii="Calibri" w:eastAsia="Calibri" w:hAnsi="Calibri" w:cs="Calibri"/>
                <w:color w:val="050505"/>
              </w:rPr>
              <w:t xml:space="preserve"> supporting </w:t>
            </w:r>
            <w:r>
              <w:rPr>
                <w:rFonts w:ascii="Calibri" w:eastAsia="Calibri" w:hAnsi="Calibri" w:cs="Calibri"/>
                <w:b/>
                <w:color w:val="050505"/>
              </w:rPr>
              <w:t>FHIR (Fast Healthcare Interoperability Resources)</w:t>
            </w:r>
            <w:r>
              <w:rPr>
                <w:rFonts w:ascii="Calibri" w:eastAsia="Calibri" w:hAnsi="Calibri" w:cs="Calibri"/>
                <w:color w:val="050505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color w:val="050505"/>
              </w:rPr>
              <w:t>HL7</w:t>
            </w:r>
            <w:r>
              <w:rPr>
                <w:rFonts w:ascii="Calibri" w:eastAsia="Calibri" w:hAnsi="Calibri" w:cs="Calibri"/>
                <w:color w:val="050505"/>
              </w:rPr>
              <w:t xml:space="preserve"> messaging standards for seamless healthcare data exchange and appointment workflows.</w:t>
            </w:r>
          </w:p>
          <w:p w14:paraId="4924782B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Built robust backend services to handle patient registration, eligibility verification, and encounter management, integrating external systems through </w:t>
            </w:r>
            <w:r>
              <w:rPr>
                <w:rFonts w:ascii="Calibri" w:eastAsia="Calibri" w:hAnsi="Calibri" w:cs="Calibri"/>
                <w:b/>
                <w:color w:val="050505"/>
              </w:rPr>
              <w:t>FHIR-compliant APIs</w:t>
            </w:r>
            <w:r>
              <w:rPr>
                <w:rFonts w:ascii="Calibri" w:eastAsia="Calibri" w:hAnsi="Calibri" w:cs="Calibri"/>
                <w:color w:val="050505"/>
              </w:rPr>
              <w:t>.</w:t>
            </w:r>
          </w:p>
          <w:p w14:paraId="1722E4A9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Optimized persistence and query performance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JPA/Hibernate</w:t>
            </w:r>
            <w:r>
              <w:rPr>
                <w:rFonts w:ascii="Calibri" w:eastAsia="Calibri" w:hAnsi="Calibri" w:cs="Calibri"/>
                <w:color w:val="050505"/>
              </w:rPr>
              <w:t xml:space="preserve"> with </w:t>
            </w:r>
            <w:r>
              <w:rPr>
                <w:rFonts w:ascii="Calibri" w:eastAsia="Calibri" w:hAnsi="Calibri" w:cs="Calibri"/>
                <w:b/>
                <w:color w:val="050505"/>
              </w:rPr>
              <w:t>MySQL</w:t>
            </w:r>
            <w:r>
              <w:rPr>
                <w:rFonts w:ascii="Calibri" w:eastAsia="Calibri" w:hAnsi="Calibri" w:cs="Calibri"/>
                <w:color w:val="050505"/>
              </w:rPr>
              <w:t>, including custom SQL for healthcare data workflows.</w:t>
            </w:r>
          </w:p>
          <w:p w14:paraId="30AAF579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Established </w:t>
            </w:r>
            <w:r>
              <w:rPr>
                <w:rFonts w:ascii="Calibri" w:eastAsia="Calibri" w:hAnsi="Calibri" w:cs="Calibri"/>
                <w:b/>
                <w:color w:val="050505"/>
              </w:rPr>
              <w:t>OAuth2 and JWT-based authentication and authorization</w:t>
            </w:r>
            <w:r>
              <w:rPr>
                <w:rFonts w:ascii="Calibri" w:eastAsia="Calibri" w:hAnsi="Calibri" w:cs="Calibri"/>
                <w:color w:val="050505"/>
              </w:rPr>
              <w:t xml:space="preserve"> for securing backend services and ensuring HIPAA-compliant access controls.</w:t>
            </w:r>
          </w:p>
          <w:p w14:paraId="2997E0C6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Managed and monitored containerized applications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Docker</w:t>
            </w:r>
            <w:r>
              <w:rPr>
                <w:rFonts w:ascii="Calibri" w:eastAsia="Calibri" w:hAnsi="Calibri" w:cs="Calibri"/>
                <w:color w:val="050505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color w:val="050505"/>
              </w:rPr>
              <w:t>Kubernetes</w:t>
            </w:r>
            <w:r>
              <w:rPr>
                <w:rFonts w:ascii="Calibri" w:eastAsia="Calibri" w:hAnsi="Calibri" w:cs="Calibri"/>
                <w:color w:val="050505"/>
              </w:rPr>
              <w:t>, achieving reliable, scalable, and self-healing backend service deployments.</w:t>
            </w:r>
          </w:p>
          <w:p w14:paraId="4296E026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unit and integration tests for backend services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JUnit and Mockito</w:t>
            </w:r>
            <w:r>
              <w:rPr>
                <w:rFonts w:ascii="Calibri" w:eastAsia="Calibri" w:hAnsi="Calibri" w:cs="Calibri"/>
                <w:color w:val="050505"/>
              </w:rPr>
              <w:t>, ensuring 90%+ code coverage and maintaining backend service reliability.</w:t>
            </w:r>
          </w:p>
          <w:p w14:paraId="3121F1F0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Deployed backend microservices to </w:t>
            </w:r>
            <w:r>
              <w:rPr>
                <w:rFonts w:ascii="Calibri" w:eastAsia="Calibri" w:hAnsi="Calibri" w:cs="Calibri"/>
                <w:b/>
                <w:color w:val="050505"/>
              </w:rPr>
              <w:t>Azure Kubernetes Service (AKS)</w:t>
            </w:r>
            <w:r>
              <w:rPr>
                <w:rFonts w:ascii="Calibri" w:eastAsia="Calibri" w:hAnsi="Calibri" w:cs="Calibri"/>
                <w:color w:val="050505"/>
              </w:rPr>
              <w:t xml:space="preserve"> clusters with automated scaling, self-healing, and zero-downtime deployments.</w:t>
            </w:r>
          </w:p>
          <w:p w14:paraId="7E4B5FBF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lastRenderedPageBreak/>
              <w:t xml:space="preserve">Managed secure, scalable database solutions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Azure SQL Database</w:t>
            </w:r>
            <w:r>
              <w:rPr>
                <w:rFonts w:ascii="Calibri" w:eastAsia="Calibri" w:hAnsi="Calibri" w:cs="Calibri"/>
                <w:color w:val="050505"/>
              </w:rPr>
              <w:t xml:space="preserve"> and integrated it with backend microservices for patient and appointment data storage.</w:t>
            </w:r>
          </w:p>
          <w:p w14:paraId="2CA5213E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Utilized </w:t>
            </w:r>
            <w:r>
              <w:rPr>
                <w:rFonts w:ascii="Calibri" w:eastAsia="Calibri" w:hAnsi="Calibri" w:cs="Calibri"/>
                <w:b/>
                <w:color w:val="050505"/>
              </w:rPr>
              <w:t>Azure App Service</w:t>
            </w:r>
            <w:r>
              <w:rPr>
                <w:rFonts w:ascii="Calibri" w:eastAsia="Calibri" w:hAnsi="Calibri" w:cs="Calibri"/>
                <w:color w:val="050505"/>
              </w:rPr>
              <w:t xml:space="preserve"> for deploying internal API gateways and backend modules, managing configurations and monitoring with </w:t>
            </w:r>
            <w:r>
              <w:rPr>
                <w:rFonts w:ascii="Calibri" w:eastAsia="Calibri" w:hAnsi="Calibri" w:cs="Calibri"/>
                <w:b/>
                <w:color w:val="050505"/>
              </w:rPr>
              <w:t>Azure Monitor</w:t>
            </w:r>
            <w:r>
              <w:rPr>
                <w:rFonts w:ascii="Calibri" w:eastAsia="Calibri" w:hAnsi="Calibri" w:cs="Calibri"/>
                <w:color w:val="050505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color w:val="050505"/>
              </w:rPr>
              <w:t>Application Insights</w:t>
            </w:r>
            <w:r>
              <w:rPr>
                <w:rFonts w:ascii="Calibri" w:eastAsia="Calibri" w:hAnsi="Calibri" w:cs="Calibri"/>
                <w:color w:val="050505"/>
              </w:rPr>
              <w:t>.</w:t>
            </w:r>
          </w:p>
          <w:p w14:paraId="55F90EEE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lightweight </w:t>
            </w:r>
            <w:r>
              <w:rPr>
                <w:rFonts w:ascii="Calibri" w:eastAsia="Calibri" w:hAnsi="Calibri" w:cs="Calibri"/>
                <w:b/>
                <w:color w:val="050505"/>
              </w:rPr>
              <w:t>Angular (v10+) frontend components</w:t>
            </w:r>
            <w:r>
              <w:rPr>
                <w:rFonts w:ascii="Calibri" w:eastAsia="Calibri" w:hAnsi="Calibri" w:cs="Calibri"/>
                <w:color w:val="050505"/>
              </w:rPr>
              <w:t xml:space="preserve"> for displaying appointment schedules, encounter details, and patient eligibility information by consuming backend RESTful APIs.</w:t>
            </w:r>
          </w:p>
          <w:p w14:paraId="4EBE9E45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Ensured seamless </w:t>
            </w:r>
            <w:r>
              <w:rPr>
                <w:rFonts w:ascii="Calibri" w:eastAsia="Calibri" w:hAnsi="Calibri" w:cs="Calibri"/>
                <w:b/>
                <w:color w:val="050505"/>
              </w:rPr>
              <w:t>Angular-REST API integration</w:t>
            </w:r>
            <w:r>
              <w:rPr>
                <w:rFonts w:ascii="Calibri" w:eastAsia="Calibri" w:hAnsi="Calibri" w:cs="Calibri"/>
                <w:color w:val="050505"/>
              </w:rPr>
              <w:t xml:space="preserve"> using </w:t>
            </w:r>
            <w:proofErr w:type="spellStart"/>
            <w:r>
              <w:rPr>
                <w:rFonts w:ascii="Calibri" w:eastAsia="Calibri" w:hAnsi="Calibri" w:cs="Calibri"/>
                <w:b/>
                <w:color w:val="050505"/>
              </w:rPr>
              <w:t>HTTPClientModule</w:t>
            </w:r>
            <w:proofErr w:type="spellEnd"/>
            <w:r>
              <w:rPr>
                <w:rFonts w:ascii="Calibri" w:eastAsia="Calibri" w:hAnsi="Calibri" w:cs="Calibri"/>
                <w:color w:val="050505"/>
              </w:rPr>
              <w:t>, handling error responses and displaying real-time data from backend services.</w:t>
            </w:r>
          </w:p>
          <w:p w14:paraId="01CAA6CB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Participated in implementing responsive UI designs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HTML5, CSS3, TypeScript</w:t>
            </w:r>
            <w:r>
              <w:rPr>
                <w:rFonts w:ascii="Calibri" w:eastAsia="Calibri" w:hAnsi="Calibri" w:cs="Calibri"/>
                <w:color w:val="050505"/>
              </w:rPr>
              <w:t>, enhancing user experience for healthcare providers and support teams.</w:t>
            </w:r>
          </w:p>
          <w:p w14:paraId="566D7889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a </w:t>
            </w:r>
            <w:r>
              <w:rPr>
                <w:rFonts w:ascii="Calibri" w:eastAsia="Calibri" w:hAnsi="Calibri" w:cs="Calibri"/>
                <w:b/>
                <w:color w:val="050505"/>
              </w:rPr>
              <w:t>multithreaded real-time data distribution system</w:t>
            </w:r>
            <w:r>
              <w:rPr>
                <w:rFonts w:ascii="Calibri" w:eastAsia="Calibri" w:hAnsi="Calibri" w:cs="Calibri"/>
                <w:color w:val="050505"/>
              </w:rPr>
              <w:t xml:space="preserve"> for derivatives pricing.</w:t>
            </w:r>
          </w:p>
          <w:p w14:paraId="40B601DA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Enhanced </w:t>
            </w:r>
            <w:r>
              <w:rPr>
                <w:rFonts w:ascii="Calibri" w:eastAsia="Calibri" w:hAnsi="Calibri" w:cs="Calibri"/>
                <w:b/>
                <w:color w:val="050505"/>
              </w:rPr>
              <w:t>low-latency messaging layer</w:t>
            </w:r>
            <w:r>
              <w:rPr>
                <w:rFonts w:ascii="Calibri" w:eastAsia="Calibri" w:hAnsi="Calibri" w:cs="Calibri"/>
                <w:color w:val="050505"/>
              </w:rPr>
              <w:t xml:space="preserve"> with custom thread-safe structures.</w:t>
            </w:r>
          </w:p>
          <w:p w14:paraId="2171F01F" w14:textId="77777777" w:rsidR="00A67095" w:rsidRDefault="00A67095" w:rsidP="002524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Modernized legacy EJB-based applications to </w:t>
            </w:r>
            <w:r>
              <w:rPr>
                <w:rFonts w:ascii="Calibri" w:eastAsia="Calibri" w:hAnsi="Calibri" w:cs="Calibri"/>
                <w:b/>
                <w:color w:val="050505"/>
              </w:rPr>
              <w:t>Spring Boot microservices</w:t>
            </w:r>
            <w:r>
              <w:rPr>
                <w:rFonts w:ascii="Calibri" w:eastAsia="Calibri" w:hAnsi="Calibri" w:cs="Calibri"/>
                <w:color w:val="050505"/>
              </w:rPr>
              <w:t>.</w:t>
            </w:r>
          </w:p>
        </w:tc>
      </w:tr>
    </w:tbl>
    <w:p w14:paraId="798C6E62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lastRenderedPageBreak/>
        <w:t> </w:t>
      </w:r>
    </w:p>
    <w:p w14:paraId="1B7393E6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50505"/>
        </w:rPr>
      </w:pPr>
      <w:r>
        <w:rPr>
          <w:rFonts w:ascii="Calibri" w:eastAsia="Calibri" w:hAnsi="Calibri" w:cs="Calibri"/>
          <w:b/>
          <w:smallCaps/>
          <w:color w:val="050505"/>
        </w:rPr>
        <w:t>Software ENGINEER, Lowell</w:t>
      </w:r>
      <w:r>
        <w:rPr>
          <w:rFonts w:ascii="Calibri" w:eastAsia="Calibri" w:hAnsi="Calibri" w:cs="Calibri"/>
          <w:b/>
          <w:color w:val="050505"/>
        </w:rPr>
        <w:t xml:space="preserve">, AR </w:t>
      </w:r>
    </w:p>
    <w:p w14:paraId="3BFDA06B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696969"/>
        </w:rPr>
        <w:t>J. B. Hunt Transportation Services Inc,</w:t>
      </w:r>
      <w:r>
        <w:rPr>
          <w:rFonts w:ascii="Calibri" w:eastAsia="Calibri" w:hAnsi="Calibri" w:cs="Calibri"/>
          <w:color w:val="050505"/>
        </w:rPr>
        <w:t xml:space="preserve"> </w:t>
      </w:r>
      <w:r>
        <w:rPr>
          <w:rFonts w:ascii="Calibri" w:eastAsia="Calibri" w:hAnsi="Calibri" w:cs="Calibri"/>
          <w:color w:val="696969"/>
        </w:rPr>
        <w:t>November 2019-March 2020</w:t>
      </w:r>
    </w:p>
    <w:tbl>
      <w:tblPr>
        <w:tblStyle w:val="a4"/>
        <w:tblW w:w="11320" w:type="dxa"/>
        <w:tblLayout w:type="fixed"/>
        <w:tblLook w:val="0400" w:firstRow="0" w:lastRow="0" w:firstColumn="0" w:lastColumn="0" w:noHBand="0" w:noVBand="1"/>
      </w:tblPr>
      <w:tblGrid>
        <w:gridCol w:w="11320"/>
      </w:tblGrid>
      <w:tr w:rsidR="00A67095" w14:paraId="6054314E" w14:textId="77777777" w:rsidTr="002524B5">
        <w:tc>
          <w:tcPr>
            <w:tcW w:w="11320" w:type="dxa"/>
            <w:tcMar>
              <w:top w:w="160" w:type="dxa"/>
              <w:left w:w="0" w:type="dxa"/>
              <w:bottom w:w="0" w:type="dxa"/>
              <w:right w:w="0" w:type="dxa"/>
            </w:tcMar>
            <w:vAlign w:val="bottom"/>
          </w:tcPr>
          <w:p w14:paraId="0BFFF5C0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</w:t>
            </w:r>
            <w:r>
              <w:rPr>
                <w:rFonts w:ascii="Calibri" w:eastAsia="Calibri" w:hAnsi="Calibri" w:cs="Calibri"/>
                <w:b/>
                <w:color w:val="050505"/>
              </w:rPr>
              <w:t>backend microservices</w:t>
            </w:r>
            <w:r>
              <w:rPr>
                <w:rFonts w:ascii="Calibri" w:eastAsia="Calibri" w:hAnsi="Calibri" w:cs="Calibri"/>
                <w:color w:val="050505"/>
              </w:rPr>
              <w:t xml:space="preserve">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Java 8+, Spring Boot 3, Spring MVC, and JPA/Hibernate</w:t>
            </w:r>
            <w:r>
              <w:rPr>
                <w:rFonts w:ascii="Calibri" w:eastAsia="Calibri" w:hAnsi="Calibri" w:cs="Calibri"/>
                <w:color w:val="050505"/>
              </w:rPr>
              <w:t xml:space="preserve"> to support order management, dispatch, and contract services.</w:t>
            </w:r>
          </w:p>
          <w:p w14:paraId="75838829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and exposed </w:t>
            </w:r>
            <w:r>
              <w:rPr>
                <w:rFonts w:ascii="Calibri" w:eastAsia="Calibri" w:hAnsi="Calibri" w:cs="Calibri"/>
                <w:b/>
                <w:color w:val="050505"/>
              </w:rPr>
              <w:t>RESTful APIs</w:t>
            </w:r>
            <w:r>
              <w:rPr>
                <w:rFonts w:ascii="Calibri" w:eastAsia="Calibri" w:hAnsi="Calibri" w:cs="Calibri"/>
                <w:color w:val="050505"/>
              </w:rPr>
              <w:t xml:space="preserve"> adhering to enterprise standards for internal and external integrations within the logistics management platform.</w:t>
            </w:r>
          </w:p>
          <w:p w14:paraId="520B7CB0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Implemented </w:t>
            </w:r>
            <w:r>
              <w:rPr>
                <w:rFonts w:ascii="Calibri" w:eastAsia="Calibri" w:hAnsi="Calibri" w:cs="Calibri"/>
                <w:b/>
                <w:color w:val="050505"/>
              </w:rPr>
              <w:t>OAuth2 and JWT-based authentication and authorization mechanisms</w:t>
            </w:r>
            <w:r>
              <w:rPr>
                <w:rFonts w:ascii="Calibri" w:eastAsia="Calibri" w:hAnsi="Calibri" w:cs="Calibri"/>
                <w:color w:val="050505"/>
              </w:rPr>
              <w:t xml:space="preserve"> to secure API endpoints and microservices.</w:t>
            </w:r>
          </w:p>
          <w:p w14:paraId="1DBB4614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Integrated </w:t>
            </w:r>
            <w:r>
              <w:rPr>
                <w:rFonts w:ascii="Calibri" w:eastAsia="Calibri" w:hAnsi="Calibri" w:cs="Calibri"/>
                <w:b/>
                <w:color w:val="050505"/>
              </w:rPr>
              <w:t>ActiveMQ</w:t>
            </w:r>
            <w:r>
              <w:rPr>
                <w:rFonts w:ascii="Calibri" w:eastAsia="Calibri" w:hAnsi="Calibri" w:cs="Calibri"/>
                <w:color w:val="050505"/>
              </w:rPr>
              <w:t xml:space="preserve"> messaging for asynchronous communication and decoupling between services, improving system scalability and fault tolerance.</w:t>
            </w:r>
          </w:p>
          <w:p w14:paraId="347C3473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Implemented </w:t>
            </w:r>
            <w:r>
              <w:rPr>
                <w:rFonts w:ascii="Calibri" w:eastAsia="Calibri" w:hAnsi="Calibri" w:cs="Calibri"/>
                <w:b/>
                <w:color w:val="050505"/>
              </w:rPr>
              <w:t>CI/CD pipelines</w:t>
            </w:r>
            <w:r>
              <w:rPr>
                <w:rFonts w:ascii="Calibri" w:eastAsia="Calibri" w:hAnsi="Calibri" w:cs="Calibri"/>
                <w:color w:val="050505"/>
              </w:rPr>
              <w:t xml:space="preserve">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Jenkins</w:t>
            </w:r>
            <w:r>
              <w:rPr>
                <w:rFonts w:ascii="Calibri" w:eastAsia="Calibri" w:hAnsi="Calibri" w:cs="Calibri"/>
                <w:color w:val="050505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color w:val="050505"/>
              </w:rPr>
              <w:t>GitHub Actions</w:t>
            </w:r>
            <w:r>
              <w:rPr>
                <w:rFonts w:ascii="Calibri" w:eastAsia="Calibri" w:hAnsi="Calibri" w:cs="Calibri"/>
                <w:color w:val="050505"/>
              </w:rPr>
              <w:t xml:space="preserve"> for automated builds, testing, and deployments, reducing manual intervention.</w:t>
            </w:r>
          </w:p>
          <w:p w14:paraId="1BF4E8AF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Optimized database interactions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JPA/Hibernate</w:t>
            </w:r>
            <w:r>
              <w:rPr>
                <w:rFonts w:ascii="Calibri" w:eastAsia="Calibri" w:hAnsi="Calibri" w:cs="Calibri"/>
                <w:color w:val="050505"/>
              </w:rPr>
              <w:t xml:space="preserve"> and direct </w:t>
            </w:r>
            <w:r>
              <w:rPr>
                <w:rFonts w:ascii="Calibri" w:eastAsia="Calibri" w:hAnsi="Calibri" w:cs="Calibri"/>
                <w:b/>
                <w:color w:val="050505"/>
              </w:rPr>
              <w:t>DB2</w:t>
            </w:r>
            <w:r>
              <w:rPr>
                <w:rFonts w:ascii="Calibri" w:eastAsia="Calibri" w:hAnsi="Calibri" w:cs="Calibri"/>
                <w:color w:val="050505"/>
              </w:rPr>
              <w:t xml:space="preserve"> stored procedures for legacy system integration.</w:t>
            </w:r>
          </w:p>
          <w:p w14:paraId="1D8F514D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Improved backend logging, monitoring, and issue detection by integrating </w:t>
            </w:r>
            <w:r>
              <w:rPr>
                <w:rFonts w:ascii="Calibri" w:eastAsia="Calibri" w:hAnsi="Calibri" w:cs="Calibri"/>
                <w:b/>
                <w:color w:val="050505"/>
              </w:rPr>
              <w:t>Elasticsearch</w:t>
            </w:r>
            <w:r>
              <w:rPr>
                <w:rFonts w:ascii="Calibri" w:eastAsia="Calibri" w:hAnsi="Calibri" w:cs="Calibri"/>
                <w:color w:val="050505"/>
              </w:rPr>
              <w:t xml:space="preserve"> for centralized log management.</w:t>
            </w:r>
          </w:p>
          <w:p w14:paraId="1E2EB4A4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Applied static code analysis and maintained code quality through </w:t>
            </w:r>
            <w:r>
              <w:rPr>
                <w:rFonts w:ascii="Calibri" w:eastAsia="Calibri" w:hAnsi="Calibri" w:cs="Calibri"/>
                <w:b/>
                <w:color w:val="050505"/>
              </w:rPr>
              <w:t>SonarQube</w:t>
            </w:r>
            <w:r>
              <w:rPr>
                <w:rFonts w:ascii="Calibri" w:eastAsia="Calibri" w:hAnsi="Calibri" w:cs="Calibri"/>
                <w:color w:val="050505"/>
              </w:rPr>
              <w:t xml:space="preserve"> integration in CI/CD workflows.</w:t>
            </w:r>
          </w:p>
          <w:p w14:paraId="00D4BDDD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Deployed backend microservices and API gateways to </w:t>
            </w:r>
            <w:r>
              <w:rPr>
                <w:rFonts w:ascii="Calibri" w:eastAsia="Calibri" w:hAnsi="Calibri" w:cs="Calibri"/>
                <w:b/>
                <w:color w:val="050505"/>
              </w:rPr>
              <w:t>Azure Kubernetes Service (AKS)</w:t>
            </w:r>
            <w:r>
              <w:rPr>
                <w:rFonts w:ascii="Calibri" w:eastAsia="Calibri" w:hAnsi="Calibri" w:cs="Calibri"/>
                <w:color w:val="050505"/>
              </w:rPr>
              <w:t xml:space="preserve"> for seamless scaling and high availability.</w:t>
            </w:r>
          </w:p>
          <w:p w14:paraId="7C84894B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Utilized </w:t>
            </w:r>
            <w:r>
              <w:rPr>
                <w:rFonts w:ascii="Calibri" w:eastAsia="Calibri" w:hAnsi="Calibri" w:cs="Calibri"/>
                <w:b/>
                <w:color w:val="050505"/>
              </w:rPr>
              <w:t>Azure Container Registry (ACR)</w:t>
            </w:r>
            <w:r>
              <w:rPr>
                <w:rFonts w:ascii="Calibri" w:eastAsia="Calibri" w:hAnsi="Calibri" w:cs="Calibri"/>
                <w:color w:val="050505"/>
              </w:rPr>
              <w:t xml:space="preserve"> for secure container image management and integrated with AKS for automated deployments.</w:t>
            </w:r>
          </w:p>
          <w:p w14:paraId="0394036D" w14:textId="77777777" w:rsidR="00A67095" w:rsidRDefault="00A67095" w:rsidP="002524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Monitored application health and infrastructure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Azure Monitor</w:t>
            </w:r>
            <w:r>
              <w:rPr>
                <w:rFonts w:ascii="Calibri" w:eastAsia="Calibri" w:hAnsi="Calibri" w:cs="Calibri"/>
                <w:color w:val="050505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color w:val="050505"/>
              </w:rPr>
              <w:t>Application Insights</w:t>
            </w:r>
            <w:r>
              <w:rPr>
                <w:rFonts w:ascii="Calibri" w:eastAsia="Calibri" w:hAnsi="Calibri" w:cs="Calibri"/>
                <w:color w:val="050505"/>
              </w:rPr>
              <w:t>, ensuring system performance and early issue detection.</w:t>
            </w:r>
          </w:p>
        </w:tc>
      </w:tr>
    </w:tbl>
    <w:p w14:paraId="18F46CD5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p w14:paraId="73FFE5A4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50505"/>
        </w:rPr>
      </w:pPr>
      <w:r>
        <w:rPr>
          <w:rFonts w:ascii="Calibri" w:eastAsia="Calibri" w:hAnsi="Calibri" w:cs="Calibri"/>
          <w:b/>
          <w:smallCaps/>
          <w:color w:val="050505"/>
        </w:rPr>
        <w:t>Software Engineer (Full-Stack Developer)</w:t>
      </w:r>
      <w:r>
        <w:rPr>
          <w:rFonts w:ascii="Calibri" w:eastAsia="Calibri" w:hAnsi="Calibri" w:cs="Calibri"/>
          <w:b/>
          <w:color w:val="050505"/>
        </w:rPr>
        <w:t xml:space="preserve">, O’Fallon, MO </w:t>
      </w:r>
    </w:p>
    <w:p w14:paraId="3B19C29C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696969"/>
        </w:rPr>
        <w:t>Mastercard Inc,</w:t>
      </w:r>
      <w:r>
        <w:rPr>
          <w:rFonts w:ascii="Calibri" w:eastAsia="Calibri" w:hAnsi="Calibri" w:cs="Calibri"/>
          <w:color w:val="050505"/>
        </w:rPr>
        <w:t xml:space="preserve"> </w:t>
      </w:r>
      <w:r>
        <w:rPr>
          <w:rFonts w:ascii="Calibri" w:eastAsia="Calibri" w:hAnsi="Calibri" w:cs="Calibri"/>
          <w:color w:val="696969"/>
        </w:rPr>
        <w:t>March 2019-November 2019</w:t>
      </w:r>
    </w:p>
    <w:tbl>
      <w:tblPr>
        <w:tblStyle w:val="a5"/>
        <w:tblW w:w="11320" w:type="dxa"/>
        <w:tblLayout w:type="fixed"/>
        <w:tblLook w:val="0400" w:firstRow="0" w:lastRow="0" w:firstColumn="0" w:lastColumn="0" w:noHBand="0" w:noVBand="1"/>
      </w:tblPr>
      <w:tblGrid>
        <w:gridCol w:w="11320"/>
      </w:tblGrid>
      <w:tr w:rsidR="00A67095" w14:paraId="75CDD7AA" w14:textId="77777777" w:rsidTr="002524B5">
        <w:tc>
          <w:tcPr>
            <w:tcW w:w="11320" w:type="dxa"/>
            <w:tcMar>
              <w:top w:w="160" w:type="dxa"/>
              <w:left w:w="0" w:type="dxa"/>
              <w:bottom w:w="0" w:type="dxa"/>
              <w:right w:w="0" w:type="dxa"/>
            </w:tcMar>
            <w:vAlign w:val="bottom"/>
          </w:tcPr>
          <w:p w14:paraId="664BA23A" w14:textId="77777777" w:rsidR="00A67095" w:rsidRDefault="00A67095" w:rsidP="002524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and maintained backend microservices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Java 8+, Spring Boot 3, Spring MVC, and JPA/Hibernate</w:t>
            </w:r>
            <w:r>
              <w:rPr>
                <w:rFonts w:ascii="Calibri" w:eastAsia="Calibri" w:hAnsi="Calibri" w:cs="Calibri"/>
                <w:color w:val="050505"/>
              </w:rPr>
              <w:t xml:space="preserve"> for the </w:t>
            </w:r>
            <w:r>
              <w:rPr>
                <w:rFonts w:ascii="Calibri" w:eastAsia="Calibri" w:hAnsi="Calibri" w:cs="Calibri"/>
                <w:b/>
                <w:color w:val="050505"/>
              </w:rPr>
              <w:t>Workflow Services</w:t>
            </w:r>
            <w:r>
              <w:rPr>
                <w:rFonts w:ascii="Calibri" w:eastAsia="Calibri" w:hAnsi="Calibri" w:cs="Calibri"/>
                <w:color w:val="050505"/>
              </w:rPr>
              <w:t xml:space="preserve"> platform, facilitating custom case management and order fulfillment workflows.</w:t>
            </w:r>
          </w:p>
          <w:p w14:paraId="7E9B76D0" w14:textId="77777777" w:rsidR="00A67095" w:rsidRDefault="00A67095" w:rsidP="002524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Designed and exposed </w:t>
            </w:r>
            <w:r>
              <w:rPr>
                <w:rFonts w:ascii="Calibri" w:eastAsia="Calibri" w:hAnsi="Calibri" w:cs="Calibri"/>
                <w:b/>
                <w:color w:val="050505"/>
              </w:rPr>
              <w:t>RESTful APIs</w:t>
            </w:r>
            <w:r>
              <w:rPr>
                <w:rFonts w:ascii="Calibri" w:eastAsia="Calibri" w:hAnsi="Calibri" w:cs="Calibri"/>
                <w:color w:val="050505"/>
              </w:rPr>
              <w:t xml:space="preserve"> for seamless integration with multiple client applications, ensuring high performance and security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OAuth2 / JWT</w:t>
            </w:r>
            <w:r>
              <w:rPr>
                <w:rFonts w:ascii="Calibri" w:eastAsia="Calibri" w:hAnsi="Calibri" w:cs="Calibri"/>
                <w:color w:val="050505"/>
              </w:rPr>
              <w:t>.</w:t>
            </w:r>
          </w:p>
          <w:p w14:paraId="2D2A1169" w14:textId="77777777" w:rsidR="00A67095" w:rsidRDefault="00A67095" w:rsidP="002524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Integrated </w:t>
            </w:r>
            <w:r>
              <w:rPr>
                <w:rFonts w:ascii="Calibri" w:eastAsia="Calibri" w:hAnsi="Calibri" w:cs="Calibri"/>
                <w:b/>
                <w:color w:val="050505"/>
              </w:rPr>
              <w:t>Camunda BPMN</w:t>
            </w:r>
            <w:r>
              <w:rPr>
                <w:rFonts w:ascii="Calibri" w:eastAsia="Calibri" w:hAnsi="Calibri" w:cs="Calibri"/>
                <w:color w:val="050505"/>
              </w:rPr>
              <w:t xml:space="preserve"> engine for business process modeling, enabling dynamic workflow orchestration and case management automation.</w:t>
            </w:r>
          </w:p>
          <w:p w14:paraId="41EAA8C2" w14:textId="77777777" w:rsidR="00A67095" w:rsidRDefault="00A67095" w:rsidP="002524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 Collaborated with product teams to design workflow models in </w:t>
            </w:r>
            <w:r>
              <w:rPr>
                <w:rFonts w:ascii="Calibri" w:eastAsia="Calibri" w:hAnsi="Calibri" w:cs="Calibri"/>
                <w:b/>
                <w:color w:val="050505"/>
              </w:rPr>
              <w:t>Camunda Modeler</w:t>
            </w:r>
            <w:r>
              <w:rPr>
                <w:rFonts w:ascii="Calibri" w:eastAsia="Calibri" w:hAnsi="Calibri" w:cs="Calibri"/>
                <w:color w:val="050505"/>
              </w:rPr>
              <w:t>, integrating them with backend services and automating business processes.</w:t>
            </w:r>
          </w:p>
          <w:p w14:paraId="6258FC7B" w14:textId="77777777" w:rsidR="00A67095" w:rsidRDefault="00A67095" w:rsidP="002524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lastRenderedPageBreak/>
              <w:t xml:space="preserve">Configured automated build and deployment pipelines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Jenkins and GitLab CI</w:t>
            </w:r>
            <w:r>
              <w:rPr>
                <w:rFonts w:ascii="Calibri" w:eastAsia="Calibri" w:hAnsi="Calibri" w:cs="Calibri"/>
                <w:color w:val="050505"/>
              </w:rPr>
              <w:t>, ensuring reliable and continuous delivery to production and staging environments.</w:t>
            </w:r>
          </w:p>
          <w:p w14:paraId="0ADAEB01" w14:textId="77777777" w:rsidR="00A67095" w:rsidRDefault="00A67095" w:rsidP="002524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Implemented secure API documentation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Swagger/</w:t>
            </w:r>
            <w:proofErr w:type="spellStart"/>
            <w:r>
              <w:rPr>
                <w:rFonts w:ascii="Calibri" w:eastAsia="Calibri" w:hAnsi="Calibri" w:cs="Calibri"/>
                <w:b/>
                <w:color w:val="050505"/>
              </w:rPr>
              <w:t>OpenAPI</w:t>
            </w:r>
            <w:proofErr w:type="spellEnd"/>
            <w:r>
              <w:rPr>
                <w:rFonts w:ascii="Calibri" w:eastAsia="Calibri" w:hAnsi="Calibri" w:cs="Calibri"/>
                <w:color w:val="050505"/>
              </w:rPr>
              <w:t xml:space="preserve"> and validated REST endpoints with </w:t>
            </w:r>
            <w:r>
              <w:rPr>
                <w:rFonts w:ascii="Calibri" w:eastAsia="Calibri" w:hAnsi="Calibri" w:cs="Calibri"/>
                <w:b/>
                <w:color w:val="050505"/>
              </w:rPr>
              <w:t>Postman</w:t>
            </w:r>
            <w:r>
              <w:rPr>
                <w:rFonts w:ascii="Calibri" w:eastAsia="Calibri" w:hAnsi="Calibri" w:cs="Calibri"/>
                <w:color w:val="050505"/>
              </w:rPr>
              <w:t xml:space="preserve"> for QA and stakeholder testing.</w:t>
            </w:r>
          </w:p>
          <w:p w14:paraId="0B76438F" w14:textId="77777777" w:rsidR="00A67095" w:rsidRDefault="00A67095" w:rsidP="002524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Applied </w:t>
            </w:r>
            <w:r>
              <w:rPr>
                <w:rFonts w:ascii="Calibri" w:eastAsia="Calibri" w:hAnsi="Calibri" w:cs="Calibri"/>
                <w:b/>
                <w:color w:val="050505"/>
              </w:rPr>
              <w:t>Spring Security</w:t>
            </w:r>
            <w:r>
              <w:rPr>
                <w:rFonts w:ascii="Calibri" w:eastAsia="Calibri" w:hAnsi="Calibri" w:cs="Calibri"/>
                <w:color w:val="050505"/>
              </w:rPr>
              <w:t xml:space="preserve"> for service authentication and authorization, protecting endpoints and sensitive business operations.</w:t>
            </w:r>
          </w:p>
          <w:p w14:paraId="530A6F48" w14:textId="77777777" w:rsidR="00A67095" w:rsidRDefault="00A67095" w:rsidP="002524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Conducted unit and integration testing with </w:t>
            </w:r>
            <w:r>
              <w:rPr>
                <w:rFonts w:ascii="Calibri" w:eastAsia="Calibri" w:hAnsi="Calibri" w:cs="Calibri"/>
                <w:b/>
                <w:color w:val="050505"/>
              </w:rPr>
              <w:t>JUnit and Mockito</w:t>
            </w:r>
            <w:r>
              <w:rPr>
                <w:rFonts w:ascii="Calibri" w:eastAsia="Calibri" w:hAnsi="Calibri" w:cs="Calibri"/>
                <w:color w:val="050505"/>
              </w:rPr>
              <w:t>, achieving high code coverage and ensuring code reliability before production releases.</w:t>
            </w:r>
          </w:p>
          <w:p w14:paraId="525C0F0C" w14:textId="77777777" w:rsidR="00A67095" w:rsidRDefault="00A67095" w:rsidP="002524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Monitored application quality and technical debt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SonarQube</w:t>
            </w:r>
            <w:r>
              <w:rPr>
                <w:rFonts w:ascii="Calibri" w:eastAsia="Calibri" w:hAnsi="Calibri" w:cs="Calibri"/>
                <w:color w:val="050505"/>
              </w:rPr>
              <w:t>, proactively addressing vulnerabilities and code smells to maintain clean, maintainable codebases.</w:t>
            </w:r>
          </w:p>
          <w:p w14:paraId="30BA1CCC" w14:textId="77777777" w:rsidR="00A67095" w:rsidRDefault="00A67095" w:rsidP="002524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>Participated in production deployments and post-deployment support, resolving issues and optimizing application performance under strict SLAs</w:t>
            </w:r>
          </w:p>
          <w:p w14:paraId="6EEF84FD" w14:textId="77777777" w:rsidR="00A67095" w:rsidRDefault="00A67095" w:rsidP="002524B5">
            <w:pPr>
              <w:pBdr>
                <w:top w:val="none" w:sz="0" w:space="0" w:color="000000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50505"/>
              </w:rPr>
            </w:pPr>
          </w:p>
        </w:tc>
      </w:tr>
    </w:tbl>
    <w:p w14:paraId="74D79B67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lastRenderedPageBreak/>
        <w:t> </w:t>
      </w:r>
    </w:p>
    <w:p w14:paraId="0E71A7FF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50505"/>
        </w:rPr>
      </w:pPr>
      <w:r>
        <w:rPr>
          <w:rFonts w:ascii="Calibri" w:eastAsia="Calibri" w:hAnsi="Calibri" w:cs="Calibri"/>
          <w:b/>
          <w:smallCaps/>
          <w:color w:val="050505"/>
        </w:rPr>
        <w:t>Java DEVELOPER, Issaquah</w:t>
      </w:r>
      <w:r>
        <w:rPr>
          <w:rFonts w:ascii="Calibri" w:eastAsia="Calibri" w:hAnsi="Calibri" w:cs="Calibri"/>
          <w:b/>
          <w:color w:val="050505"/>
        </w:rPr>
        <w:t xml:space="preserve">, WA </w:t>
      </w:r>
    </w:p>
    <w:p w14:paraId="39469291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696969"/>
        </w:rPr>
        <w:t>Costco Wholesale,</w:t>
      </w:r>
      <w:r>
        <w:rPr>
          <w:rFonts w:ascii="Calibri" w:eastAsia="Calibri" w:hAnsi="Calibri" w:cs="Calibri"/>
          <w:color w:val="050505"/>
        </w:rPr>
        <w:t xml:space="preserve"> </w:t>
      </w:r>
      <w:r>
        <w:rPr>
          <w:rFonts w:ascii="Calibri" w:eastAsia="Calibri" w:hAnsi="Calibri" w:cs="Calibri"/>
          <w:color w:val="696969"/>
        </w:rPr>
        <w:t>February 2017-February 2019</w:t>
      </w:r>
    </w:p>
    <w:tbl>
      <w:tblPr>
        <w:tblStyle w:val="a6"/>
        <w:tblW w:w="11320" w:type="dxa"/>
        <w:tblLayout w:type="fixed"/>
        <w:tblLook w:val="0400" w:firstRow="0" w:lastRow="0" w:firstColumn="0" w:lastColumn="0" w:noHBand="0" w:noVBand="1"/>
      </w:tblPr>
      <w:tblGrid>
        <w:gridCol w:w="11320"/>
      </w:tblGrid>
      <w:tr w:rsidR="00A67095" w14:paraId="31F32B2C" w14:textId="77777777" w:rsidTr="002524B5">
        <w:tc>
          <w:tcPr>
            <w:tcW w:w="11320" w:type="dxa"/>
            <w:tcMar>
              <w:top w:w="160" w:type="dxa"/>
              <w:left w:w="0" w:type="dxa"/>
              <w:bottom w:w="0" w:type="dxa"/>
              <w:right w:w="0" w:type="dxa"/>
            </w:tcMar>
            <w:vAlign w:val="bottom"/>
          </w:tcPr>
          <w:p w14:paraId="63718F9A" w14:textId="77777777" w:rsidR="00A67095" w:rsidRDefault="00A67095" w:rsidP="002524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Developed and maintained backend microservices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Java 8+, Spring Boot 3, Spring MVC, and JPA/Hibernate</w:t>
            </w:r>
            <w:r>
              <w:rPr>
                <w:rFonts w:ascii="Calibri" w:eastAsia="Calibri" w:hAnsi="Calibri" w:cs="Calibri"/>
                <w:color w:val="050505"/>
              </w:rPr>
              <w:t xml:space="preserve"> for the </w:t>
            </w:r>
            <w:r>
              <w:rPr>
                <w:rFonts w:ascii="Calibri" w:eastAsia="Calibri" w:hAnsi="Calibri" w:cs="Calibri"/>
                <w:b/>
                <w:color w:val="050505"/>
              </w:rPr>
              <w:t>Universal Authentication SSO Application</w:t>
            </w:r>
            <w:r>
              <w:rPr>
                <w:rFonts w:ascii="Calibri" w:eastAsia="Calibri" w:hAnsi="Calibri" w:cs="Calibri"/>
                <w:color w:val="050505"/>
              </w:rPr>
              <w:t>, streamlining member and non-member login processes across Costco platforms.</w:t>
            </w:r>
          </w:p>
          <w:p w14:paraId="169EF95D" w14:textId="77777777" w:rsidR="00A67095" w:rsidRDefault="00A67095" w:rsidP="002524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Designed and exposed </w:t>
            </w:r>
            <w:r>
              <w:rPr>
                <w:rFonts w:ascii="Calibri" w:eastAsia="Calibri" w:hAnsi="Calibri" w:cs="Calibri"/>
                <w:b/>
                <w:color w:val="050505"/>
              </w:rPr>
              <w:t>RESTful APIs</w:t>
            </w:r>
            <w:r>
              <w:rPr>
                <w:rFonts w:ascii="Calibri" w:eastAsia="Calibri" w:hAnsi="Calibri" w:cs="Calibri"/>
                <w:color w:val="050505"/>
              </w:rPr>
              <w:t xml:space="preserve"> for secure user authentication and authorization services, ensuring stateless communication and high availability.</w:t>
            </w:r>
          </w:p>
          <w:p w14:paraId="6BD12645" w14:textId="77777777" w:rsidR="00A67095" w:rsidRDefault="00A67095" w:rsidP="002524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Integrated </w:t>
            </w:r>
            <w:r>
              <w:rPr>
                <w:rFonts w:ascii="Calibri" w:eastAsia="Calibri" w:hAnsi="Calibri" w:cs="Calibri"/>
                <w:b/>
                <w:color w:val="050505"/>
              </w:rPr>
              <w:t>OAuth2 and JWT-based security mechanisms</w:t>
            </w:r>
            <w:r>
              <w:rPr>
                <w:rFonts w:ascii="Calibri" w:eastAsia="Calibri" w:hAnsi="Calibri" w:cs="Calibri"/>
                <w:color w:val="050505"/>
              </w:rPr>
              <w:t xml:space="preserve"> into authentication services, providing secure token-based authentication across multiple Costco web applications.</w:t>
            </w:r>
          </w:p>
          <w:p w14:paraId="51B61BD4" w14:textId="77777777" w:rsidR="00A67095" w:rsidRDefault="00A67095" w:rsidP="002524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Migrated user identity data from </w:t>
            </w:r>
            <w:r>
              <w:rPr>
                <w:rFonts w:ascii="Calibri" w:eastAsia="Calibri" w:hAnsi="Calibri" w:cs="Calibri"/>
                <w:b/>
                <w:color w:val="050505"/>
              </w:rPr>
              <w:t>WebSphere Commerce DB2</w:t>
            </w:r>
            <w:r>
              <w:rPr>
                <w:rFonts w:ascii="Calibri" w:eastAsia="Calibri" w:hAnsi="Calibri" w:cs="Calibri"/>
                <w:color w:val="050505"/>
              </w:rPr>
              <w:t xml:space="preserve"> databases to </w:t>
            </w:r>
            <w:r>
              <w:rPr>
                <w:rFonts w:ascii="Calibri" w:eastAsia="Calibri" w:hAnsi="Calibri" w:cs="Calibri"/>
                <w:b/>
                <w:color w:val="050505"/>
              </w:rPr>
              <w:t>Azure cloud infrastructure</w:t>
            </w:r>
            <w:r>
              <w:rPr>
                <w:rFonts w:ascii="Calibri" w:eastAsia="Calibri" w:hAnsi="Calibri" w:cs="Calibri"/>
                <w:color w:val="050505"/>
              </w:rPr>
              <w:t xml:space="preserve"> on first sign-in, ensuring cloud-ready, scalable identity management.</w:t>
            </w:r>
          </w:p>
          <w:p w14:paraId="52566A1C" w14:textId="77777777" w:rsidR="00A67095" w:rsidRDefault="00A67095" w:rsidP="002524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Created </w:t>
            </w:r>
            <w:r>
              <w:rPr>
                <w:rFonts w:ascii="Calibri" w:eastAsia="Calibri" w:hAnsi="Calibri" w:cs="Calibri"/>
                <w:b/>
                <w:color w:val="050505"/>
              </w:rPr>
              <w:t>Spring Batch jobs</w:t>
            </w:r>
            <w:r>
              <w:rPr>
                <w:rFonts w:ascii="Calibri" w:eastAsia="Calibri" w:hAnsi="Calibri" w:cs="Calibri"/>
                <w:color w:val="050505"/>
              </w:rPr>
              <w:t xml:space="preserve"> to handle data migration, data cleansing, and identity synchronization between on-premise DB2 systems and Azure-hosted services.</w:t>
            </w:r>
          </w:p>
          <w:p w14:paraId="583182B2" w14:textId="77777777" w:rsidR="00A67095" w:rsidRDefault="00A67095" w:rsidP="002524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Implemented robust </w:t>
            </w:r>
            <w:r>
              <w:rPr>
                <w:rFonts w:ascii="Calibri" w:eastAsia="Calibri" w:hAnsi="Calibri" w:cs="Calibri"/>
                <w:b/>
                <w:color w:val="050505"/>
              </w:rPr>
              <w:t>unit and integration tests</w:t>
            </w:r>
            <w:r>
              <w:rPr>
                <w:rFonts w:ascii="Calibri" w:eastAsia="Calibri" w:hAnsi="Calibri" w:cs="Calibri"/>
                <w:color w:val="050505"/>
              </w:rPr>
              <w:t xml:space="preserve">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JUnit and Mockito</w:t>
            </w:r>
            <w:r>
              <w:rPr>
                <w:rFonts w:ascii="Calibri" w:eastAsia="Calibri" w:hAnsi="Calibri" w:cs="Calibri"/>
                <w:color w:val="050505"/>
              </w:rPr>
              <w:t>, achieving high code coverage and improving reliability of authentication services.</w:t>
            </w:r>
          </w:p>
          <w:p w14:paraId="7E6FCE49" w14:textId="77777777" w:rsidR="00A67095" w:rsidRDefault="00A67095" w:rsidP="002524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Automated build and deployment processes with </w:t>
            </w:r>
            <w:r>
              <w:rPr>
                <w:rFonts w:ascii="Calibri" w:eastAsia="Calibri" w:hAnsi="Calibri" w:cs="Calibri"/>
                <w:b/>
                <w:color w:val="050505"/>
              </w:rPr>
              <w:t>Jenkins and GitLab CI</w:t>
            </w:r>
            <w:r>
              <w:rPr>
                <w:rFonts w:ascii="Calibri" w:eastAsia="Calibri" w:hAnsi="Calibri" w:cs="Calibri"/>
                <w:color w:val="050505"/>
              </w:rPr>
              <w:t>, reducing deployment times and ensuring smooth continuous integration and delivery.</w:t>
            </w:r>
          </w:p>
          <w:p w14:paraId="2249CEBE" w14:textId="77777777" w:rsidR="00A67095" w:rsidRDefault="00A67095" w:rsidP="002524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Monitored code quality using </w:t>
            </w:r>
            <w:r>
              <w:rPr>
                <w:rFonts w:ascii="Calibri" w:eastAsia="Calibri" w:hAnsi="Calibri" w:cs="Calibri"/>
                <w:b/>
                <w:color w:val="050505"/>
              </w:rPr>
              <w:t>SonarQube</w:t>
            </w:r>
            <w:r>
              <w:rPr>
                <w:rFonts w:ascii="Calibri" w:eastAsia="Calibri" w:hAnsi="Calibri" w:cs="Calibri"/>
                <w:color w:val="050505"/>
              </w:rPr>
              <w:t>, proactively addressing vulnerabilities and maintaining clean, maintainable, and scalable code.</w:t>
            </w:r>
          </w:p>
          <w:p w14:paraId="048D0B32" w14:textId="77777777" w:rsidR="00A67095" w:rsidRDefault="00A67095" w:rsidP="002524B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 xml:space="preserve">Coordinated with infrastructure teams for seamless deployment and scaling of services on </w:t>
            </w:r>
            <w:r>
              <w:rPr>
                <w:rFonts w:ascii="Calibri" w:eastAsia="Calibri" w:hAnsi="Calibri" w:cs="Calibri"/>
                <w:b/>
                <w:color w:val="050505"/>
              </w:rPr>
              <w:t>Azure</w:t>
            </w:r>
            <w:r>
              <w:rPr>
                <w:rFonts w:ascii="Calibri" w:eastAsia="Calibri" w:hAnsi="Calibri" w:cs="Calibri"/>
                <w:color w:val="050505"/>
              </w:rPr>
              <w:t xml:space="preserve">, including containerizing services with </w:t>
            </w:r>
            <w:r>
              <w:rPr>
                <w:rFonts w:ascii="Calibri" w:eastAsia="Calibri" w:hAnsi="Calibri" w:cs="Calibri"/>
                <w:b/>
                <w:color w:val="050505"/>
              </w:rPr>
              <w:t>Docker</w:t>
            </w:r>
            <w:r>
              <w:rPr>
                <w:rFonts w:ascii="Calibri" w:eastAsia="Calibri" w:hAnsi="Calibri" w:cs="Calibri"/>
                <w:color w:val="050505"/>
              </w:rPr>
              <w:t xml:space="preserve"> where applicable.</w:t>
            </w:r>
          </w:p>
        </w:tc>
      </w:tr>
    </w:tbl>
    <w:p w14:paraId="58CBFEB1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p w14:paraId="24F69F9F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50505"/>
        </w:rPr>
      </w:pPr>
      <w:r>
        <w:rPr>
          <w:rFonts w:ascii="Calibri" w:eastAsia="Calibri" w:hAnsi="Calibri" w:cs="Calibri"/>
          <w:b/>
          <w:smallCaps/>
          <w:color w:val="050505"/>
        </w:rPr>
        <w:t>Java/J2EE Developer</w:t>
      </w:r>
    </w:p>
    <w:p w14:paraId="24567001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696969"/>
        </w:rPr>
        <w:t>Health Essentials,</w:t>
      </w:r>
      <w:r>
        <w:rPr>
          <w:rFonts w:ascii="Calibri" w:eastAsia="Calibri" w:hAnsi="Calibri" w:cs="Calibri"/>
          <w:color w:val="050505"/>
        </w:rPr>
        <w:t xml:space="preserve"> </w:t>
      </w:r>
      <w:r>
        <w:rPr>
          <w:rFonts w:ascii="Calibri" w:eastAsia="Calibri" w:hAnsi="Calibri" w:cs="Calibri"/>
          <w:color w:val="696969"/>
        </w:rPr>
        <w:t>July 2014-June 2015</w:t>
      </w:r>
    </w:p>
    <w:tbl>
      <w:tblPr>
        <w:tblStyle w:val="a7"/>
        <w:tblW w:w="11320" w:type="dxa"/>
        <w:tblLayout w:type="fixed"/>
        <w:tblLook w:val="0400" w:firstRow="0" w:lastRow="0" w:firstColumn="0" w:lastColumn="0" w:noHBand="0" w:noVBand="1"/>
      </w:tblPr>
      <w:tblGrid>
        <w:gridCol w:w="11320"/>
      </w:tblGrid>
      <w:tr w:rsidR="00A67095" w14:paraId="5B8D3453" w14:textId="77777777" w:rsidTr="002524B5">
        <w:tc>
          <w:tcPr>
            <w:tcW w:w="11320" w:type="dxa"/>
            <w:tcMar>
              <w:top w:w="160" w:type="dxa"/>
              <w:left w:w="0" w:type="dxa"/>
              <w:bottom w:w="0" w:type="dxa"/>
              <w:right w:w="0" w:type="dxa"/>
            </w:tcMar>
            <w:vAlign w:val="bottom"/>
          </w:tcPr>
          <w:p w14:paraId="231396A7" w14:textId="77777777" w:rsidR="00A67095" w:rsidRDefault="00A67095" w:rsidP="002524B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>Assisted in the development of internal Java applications under senior developers' guidance.</w:t>
            </w:r>
          </w:p>
          <w:p w14:paraId="418758AA" w14:textId="77777777" w:rsidR="00A67095" w:rsidRDefault="00A67095" w:rsidP="002524B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>Contributed to the migration of legacy code to more efficient, object-oriented Java applications.</w:t>
            </w:r>
          </w:p>
          <w:p w14:paraId="00613CFD" w14:textId="77777777" w:rsidR="00A67095" w:rsidRDefault="00A67095" w:rsidP="002524B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>Developed simple user interfaces and worked on bug fixes for existing systems.</w:t>
            </w:r>
          </w:p>
          <w:p w14:paraId="2D6D7779" w14:textId="77777777" w:rsidR="00A67095" w:rsidRDefault="00A67095" w:rsidP="002524B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>Participated in code reviews and collaborated in daily standup as part of the Agile team.</w:t>
            </w:r>
          </w:p>
        </w:tc>
      </w:tr>
    </w:tbl>
    <w:p w14:paraId="531D346F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p w14:paraId="22716FD3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tbl>
      <w:tblPr>
        <w:tblStyle w:val="a8"/>
        <w:tblW w:w="1246" w:type="dxa"/>
        <w:tblLayout w:type="fixed"/>
        <w:tblLook w:val="0400" w:firstRow="0" w:lastRow="0" w:firstColumn="0" w:lastColumn="0" w:noHBand="0" w:noVBand="1"/>
      </w:tblPr>
      <w:tblGrid>
        <w:gridCol w:w="1246"/>
      </w:tblGrid>
      <w:tr w:rsidR="00A67095" w14:paraId="2DAA8300" w14:textId="77777777" w:rsidTr="002524B5">
        <w:tc>
          <w:tcPr>
            <w:tcW w:w="1246" w:type="dxa"/>
            <w:tcBorders>
              <w:top w:val="nil"/>
              <w:left w:val="nil"/>
              <w:bottom w:val="single" w:sz="16" w:space="0" w:color="E1E1E1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</w:tcPr>
          <w:p w14:paraId="74DBC1E6" w14:textId="77777777" w:rsidR="00A67095" w:rsidRDefault="00A67095" w:rsidP="002524B5">
            <w:pPr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b/>
                <w:smallCaps/>
                <w:color w:val="050505"/>
              </w:rPr>
              <w:t>EDUCATION</w:t>
            </w:r>
          </w:p>
        </w:tc>
      </w:tr>
    </w:tbl>
    <w:p w14:paraId="017066F4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tbl>
      <w:tblPr>
        <w:tblStyle w:val="a9"/>
        <w:tblW w:w="11320" w:type="dxa"/>
        <w:tblLayout w:type="fixed"/>
        <w:tblLook w:val="0400" w:firstRow="0" w:lastRow="0" w:firstColumn="0" w:lastColumn="0" w:noHBand="0" w:noVBand="1"/>
      </w:tblPr>
      <w:tblGrid>
        <w:gridCol w:w="8380"/>
        <w:gridCol w:w="1820"/>
        <w:gridCol w:w="1120"/>
      </w:tblGrid>
      <w:tr w:rsidR="00A67095" w14:paraId="21CF252C" w14:textId="77777777" w:rsidTr="002524B5">
        <w:tc>
          <w:tcPr>
            <w:tcW w:w="8380" w:type="dxa"/>
            <w:tcMar>
              <w:top w:w="0" w:type="dxa"/>
              <w:left w:w="0" w:type="dxa"/>
              <w:bottom w:w="0" w:type="dxa"/>
              <w:right w:w="200" w:type="dxa"/>
            </w:tcMar>
            <w:vAlign w:val="bottom"/>
          </w:tcPr>
          <w:p w14:paraId="502A4AD9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b/>
                <w:smallCaps/>
                <w:color w:val="050505"/>
              </w:rPr>
              <w:t>BACHELORS IN COMPUTERS SCIENCE AND ENGINEERING</w:t>
            </w:r>
          </w:p>
          <w:p w14:paraId="0186471F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696969"/>
              </w:rPr>
              <w:t>JNTUH,</w:t>
            </w:r>
            <w:r>
              <w:rPr>
                <w:rFonts w:ascii="Calibri" w:eastAsia="Calibri" w:hAnsi="Calibri" w:cs="Calibri"/>
                <w:color w:val="050505"/>
              </w:rPr>
              <w:t> </w:t>
            </w:r>
            <w:r>
              <w:rPr>
                <w:rFonts w:ascii="Calibri" w:eastAsia="Calibri" w:hAnsi="Calibri" w:cs="Calibri"/>
                <w:color w:val="696969"/>
              </w:rPr>
              <w:t>January 2014</w:t>
            </w:r>
          </w:p>
        </w:tc>
        <w:tc>
          <w:tcPr>
            <w:tcW w:w="18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631880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> </w:t>
            </w:r>
          </w:p>
        </w:tc>
        <w:tc>
          <w:tcPr>
            <w:tcW w:w="11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AFAEBB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eastAsia="Calibri" w:hAnsi="Calibri" w:cs="Calibri"/>
                <w:color w:val="050505"/>
              </w:rPr>
            </w:pPr>
          </w:p>
        </w:tc>
      </w:tr>
    </w:tbl>
    <w:p w14:paraId="22D1D411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lastRenderedPageBreak/>
        <w:t> </w:t>
      </w:r>
    </w:p>
    <w:tbl>
      <w:tblPr>
        <w:tblStyle w:val="aa"/>
        <w:tblW w:w="11320" w:type="dxa"/>
        <w:tblLayout w:type="fixed"/>
        <w:tblLook w:val="0400" w:firstRow="0" w:lastRow="0" w:firstColumn="0" w:lastColumn="0" w:noHBand="0" w:noVBand="1"/>
      </w:tblPr>
      <w:tblGrid>
        <w:gridCol w:w="8380"/>
        <w:gridCol w:w="1820"/>
        <w:gridCol w:w="1120"/>
      </w:tblGrid>
      <w:tr w:rsidR="00A67095" w14:paraId="43F669C7" w14:textId="77777777" w:rsidTr="002524B5">
        <w:tc>
          <w:tcPr>
            <w:tcW w:w="8380" w:type="dxa"/>
            <w:tcMar>
              <w:top w:w="0" w:type="dxa"/>
              <w:left w:w="0" w:type="dxa"/>
              <w:bottom w:w="0" w:type="dxa"/>
              <w:right w:w="200" w:type="dxa"/>
            </w:tcMar>
            <w:vAlign w:val="bottom"/>
          </w:tcPr>
          <w:p w14:paraId="66C143CD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b/>
                <w:smallCaps/>
                <w:color w:val="050505"/>
              </w:rPr>
              <w:t>MASTERS IN COMPUTERS SCIENCE, CA</w:t>
            </w:r>
          </w:p>
          <w:p w14:paraId="1F52EF15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696969"/>
              </w:rPr>
              <w:t>San Francisco Bay University,</w:t>
            </w:r>
            <w:r>
              <w:rPr>
                <w:rFonts w:ascii="Calibri" w:eastAsia="Calibri" w:hAnsi="Calibri" w:cs="Calibri"/>
                <w:color w:val="050505"/>
              </w:rPr>
              <w:t> </w:t>
            </w:r>
            <w:r>
              <w:rPr>
                <w:rFonts w:ascii="Calibri" w:eastAsia="Calibri" w:hAnsi="Calibri" w:cs="Calibri"/>
                <w:color w:val="696969"/>
              </w:rPr>
              <w:t>January 2016</w:t>
            </w:r>
          </w:p>
        </w:tc>
        <w:tc>
          <w:tcPr>
            <w:tcW w:w="18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AAC9C7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color w:val="050505"/>
              </w:rPr>
              <w:t> </w:t>
            </w:r>
          </w:p>
        </w:tc>
        <w:tc>
          <w:tcPr>
            <w:tcW w:w="11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0BA644" w14:textId="77777777" w:rsidR="00A67095" w:rsidRDefault="00A67095" w:rsidP="0025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eastAsia="Calibri" w:hAnsi="Calibri" w:cs="Calibri"/>
                <w:color w:val="050505"/>
              </w:rPr>
            </w:pPr>
          </w:p>
        </w:tc>
      </w:tr>
    </w:tbl>
    <w:p w14:paraId="5F44C07F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p w14:paraId="6B99B3BB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</w:p>
    <w:tbl>
      <w:tblPr>
        <w:tblStyle w:val="ab"/>
        <w:tblW w:w="2722" w:type="dxa"/>
        <w:tblLayout w:type="fixed"/>
        <w:tblLook w:val="0400" w:firstRow="0" w:lastRow="0" w:firstColumn="0" w:lastColumn="0" w:noHBand="0" w:noVBand="1"/>
      </w:tblPr>
      <w:tblGrid>
        <w:gridCol w:w="2722"/>
      </w:tblGrid>
      <w:tr w:rsidR="00A67095" w14:paraId="10C05454" w14:textId="77777777" w:rsidTr="002524B5">
        <w:tc>
          <w:tcPr>
            <w:tcW w:w="2722" w:type="dxa"/>
            <w:tcBorders>
              <w:top w:val="nil"/>
              <w:left w:val="nil"/>
              <w:bottom w:val="single" w:sz="16" w:space="0" w:color="E1E1E1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</w:tcPr>
          <w:p w14:paraId="029106D9" w14:textId="77777777" w:rsidR="00A67095" w:rsidRDefault="00A67095" w:rsidP="002524B5">
            <w:pPr>
              <w:rPr>
                <w:rFonts w:ascii="Calibri" w:eastAsia="Calibri" w:hAnsi="Calibri" w:cs="Calibri"/>
                <w:color w:val="050505"/>
              </w:rPr>
            </w:pPr>
            <w:r>
              <w:rPr>
                <w:rFonts w:ascii="Calibri" w:eastAsia="Calibri" w:hAnsi="Calibri" w:cs="Calibri"/>
                <w:b/>
                <w:smallCaps/>
                <w:color w:val="050505"/>
              </w:rPr>
              <w:t>PROJECTS ACHIEVEMENTS</w:t>
            </w:r>
          </w:p>
        </w:tc>
      </w:tr>
    </w:tbl>
    <w:p w14:paraId="3D6FD569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p w14:paraId="065B0526" w14:textId="77777777" w:rsidR="00A67095" w:rsidRDefault="00A67095" w:rsidP="00A670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60"/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Built a web-based tool for gathering and inputting client requirements with a guided workflow.</w:t>
      </w:r>
    </w:p>
    <w:p w14:paraId="6CE13AC6" w14:textId="77777777" w:rsidR="00A67095" w:rsidRDefault="00A67095" w:rsidP="00A670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60"/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Designed a Kafka-based event-driven system for processing financial transactions with Spring Boot microservices.</w:t>
      </w:r>
    </w:p>
    <w:p w14:paraId="1798B212" w14:textId="77777777" w:rsidR="00A67095" w:rsidRDefault="00A67095" w:rsidP="00A670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60"/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Implemented business process orchestration and workflow services using Camunda BPMN framework.</w:t>
      </w:r>
    </w:p>
    <w:p w14:paraId="57F424FE" w14:textId="77777777" w:rsidR="00A67095" w:rsidRDefault="00A67095" w:rsidP="00A670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60"/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Developed a cloud-native authentication system using Spring Boot, OAuth 2.0, and Nimbus API. Ensured seamless SSO login across Costco.com, Business Delivery, and Pharmacy sites.</w:t>
      </w:r>
    </w:p>
    <w:p w14:paraId="4C3C16EA" w14:textId="77777777" w:rsidR="00A67095" w:rsidRDefault="00A67095" w:rsidP="00A670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60"/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Successfully migrated millions of Costco user accounts from DB2 to Azure SQL without service disruption.</w:t>
      </w:r>
    </w:p>
    <w:p w14:paraId="5FDDEDAC" w14:textId="77777777" w:rsidR="00A67095" w:rsidRDefault="00A67095" w:rsidP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</w:p>
    <w:p w14:paraId="036AB692" w14:textId="77777777" w:rsidR="00A67095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</w:p>
    <w:tbl>
      <w:tblPr>
        <w:tblStyle w:val="a1"/>
        <w:tblW w:w="11320" w:type="dxa"/>
        <w:tblLayout w:type="fixed"/>
        <w:tblLook w:val="0400" w:firstRow="0" w:lastRow="0" w:firstColumn="0" w:lastColumn="0" w:noHBand="0" w:noVBand="1"/>
      </w:tblPr>
      <w:tblGrid>
        <w:gridCol w:w="11320"/>
      </w:tblGrid>
      <w:tr w:rsidR="00347B22" w14:paraId="4DB970FC" w14:textId="77777777">
        <w:trPr>
          <w:trHeight w:val="4780"/>
        </w:trPr>
        <w:tc>
          <w:tcPr>
            <w:tcW w:w="11320" w:type="dxa"/>
            <w:tcMar>
              <w:top w:w="160" w:type="dxa"/>
              <w:left w:w="0" w:type="dxa"/>
              <w:bottom w:w="0" w:type="dxa"/>
              <w:right w:w="0" w:type="dxa"/>
            </w:tcMar>
            <w:vAlign w:val="bottom"/>
          </w:tcPr>
          <w:p w14:paraId="7E062B56" w14:textId="77777777" w:rsidR="00347B22" w:rsidRDefault="00347B22" w:rsidP="00A670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50505"/>
              </w:rPr>
            </w:pPr>
          </w:p>
        </w:tc>
      </w:tr>
    </w:tbl>
    <w:p w14:paraId="5E305F5E" w14:textId="77777777" w:rsidR="00347B22" w:rsidRDefault="00347B2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</w:p>
    <w:p w14:paraId="4ED2B958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p w14:paraId="051D3D2A" w14:textId="77777777" w:rsidR="00347B22" w:rsidRDefault="00A6709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  <w:r>
        <w:rPr>
          <w:rFonts w:ascii="Calibri" w:eastAsia="Calibri" w:hAnsi="Calibri" w:cs="Calibri"/>
          <w:color w:val="050505"/>
        </w:rPr>
        <w:t> </w:t>
      </w:r>
    </w:p>
    <w:p w14:paraId="4DC01FB7" w14:textId="77777777" w:rsidR="00347B22" w:rsidRDefault="00347B2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</w:p>
    <w:p w14:paraId="5E8D96CE" w14:textId="77777777" w:rsidR="00347B22" w:rsidRDefault="00347B2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50505"/>
        </w:rPr>
      </w:pPr>
    </w:p>
    <w:sectPr w:rsidR="00347B22">
      <w:pgSz w:w="12240" w:h="15840"/>
      <w:pgMar w:top="460" w:right="460" w:bottom="46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75DE0"/>
    <w:multiLevelType w:val="multilevel"/>
    <w:tmpl w:val="3AE6F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B34C09"/>
    <w:multiLevelType w:val="multilevel"/>
    <w:tmpl w:val="9A60E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AB06D1"/>
    <w:multiLevelType w:val="multilevel"/>
    <w:tmpl w:val="8314F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633142"/>
    <w:multiLevelType w:val="multilevel"/>
    <w:tmpl w:val="F1DC4F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8974002"/>
    <w:multiLevelType w:val="multilevel"/>
    <w:tmpl w:val="9956EA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CAC5B0E"/>
    <w:multiLevelType w:val="multilevel"/>
    <w:tmpl w:val="D4D0D0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ED93946"/>
    <w:multiLevelType w:val="multilevel"/>
    <w:tmpl w:val="DBFA92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2B14ECA"/>
    <w:multiLevelType w:val="multilevel"/>
    <w:tmpl w:val="A38009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B22"/>
    <w:rsid w:val="00347B22"/>
    <w:rsid w:val="00A6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5C94"/>
  <w15:docId w15:val="{068FF03E-7F3E-4D1D-B546-C7BB881D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color w:val="2F549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b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b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b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b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slo7pagesize">
    <w:name w:val="skn-slo7_pagesize"/>
    <w:basedOn w:val="Normal"/>
  </w:style>
  <w:style w:type="paragraph" w:customStyle="1" w:styleId="div">
    <w:name w:val="div"/>
    <w:basedOn w:val="Normal"/>
  </w:style>
  <w:style w:type="character" w:customStyle="1" w:styleId="skn-slo7top-left-boxname-sec">
    <w:name w:val="skn-slo7_top-left-box_name-sec"/>
    <w:basedOn w:val="DefaultParagraphFont"/>
  </w:style>
  <w:style w:type="paragraph" w:customStyle="1" w:styleId="skn-slo7firstparagraph">
    <w:name w:val="skn-slo7_firstparagraph"/>
    <w:basedOn w:val="Normal"/>
  </w:style>
  <w:style w:type="paragraph" w:customStyle="1" w:styleId="skn-slo7name">
    <w:name w:val="skn-slo7_name"/>
    <w:basedOn w:val="Normal"/>
    <w:pPr>
      <w:pBdr>
        <w:top w:val="none" w:sz="0" w:space="5" w:color="auto"/>
      </w:pBdr>
      <w:spacing w:line="880" w:lineRule="atLeast"/>
    </w:pPr>
    <w:rPr>
      <w:rFonts w:ascii="Poppins" w:eastAsia="Poppins" w:hAnsi="Poppins" w:cs="Poppins"/>
      <w:b/>
      <w:bCs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skn-slo7top-left-boxname-secParagraph">
    <w:name w:val="skn-slo7_top-left-box_name-sec Paragraph"/>
    <w:basedOn w:val="Normal"/>
    <w:pPr>
      <w:pBdr>
        <w:bottom w:val="none" w:sz="0" w:space="12" w:color="auto"/>
        <w:right w:val="none" w:sz="0" w:space="6" w:color="auto"/>
      </w:pBdr>
      <w:textAlignment w:val="top"/>
    </w:pPr>
  </w:style>
  <w:style w:type="table" w:customStyle="1" w:styleId="skn-slo7top-left-box">
    <w:name w:val="skn-slo7_top-left-box"/>
    <w:basedOn w:val="TableNormal"/>
    <w:tblPr/>
  </w:style>
  <w:style w:type="character" w:customStyle="1" w:styleId="skn-slo7cntc-secsection">
    <w:name w:val="skn-slo7_cntc-sec_section"/>
    <w:basedOn w:val="DefaultParagraphFont"/>
    <w:rPr>
      <w:sz w:val="0"/>
      <w:szCs w:val="0"/>
    </w:rPr>
  </w:style>
  <w:style w:type="paragraph" w:customStyle="1" w:styleId="skn-slo7cntc-secparagraphany">
    <w:name w:val="skn-slo7_cntc-sec_paragraph_any"/>
    <w:basedOn w:val="Normal"/>
    <w:rPr>
      <w:sz w:val="20"/>
      <w:szCs w:val="20"/>
    </w:rPr>
  </w:style>
  <w:style w:type="paragraph" w:customStyle="1" w:styleId="skn-slo7addressaddr-details">
    <w:name w:val="skn-slo7_address_addr-details"/>
    <w:basedOn w:val="Normal"/>
  </w:style>
  <w:style w:type="character" w:customStyle="1" w:styleId="skn-slo7cntc-secparagraphanyCharacter">
    <w:name w:val="skn-slo7_cntc-sec_paragraph_any Character"/>
    <w:basedOn w:val="DefaultParagraphFont"/>
    <w:rPr>
      <w:sz w:val="20"/>
      <w:szCs w:val="20"/>
    </w:rPr>
  </w:style>
  <w:style w:type="paragraph" w:customStyle="1" w:styleId="skn-slo7cntc-secsectionParagraph">
    <w:name w:val="skn-slo7_cntc-sec_section Paragraph"/>
    <w:basedOn w:val="Normal"/>
    <w:rPr>
      <w:sz w:val="0"/>
      <w:szCs w:val="0"/>
    </w:rPr>
  </w:style>
  <w:style w:type="table" w:customStyle="1" w:styleId="skn-slo7cntc-container">
    <w:name w:val="skn-slo7_cntc-container"/>
    <w:basedOn w:val="TableNormal"/>
    <w:tblPr/>
  </w:style>
  <w:style w:type="paragraph" w:customStyle="1" w:styleId="skn-slo7parent-containersectionnth-child1">
    <w:name w:val="skn-slo7_parent-container_section_nth-child(1)"/>
    <w:basedOn w:val="Normal"/>
  </w:style>
  <w:style w:type="character" w:customStyle="1" w:styleId="skn-slo7parent-containerheadingsectiontitle">
    <w:name w:val="skn-slo7_parent-container_heading_sectiontitle"/>
    <w:basedOn w:val="DefaultParagraphFont"/>
  </w:style>
  <w:style w:type="table" w:customStyle="1" w:styleId="skn-slo7parent-containerheading">
    <w:name w:val="skn-slo7_parent-container_heading"/>
    <w:basedOn w:val="TableNormal"/>
    <w:tblPr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skn-slo7singlecolumn">
    <w:name w:val="skn-slo7_singlecolumn"/>
    <w:basedOn w:val="Normal"/>
  </w:style>
  <w:style w:type="paragraph" w:customStyle="1" w:styleId="p">
    <w:name w:val="p"/>
    <w:basedOn w:val="Normal"/>
  </w:style>
  <w:style w:type="paragraph" w:customStyle="1" w:styleId="skn-slo7skillsection">
    <w:name w:val="skn-slo7_skill_section"/>
    <w:basedOn w:val="Normal"/>
    <w:rPr>
      <w:sz w:val="0"/>
      <w:szCs w:val="0"/>
    </w:rPr>
  </w:style>
  <w:style w:type="character" w:customStyle="1" w:styleId="skn-slo7sectionskillsinglecolumnskill-container">
    <w:name w:val="skn-slo7_section_skill_singlecolumn_skill-container"/>
    <w:basedOn w:val="DefaultParagraphFont"/>
  </w:style>
  <w:style w:type="character" w:customStyle="1" w:styleId="skn-slo7skillparagraph">
    <w:name w:val="skn-slo7_skill_paragraph"/>
    <w:basedOn w:val="DefaultParagraphFont"/>
  </w:style>
  <w:style w:type="character" w:customStyle="1" w:styleId="skn-slo7skillparagraphany">
    <w:name w:val="skn-slo7_skill_paragraph_any"/>
    <w:basedOn w:val="DefaultParagraphFont"/>
    <w:rPr>
      <w:sz w:val="20"/>
      <w:szCs w:val="20"/>
    </w:rPr>
  </w:style>
  <w:style w:type="paragraph" w:customStyle="1" w:styleId="skn-slo7skillparagraphanyParagraph">
    <w:name w:val="skn-slo7_skill_paragraph_any Paragraph"/>
    <w:basedOn w:val="Normal"/>
    <w:rPr>
      <w:sz w:val="20"/>
      <w:szCs w:val="20"/>
    </w:rPr>
  </w:style>
  <w:style w:type="paragraph" w:customStyle="1" w:styleId="skn-slo7sectionskillsinglecolumnskill-containerParagraph">
    <w:name w:val="skn-slo7_section_skill_singlecolumn_skill-container Paragraph"/>
    <w:basedOn w:val="Normal"/>
  </w:style>
  <w:style w:type="table" w:customStyle="1" w:styleId="skn-slo7sectionskillsinglecolumn">
    <w:name w:val="skn-slo7_section_skill_singlecolumn"/>
    <w:basedOn w:val="TableNormal"/>
    <w:tblPr/>
  </w:style>
  <w:style w:type="paragraph" w:customStyle="1" w:styleId="skn-slo7section">
    <w:name w:val="skn-slo7_section"/>
    <w:basedOn w:val="Normal"/>
  </w:style>
  <w:style w:type="character" w:customStyle="1" w:styleId="skn-slo7content-containerheadingsectiontitle">
    <w:name w:val="skn-slo7_content-container_heading_sectiontitle"/>
    <w:basedOn w:val="DefaultParagraphFont"/>
  </w:style>
  <w:style w:type="table" w:customStyle="1" w:styleId="skn-slo7content-containerheading">
    <w:name w:val="skn-slo7_content-container_heading"/>
    <w:basedOn w:val="TableNormal"/>
    <w:tblPr/>
  </w:style>
  <w:style w:type="character" w:customStyle="1" w:styleId="skn-slo7lrg-txt">
    <w:name w:val="skn-slo7_lrg-txt"/>
    <w:basedOn w:val="DefaultParagraphFont"/>
    <w:rPr>
      <w:rFonts w:ascii="Poppins" w:eastAsia="Poppins" w:hAnsi="Poppins" w:cs="Poppins"/>
    </w:rPr>
  </w:style>
  <w:style w:type="paragraph" w:customStyle="1" w:styleId="skn-slo7tbl-upper">
    <w:name w:val="skn-slo7_tbl-upper"/>
    <w:basedOn w:val="Normal"/>
    <w:rPr>
      <w:b/>
      <w:bCs/>
    </w:rPr>
  </w:style>
  <w:style w:type="character" w:customStyle="1" w:styleId="skn-slo7txt-caps">
    <w:name w:val="skn-slo7_txt-caps"/>
    <w:basedOn w:val="DefaultParagraphFont"/>
    <w:rPr>
      <w:caps/>
    </w:rPr>
  </w:style>
  <w:style w:type="character" w:customStyle="1" w:styleId="skn-slo7mrl-4">
    <w:name w:val="skn-slo7_mrl-4"/>
    <w:basedOn w:val="DefaultParagraphFont"/>
  </w:style>
  <w:style w:type="paragraph" w:customStyle="1" w:styleId="skn-slo7disp-block">
    <w:name w:val="skn-slo7_disp-block"/>
    <w:basedOn w:val="Normal"/>
  </w:style>
  <w:style w:type="character" w:customStyle="1" w:styleId="skn-slo7clr-pickr">
    <w:name w:val="skn-slo7_clr-pickr"/>
    <w:basedOn w:val="DefaultParagraphFont"/>
    <w:rPr>
      <w:color w:val="696969"/>
    </w:rPr>
  </w:style>
  <w:style w:type="character" w:customStyle="1" w:styleId="skn-slo7op-6">
    <w:name w:val="skn-slo7_op-6"/>
    <w:basedOn w:val="DefaultParagraphFont"/>
  </w:style>
  <w:style w:type="character" w:customStyle="1" w:styleId="skn-slo7fade-text">
    <w:name w:val="skn-slo7_fade-text"/>
    <w:basedOn w:val="DefaultParagraphFont"/>
    <w:rPr>
      <w:color w:val="696969"/>
    </w:rPr>
  </w:style>
  <w:style w:type="character" w:customStyle="1" w:styleId="skn-slo7expr-secparagraphsinglecolumncontent-tablecontentcell">
    <w:name w:val="skn-slo7_expr-sec_paragraph_singlecolumn_content-table_contentcell"/>
    <w:basedOn w:val="DefaultParagraphFont"/>
  </w:style>
  <w:style w:type="paragraph" w:customStyle="1" w:styleId="skn-slo7ulli">
    <w:name w:val="skn-slo7_ul_li"/>
    <w:basedOn w:val="Normal"/>
  </w:style>
  <w:style w:type="paragraph" w:customStyle="1" w:styleId="skn-slo7ullinth-last-child1">
    <w:name w:val="skn-slo7_ul_li_nth-last-child(1)"/>
    <w:basedOn w:val="Normal"/>
  </w:style>
  <w:style w:type="paragraph" w:customStyle="1" w:styleId="skn-slo7expr-secparagraphsinglecolumncontent-tablecontentcellParagraph">
    <w:name w:val="skn-slo7_expr-sec_paragraph_singlecolumn_content-table_contentcell Paragraph"/>
    <w:basedOn w:val="Normal"/>
    <w:pPr>
      <w:pBdr>
        <w:top w:val="none" w:sz="0" w:space="8" w:color="auto"/>
      </w:pBdr>
    </w:pPr>
  </w:style>
  <w:style w:type="table" w:customStyle="1" w:styleId="skn-slo7expr-secparagraphsinglecolumncontent-table">
    <w:name w:val="skn-slo7_expr-sec_paragraph_singlecolumn_content-table"/>
    <w:basedOn w:val="TableNormal"/>
    <w:tblPr/>
  </w:style>
  <w:style w:type="paragraph" w:customStyle="1" w:styleId="skn-slo7paragraph">
    <w:name w:val="skn-slo7_paragraph"/>
    <w:basedOn w:val="Normal"/>
  </w:style>
  <w:style w:type="paragraph" w:customStyle="1" w:styleId="skn-slo7sectionnotpubl-secparagraphnth-last-child2space-after-paragraph">
    <w:name w:val="skn-slo7_section_not(.publ-sec)_paragraph_nth-last-child(2)_space-after-paragraph"/>
    <w:basedOn w:val="Normal"/>
    <w:rPr>
      <w:vanish/>
    </w:rPr>
  </w:style>
  <w:style w:type="paragraph" w:customStyle="1" w:styleId="skn-slo7edu-secsection">
    <w:name w:val="skn-slo7_edu-sec_section"/>
    <w:basedOn w:val="Normal"/>
    <w:rPr>
      <w:sz w:val="0"/>
      <w:szCs w:val="0"/>
    </w:rPr>
  </w:style>
  <w:style w:type="paragraph" w:customStyle="1" w:styleId="skn-slo7edu-secparagraphany">
    <w:name w:val="skn-slo7_edu-sec_paragraph_any"/>
    <w:basedOn w:val="Normal"/>
    <w:rPr>
      <w:sz w:val="20"/>
      <w:szCs w:val="20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kn-slo7edu-secsinglecolumnpaddedlinedegree-detailsmxwid">
    <w:name w:val="skn-slo7_edu-sec_singlecolumn_paddedline_degree-details_mxwid"/>
    <w:basedOn w:val="DefaultParagraphFont"/>
  </w:style>
  <w:style w:type="character" w:customStyle="1" w:styleId="skn-slo7edu-secparagraphanyCharacter">
    <w:name w:val="skn-slo7_edu-sec_paragraph_any Character"/>
    <w:basedOn w:val="DefaultParagraphFont"/>
    <w:rPr>
      <w:sz w:val="20"/>
      <w:szCs w:val="20"/>
    </w:rPr>
  </w:style>
  <w:style w:type="character" w:customStyle="1" w:styleId="skn-slo7edu-secsinglecolumnpaddedlinedegree-detailsedu-padding-cell">
    <w:name w:val="skn-slo7_edu-sec_singlecolumn_paddedline_degree-details_edu-padding-cell"/>
    <w:basedOn w:val="DefaultParagraphFont"/>
  </w:style>
  <w:style w:type="paragraph" w:customStyle="1" w:styleId="skn-slo7edu-secsinglecolumnpaddedlinedegree-detailsedu-padding-cellParagraph">
    <w:name w:val="skn-slo7_edu-sec_singlecolumn_paddedline_degree-details_edu-padding-cell Paragraph"/>
    <w:basedOn w:val="Normal"/>
  </w:style>
  <w:style w:type="character" w:customStyle="1" w:styleId="skn-slo7edu-secsinglecolumnpaddedlinedegree-detailsgpa">
    <w:name w:val="skn-slo7_edu-sec_singlecolumn_paddedline_degree-details_gpa"/>
    <w:basedOn w:val="DefaultParagraphFont"/>
  </w:style>
  <w:style w:type="table" w:customStyle="1" w:styleId="skn-slo7edu-secsinglecolumnpaddedlinedegree-details">
    <w:name w:val="skn-slo7_edu-sec_singlecolumn_paddedline_degree-details"/>
    <w:basedOn w:val="TableNormal"/>
    <w:tblPr/>
  </w:style>
  <w:style w:type="paragraph" w:customStyle="1" w:styleId="skn-slo7edu-secsinglecolumntwo-col">
    <w:name w:val="skn-slo7_edu-sec_singlecolumn_two-col"/>
    <w:basedOn w:val="Normal"/>
  </w:style>
  <w:style w:type="paragraph" w:styleId="NoSpacing">
    <w:name w:val="No Spacing"/>
    <w:uiPriority w:val="1"/>
    <w:qFormat/>
    <w:rsid w:val="00C23CAD"/>
    <w:pPr>
      <w:textAlignment w:val="baseline"/>
    </w:pPr>
  </w:style>
  <w:style w:type="character" w:styleId="Hyperlink">
    <w:name w:val="Hyperlink"/>
    <w:basedOn w:val="DefaultParagraphFont"/>
    <w:uiPriority w:val="99"/>
    <w:unhideWhenUsed/>
    <w:rsid w:val="000F57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72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gouthamisher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QTQMNNTbd3VDHlwBjnkLToXtYA==">CgMxLjA4AHIhMVRjbUJMSU4yWTRGY19reE1ZWTRRa3Y2eTRCR3BaRy14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2625</Words>
  <Characters>14967</Characters>
  <Application>Microsoft Office Word</Application>
  <DocSecurity>4</DocSecurity>
  <Lines>124</Lines>
  <Paragraphs>35</Paragraphs>
  <ScaleCrop>false</ScaleCrop>
  <Company/>
  <LinksUpToDate>false</LinksUpToDate>
  <CharactersWithSpaces>17557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troup</dc:creator>
  <cp:lastModifiedBy>Tech troup</cp:lastModifiedBy>
  <cp:revision>2</cp:revision>
  <dcterms:created xsi:type="dcterms:W3CDTF">2025-09-12T21:52:00Z</dcterms:created>
  <dcterms:modified xsi:type="dcterms:W3CDTF">2025-09-12T21:52:00Z</dcterms:modified>
</cp:coreProperties>
</file>