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76" w:lineRule="auto"/>
        <w:rPr>
          <w:rFonts w:ascii="Arial" w:cs="Arial" w:eastAsia="Arial" w:hAnsi="Arial"/>
          <w:color w:val="000000"/>
          <w:sz w:val="22"/>
          <w:szCs w:val="22"/>
        </w:rPr>
      </w:pPr>
      <w:bookmarkStart w:colFirst="0" w:colLast="0" w:name="_heading=h.kmfedgmm4vds" w:id="0"/>
      <w:bookmarkEnd w:id="0"/>
      <w:r w:rsidDel="00000000" w:rsidR="00000000" w:rsidRPr="00000000">
        <w:rPr>
          <w:rtl w:val="0"/>
        </w:rPr>
      </w:r>
    </w:p>
    <w:tbl>
      <w:tblPr>
        <w:tblStyle w:val="Table1"/>
        <w:tblpPr w:leftFromText="180" w:rightFromText="180" w:topFromText="0" w:bottomFromText="0" w:vertAnchor="text" w:horzAnchor="text" w:tblpX="0" w:tblpY="0"/>
        <w:tblW w:w="10790.0" w:type="dxa"/>
        <w:jc w:val="left"/>
        <w:tblLayout w:type="fixed"/>
        <w:tblLook w:val="0400"/>
      </w:tblPr>
      <w:tblGrid>
        <w:gridCol w:w="5397"/>
        <w:gridCol w:w="5393"/>
        <w:tblGridChange w:id="0">
          <w:tblGrid>
            <w:gridCol w:w="5397"/>
            <w:gridCol w:w="5393"/>
          </w:tblGrid>
        </w:tblGridChange>
      </w:tblGrid>
      <w:tr>
        <w:trPr>
          <w:cantSplit w:val="0"/>
          <w:tblHeader w:val="0"/>
        </w:trPr>
        <w:tc>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before="240" w:lineRule="auto"/>
              <w:rPr>
                <w:rFonts w:ascii="Garamond" w:cs="Garamond" w:eastAsia="Garamond" w:hAnsi="Garamond"/>
                <w:b w:val="1"/>
                <w:bCs w:val="1"/>
                <w:color w:val="005f65"/>
              </w:rPr>
            </w:pPr>
            <w:r w:rsidDel="00000000" w:rsidR="00000000" w:rsidRPr="00000000">
              <w:rPr>
                <w:rFonts w:ascii="Garamond" w:cs="Garamond" w:eastAsia="Garamond" w:hAnsi="Garamond"/>
                <w:color w:val="005f65"/>
                <w:sz w:val="32"/>
                <w:szCs w:val="32"/>
                <w:rtl w:val="0"/>
              </w:rPr>
              <w:t xml:space="preserve">Kumar</w:t>
            </w:r>
            <w:r w:rsidDel="00000000" w:rsidR="00000000" w:rsidRPr="00000000">
              <w:rPr>
                <w:rFonts w:ascii="Garamond" w:cs="Garamond" w:eastAsia="Garamond" w:hAnsi="Garamond"/>
                <w:b w:val="1"/>
                <w:bCs w:val="1"/>
                <w:color w:val="005f65"/>
                <w:sz w:val="32"/>
                <w:szCs w:val="32"/>
                <w:rtl w:val="0"/>
              </w:rPr>
              <w:br w:type="textWrapping"/>
            </w:r>
            <w:r w:rsidDel="00000000" w:rsidR="00000000" w:rsidRPr="00000000">
              <w:rPr>
                <w:rFonts w:ascii="Garamond" w:cs="Garamond" w:eastAsia="Garamond" w:hAnsi="Garamond"/>
                <w:b w:val="1"/>
                <w:bCs w:val="1"/>
                <w:color w:val="005f65"/>
                <w:rtl w:val="0"/>
              </w:rPr>
              <w:t xml:space="preserve">Senior Data Scientist </w:t>
            </w:r>
          </w:p>
          <w:p w:rsidR="00000000" w:rsidDel="00000000" w:rsidP="00000000" w:rsidRDefault="00000000" w:rsidRPr="00000000" w14:paraId="00000003">
            <w:pPr>
              <w:pBdr>
                <w:top w:space="0" w:sz="0" w:val="nil"/>
                <w:left w:space="0" w:sz="0" w:val="nil"/>
                <w:bottom w:space="0" w:sz="0" w:val="nil"/>
                <w:right w:space="0" w:sz="0" w:val="nil"/>
                <w:between w:space="0" w:sz="0" w:val="nil"/>
              </w:pBdr>
              <w:rPr>
                <w:rFonts w:ascii="Garamond" w:cs="Garamond" w:eastAsia="Garamond" w:hAnsi="Garamond"/>
                <w:color w:val="005f65"/>
              </w:rPr>
            </w:pPr>
            <w:hyperlink r:id="rId7">
              <w:r w:rsidDel="00000000" w:rsidR="00000000" w:rsidRPr="00000000">
                <w:rPr>
                  <w:rFonts w:ascii="Garamond" w:cs="Garamond" w:eastAsia="Garamond" w:hAnsi="Garamond"/>
                  <w:color w:val="0563c1"/>
                  <w:u w:val="single"/>
                  <w:rtl w:val="0"/>
                </w:rPr>
                <w:t xml:space="preserve">Saikrishna@meridiansoft.com</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rPr>
                <w:color w:val="005f65"/>
              </w:rPr>
            </w:pPr>
            <w:r w:rsidDel="00000000" w:rsidR="00000000" w:rsidRPr="00000000">
              <w:rPr>
                <w:rFonts w:ascii="Garamond" w:cs="Garamond" w:eastAsia="Garamond" w:hAnsi="Garamond"/>
                <w:color w:val="005f65"/>
                <w:rtl w:val="0"/>
              </w:rPr>
              <w:t xml:space="preserve">380-388-3683</w:t>
            </w:r>
            <w:r w:rsidDel="00000000" w:rsidR="00000000" w:rsidRPr="00000000">
              <w:rPr>
                <w:rtl w:val="0"/>
              </w:rPr>
            </w:r>
          </w:p>
        </w:tc>
        <w:tc>
          <w:tcPr/>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76" w:lineRule="auto"/>
              <w:rPr>
                <w:color w:val="005f65"/>
              </w:rPr>
            </w:pPr>
            <w:r w:rsidDel="00000000" w:rsidR="00000000" w:rsidRPr="00000000">
              <w:rPr>
                <w:rtl w:val="0"/>
              </w:rPr>
            </w:r>
          </w:p>
          <w:tbl>
            <w:tblPr>
              <w:tblStyle w:val="Table2"/>
              <w:tblW w:w="4172.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043"/>
              <w:gridCol w:w="1043"/>
              <w:gridCol w:w="1043"/>
              <w:gridCol w:w="1043"/>
              <w:tblGridChange w:id="0">
                <w:tblGrid>
                  <w:gridCol w:w="1043"/>
                  <w:gridCol w:w="1043"/>
                  <w:gridCol w:w="1043"/>
                  <w:gridCol w:w="1043"/>
                </w:tblGrid>
              </w:tblGridChange>
            </w:tblGrid>
            <w:tr>
              <w:trPr>
                <w:cantSplit w:val="0"/>
                <w:trHeight w:val="594" w:hRule="atLeast"/>
                <w:tblHeader w:val="0"/>
              </w:trPr>
              <w:tc>
                <w:tcPr/>
                <w:p w:rsidR="00000000" w:rsidDel="00000000" w:rsidP="00000000" w:rsidRDefault="00000000" w:rsidRPr="00000000" w14:paraId="00000006">
                  <w:pPr>
                    <w:spacing w:before="440" w:lineRule="auto"/>
                    <w:jc w:val="right"/>
                    <w:rPr>
                      <w:color w:val="005f65"/>
                      <w:sz w:val="18"/>
                      <w:szCs w:val="18"/>
                    </w:rPr>
                  </w:pPr>
                  <w:r w:rsidDel="00000000" w:rsidR="00000000" w:rsidRPr="00000000">
                    <w:rPr>
                      <w:rtl w:val="0"/>
                    </w:rPr>
                  </w:r>
                </w:p>
              </w:tc>
              <w:tc>
                <w:tcPr/>
                <w:p w:rsidR="00000000" w:rsidDel="00000000" w:rsidP="00000000" w:rsidRDefault="00000000" w:rsidRPr="00000000" w14:paraId="00000007">
                  <w:pPr>
                    <w:spacing w:before="440" w:lineRule="auto"/>
                    <w:jc w:val="right"/>
                    <w:rPr>
                      <w:color w:val="005f65"/>
                      <w:sz w:val="18"/>
                      <w:szCs w:val="18"/>
                    </w:rPr>
                  </w:pPr>
                  <w:r w:rsidDel="00000000" w:rsidR="00000000" w:rsidRPr="00000000">
                    <w:rPr>
                      <w:color w:val="005f65"/>
                      <w:sz w:val="18"/>
                      <w:szCs w:val="18"/>
                    </w:rPr>
                    <w:drawing>
                      <wp:inline distB="0" distT="0" distL="0" distR="0">
                        <wp:extent cx="514797" cy="705397"/>
                        <wp:effectExtent b="0" l="0" r="0" t="0"/>
                        <wp:docPr descr="A close up of a certificate&#10;&#10;Description automatically generated" id="1428601243" name="image2.png"/>
                        <a:graphic>
                          <a:graphicData uri="http://schemas.openxmlformats.org/drawingml/2006/picture">
                            <pic:pic>
                              <pic:nvPicPr>
                                <pic:cNvPr descr="A close up of a certificate&#10;&#10;Description automatically generated" id="0" name="image2.png"/>
                                <pic:cNvPicPr preferRelativeResize="0"/>
                              </pic:nvPicPr>
                              <pic:blipFill>
                                <a:blip r:embed="rId8"/>
                                <a:srcRect b="0" l="0" r="0" t="0"/>
                                <a:stretch>
                                  <a:fillRect/>
                                </a:stretch>
                              </pic:blipFill>
                              <pic:spPr>
                                <a:xfrm>
                                  <a:off x="0" y="0"/>
                                  <a:ext cx="514797" cy="705397"/>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8">
                  <w:pPr>
                    <w:spacing w:before="440" w:lineRule="auto"/>
                    <w:jc w:val="right"/>
                    <w:rPr>
                      <w:color w:val="005f65"/>
                      <w:sz w:val="18"/>
                      <w:szCs w:val="18"/>
                    </w:rPr>
                  </w:pPr>
                  <w:r w:rsidDel="00000000" w:rsidR="00000000" w:rsidRPr="00000000">
                    <w:rPr>
                      <w:color w:val="005f65"/>
                      <w:sz w:val="18"/>
                      <w:szCs w:val="18"/>
                    </w:rPr>
                    <w:drawing>
                      <wp:inline distB="0" distT="0" distL="0" distR="0">
                        <wp:extent cx="502920" cy="704088"/>
                        <wp:effectExtent b="0" l="0" r="0" t="0"/>
                        <wp:docPr descr="A black background with yellow and blue text&#10;&#10;Description automatically generated" id="1428601245" name="image1.png"/>
                        <a:graphic>
                          <a:graphicData uri="http://schemas.openxmlformats.org/drawingml/2006/picture">
                            <pic:pic>
                              <pic:nvPicPr>
                                <pic:cNvPr descr="A black background with yellow and blue text&#10;&#10;Description automatically generated" id="0" name="image1.png"/>
                                <pic:cNvPicPr preferRelativeResize="0"/>
                              </pic:nvPicPr>
                              <pic:blipFill>
                                <a:blip r:embed="rId9"/>
                                <a:srcRect b="0" l="0" r="0" t="0"/>
                                <a:stretch>
                                  <a:fillRect/>
                                </a:stretch>
                              </pic:blipFill>
                              <pic:spPr>
                                <a:xfrm>
                                  <a:off x="0" y="0"/>
                                  <a:ext cx="502920" cy="704088"/>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9">
                  <w:pPr>
                    <w:spacing w:before="440" w:lineRule="auto"/>
                    <w:jc w:val="right"/>
                    <w:rPr>
                      <w:color w:val="005f65"/>
                      <w:sz w:val="18"/>
                      <w:szCs w:val="18"/>
                    </w:rPr>
                  </w:pPr>
                  <w:r w:rsidDel="00000000" w:rsidR="00000000" w:rsidRPr="00000000">
                    <w:rPr>
                      <w:color w:val="005f65"/>
                      <w:sz w:val="18"/>
                      <w:szCs w:val="18"/>
                    </w:rPr>
                    <w:drawing>
                      <wp:inline distB="0" distT="0" distL="0" distR="0">
                        <wp:extent cx="502920" cy="704088"/>
                        <wp:effectExtent b="0" l="0" r="0" t="0"/>
                        <wp:docPr descr="A close up of a logo&#10;&#10;Description automatically generated" id="1428601244" name="image3.png"/>
                        <a:graphic>
                          <a:graphicData uri="http://schemas.openxmlformats.org/drawingml/2006/picture">
                            <pic:pic>
                              <pic:nvPicPr>
                                <pic:cNvPr descr="A close up of a logo&#10;&#10;Description automatically generated" id="0" name="image3.png"/>
                                <pic:cNvPicPr preferRelativeResize="0"/>
                              </pic:nvPicPr>
                              <pic:blipFill>
                                <a:blip r:embed="rId10"/>
                                <a:srcRect b="0" l="0" r="0" t="0"/>
                                <a:stretch>
                                  <a:fillRect/>
                                </a:stretch>
                              </pic:blipFill>
                              <pic:spPr>
                                <a:xfrm>
                                  <a:off x="0" y="0"/>
                                  <a:ext cx="502920" cy="7040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A">
            <w:pPr>
              <w:spacing w:before="440" w:lineRule="auto"/>
              <w:jc w:val="right"/>
              <w:rPr>
                <w:color w:val="005f65"/>
                <w:sz w:val="18"/>
                <w:szCs w:val="18"/>
              </w:rPr>
            </w:pPr>
            <w:r w:rsidDel="00000000" w:rsidR="00000000" w:rsidRPr="00000000">
              <w:rPr>
                <w:rtl w:val="0"/>
              </w:rPr>
            </w:r>
          </w:p>
        </w:tc>
      </w:tr>
    </w:tbl>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line="276" w:lineRule="auto"/>
        <w:ind w:left="720" w:right="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Highly efficient Data Scientist with 11+ years of experience in Machine Learning and Deep Learning using different cloud technologies with large amounts of Structured and Unstructured data. 3X Databricks certified and adept in statistical programming languages like Python &amp; R, Big Data technologies like Spark. </w:t>
      </w:r>
    </w:p>
    <w:p w:rsidR="00000000" w:rsidDel="00000000" w:rsidP="00000000" w:rsidRDefault="00000000" w:rsidRPr="00000000" w14:paraId="0000000C">
      <w:pPr>
        <w:numPr>
          <w:ilvl w:val="0"/>
          <w:numId w:val="1"/>
        </w:numPr>
        <w:tabs>
          <w:tab w:val="left" w:leader="none" w:pos="720"/>
        </w:tabs>
        <w:spacing w:line="276" w:lineRule="auto"/>
        <w:ind w:left="720" w:right="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Proficient in managing entire data science project and actively involved in all the phases of project life cycle including data acquisition, data cleaning, data engineering, feature scaling, feature engineering, machine learning modeling using a variety of algorithms like Regression Models, Time Series(ARIMA &amp; Holt Winters), Clustering, Decision Trees, KNN, Neural Networks, SVM, Ensemble(Random Forest, Boosting), dimensionality reduction using PCA and SVD, testing and validation using regular performance metrics and AUC-ROC Plot, K- fold cross validation and data visualization.</w:t>
      </w:r>
    </w:p>
    <w:p w:rsidR="00000000" w:rsidDel="00000000" w:rsidP="00000000" w:rsidRDefault="00000000" w:rsidRPr="00000000" w14:paraId="0000000D">
      <w:pPr>
        <w:numPr>
          <w:ilvl w:val="0"/>
          <w:numId w:val="1"/>
        </w:numPr>
        <w:tabs>
          <w:tab w:val="left" w:leader="none" w:pos="720"/>
        </w:tabs>
        <w:spacing w:line="276" w:lineRule="auto"/>
        <w:ind w:left="720" w:right="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Experienced in Text Analytics and NLP. Developed applications using </w:t>
      </w:r>
      <w:r w:rsidDel="00000000" w:rsidR="00000000" w:rsidRPr="00000000">
        <w:rPr>
          <w:rFonts w:ascii="Garamond" w:cs="Garamond" w:eastAsia="Garamond" w:hAnsi="Garamond"/>
          <w:color w:val="000000"/>
          <w:sz w:val="22"/>
          <w:szCs w:val="22"/>
          <w:rtl w:val="0"/>
        </w:rPr>
        <w:t xml:space="preserve">LDA, LSA and advanced text vectorizing techniques like TF-IDF, Word2Vec, Doc2Vec. </w:t>
      </w:r>
      <w:r w:rsidDel="00000000" w:rsidR="00000000" w:rsidRPr="00000000">
        <w:rPr>
          <w:rtl w:val="0"/>
        </w:rPr>
      </w:r>
    </w:p>
    <w:p w:rsidR="00000000" w:rsidDel="00000000" w:rsidP="00000000" w:rsidRDefault="00000000" w:rsidRPr="00000000" w14:paraId="0000000E">
      <w:pPr>
        <w:numPr>
          <w:ilvl w:val="0"/>
          <w:numId w:val="1"/>
        </w:numPr>
        <w:tabs>
          <w:tab w:val="left" w:leader="none" w:pos="720"/>
        </w:tabs>
        <w:spacing w:line="276" w:lineRule="auto"/>
        <w:ind w:left="720" w:right="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Experienced in developing and deploying ML solutions with cloud native services like Sagemaker in AWS, Vertex AI in GCP, AzureML Studio.</w:t>
      </w:r>
    </w:p>
    <w:p w:rsidR="00000000" w:rsidDel="00000000" w:rsidP="00000000" w:rsidRDefault="00000000" w:rsidRPr="00000000" w14:paraId="0000000F">
      <w:pPr>
        <w:numPr>
          <w:ilvl w:val="0"/>
          <w:numId w:val="1"/>
        </w:numPr>
        <w:tabs>
          <w:tab w:val="left" w:leader="none" w:pos="720"/>
        </w:tabs>
        <w:spacing w:line="276" w:lineRule="auto"/>
        <w:ind w:left="720" w:right="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Experienced in Cloud Data Analytics and Insights services like DMS, Glue, Athena, S3, EMR, StepFunctions, Lambda, SNS, SES, EC2, Sagemaker, Quicksight, Dataproc, BigQuery, GCS, Vertex AI, Azure Databricks. </w:t>
      </w:r>
    </w:p>
    <w:p w:rsidR="00000000" w:rsidDel="00000000" w:rsidP="00000000" w:rsidRDefault="00000000" w:rsidRPr="00000000" w14:paraId="00000010">
      <w:pPr>
        <w:numPr>
          <w:ilvl w:val="0"/>
          <w:numId w:val="1"/>
        </w:numPr>
        <w:tabs>
          <w:tab w:val="left" w:leader="none" w:pos="720"/>
        </w:tabs>
        <w:spacing w:line="276"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Extensive experience in generating data visualizations using R, Python and creating dashboards using tools like RShiny, Tableau, PowerBI, Looker. </w:t>
      </w:r>
    </w:p>
    <w:p w:rsidR="00000000" w:rsidDel="00000000" w:rsidP="00000000" w:rsidRDefault="00000000" w:rsidRPr="00000000" w14:paraId="00000011">
      <w:pPr>
        <w:numPr>
          <w:ilvl w:val="0"/>
          <w:numId w:val="1"/>
        </w:numPr>
        <w:tabs>
          <w:tab w:val="left" w:leader="none" w:pos="720"/>
        </w:tabs>
        <w:spacing w:line="276"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Experienced in building Generative AI solutions including Retrieval-Augmented Generation (RAG), and enterprise-scale GPT applications for retail and CPG use cases.</w:t>
      </w:r>
    </w:p>
    <w:p w:rsidR="00000000" w:rsidDel="00000000" w:rsidP="00000000" w:rsidRDefault="00000000" w:rsidRPr="00000000" w14:paraId="00000012">
      <w:pPr>
        <w:numPr>
          <w:ilvl w:val="0"/>
          <w:numId w:val="1"/>
        </w:numPr>
        <w:tabs>
          <w:tab w:val="left" w:leader="none" w:pos="720"/>
        </w:tabs>
        <w:spacing w:line="276"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Designed and deployed Agentic AI frameworks (LangGraph, multi-agent systems) that integrate LLMs with enterprise data lakes, enabling autonomous query resolution, merchant-facing assistants, and advanced decision support.</w:t>
      </w:r>
    </w:p>
    <w:p w:rsidR="00000000" w:rsidDel="00000000" w:rsidP="00000000" w:rsidRDefault="00000000" w:rsidRPr="00000000" w14:paraId="00000013">
      <w:pPr>
        <w:numPr>
          <w:ilvl w:val="0"/>
          <w:numId w:val="1"/>
        </w:numPr>
        <w:tabs>
          <w:tab w:val="left" w:leader="none" w:pos="720"/>
        </w:tabs>
        <w:spacing w:line="276" w:lineRule="auto"/>
        <w:ind w:left="720" w:hanging="360"/>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Skilled in operationalizing LLMs with MLOps practices, ensuring reproducibility, governance, and scalable deployment on Kubernetes and cloud-native environments.</w:t>
      </w:r>
    </w:p>
    <w:p w:rsidR="00000000" w:rsidDel="00000000" w:rsidP="00000000" w:rsidRDefault="00000000" w:rsidRPr="00000000" w14:paraId="00000014">
      <w:pPr>
        <w:spacing w:before="240" w:line="276" w:lineRule="auto"/>
        <w:jc w:val="both"/>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Technical Skills</w:t>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10800"/>
        </w:tabs>
        <w:spacing w:after="240" w:before="240" w:line="276" w:lineRule="auto"/>
        <w:jc w:val="both"/>
        <w:rPr>
          <w:rFonts w:ascii="Garamond" w:cs="Garamond" w:eastAsia="Garamond" w:hAnsi="Garamond"/>
          <w:b w:val="1"/>
          <w:bCs w:val="1"/>
          <w:color w:val="005f65"/>
        </w:rPr>
      </w:pPr>
      <w:bookmarkStart w:colFirst="0" w:colLast="0" w:name="_heading=h.gjdgxs" w:id="1"/>
      <w:bookmarkEnd w:id="1"/>
      <w:r w:rsidDel="00000000" w:rsidR="00000000" w:rsidRPr="00000000">
        <w:rPr>
          <w:rFonts w:ascii="Garamond" w:cs="Garamond" w:eastAsia="Garamond" w:hAnsi="Garamond"/>
          <w:b w:val="1"/>
          <w:bCs w:val="1"/>
          <w:color w:val="005f65"/>
          <w:rtl w:val="0"/>
        </w:rPr>
        <w:t xml:space="preserve">Programming: </w:t>
      </w:r>
      <w:r w:rsidDel="00000000" w:rsidR="00000000" w:rsidRPr="00000000">
        <w:rPr>
          <w:rFonts w:ascii="Garamond" w:cs="Garamond" w:eastAsia="Garamond" w:hAnsi="Garamond"/>
          <w:color w:val="000000"/>
          <w:sz w:val="22"/>
          <w:szCs w:val="22"/>
          <w:rtl w:val="0"/>
        </w:rPr>
        <w:t xml:space="preserve">Python (Pandas, Numpy, SciPy, Seaborn, Matplotlib, Plotly, DiGraph, Scikit-learn, TensorFlow, Keras, PyTorch, statsmodels, nltk, regex, OOPS), R (RMarkdown, dplyr, glmnet, ggplot2, RODBC, RShiny, reshape2, caret), MySQL, Oracle, Shell, Unix, Hive, PySpark.</w:t>
      </w:r>
      <w:r w:rsidDel="00000000" w:rsidR="00000000" w:rsidRPr="00000000">
        <w:rPr>
          <w:rFonts w:ascii="Garamond" w:cs="Garamond" w:eastAsia="Garamond" w:hAnsi="Garamond"/>
          <w:b w:val="1"/>
          <w:bCs w:val="1"/>
          <w:color w:val="005f65"/>
          <w:rtl w:val="0"/>
        </w:rPr>
        <w:br w:type="textWrapping"/>
        <w:t xml:space="preserve">Machine Learning &amp; Statistics: </w:t>
      </w:r>
      <w:r w:rsidDel="00000000" w:rsidR="00000000" w:rsidRPr="00000000">
        <w:rPr>
          <w:rFonts w:ascii="Garamond" w:cs="Garamond" w:eastAsia="Garamond" w:hAnsi="Garamond"/>
          <w:color w:val="000000"/>
          <w:sz w:val="22"/>
          <w:szCs w:val="22"/>
          <w:rtl w:val="0"/>
        </w:rPr>
        <w:t xml:space="preserve">Linear, Logistic, Lasso, Ridge regression, GLM, Decision Trees, Naive Bayes, Hadoop, Support Vector Machines, Random Forest, XGBoost, LightGBM, K-nearest neighbors, K-means Clustering, Artificial, Recurrent, Convolutional Neural Networks, LSTM, Natural Language Processing, Imputation, transformation, scaling, resampling, dimensionality reduction, Principal Component Analysis, ANOVA, Hypothesis Testing, AWS SageMaker, Azure ML Studio, Big Query, GCP</w:t>
      </w:r>
      <w:r w:rsidDel="00000000" w:rsidR="00000000" w:rsidRPr="00000000">
        <w:rPr>
          <w:rFonts w:ascii="Garamond" w:cs="Garamond" w:eastAsia="Garamond" w:hAnsi="Garamond"/>
          <w:b w:val="1"/>
          <w:bCs w:val="1"/>
          <w:color w:val="005f65"/>
          <w:sz w:val="22"/>
          <w:szCs w:val="22"/>
          <w:rtl w:val="0"/>
        </w:rPr>
        <w:br w:type="textWrapping"/>
        <w:t xml:space="preserve">Tools: </w:t>
      </w:r>
      <w:r w:rsidDel="00000000" w:rsidR="00000000" w:rsidRPr="00000000">
        <w:rPr>
          <w:rFonts w:ascii="Garamond" w:cs="Garamond" w:eastAsia="Garamond" w:hAnsi="Garamond"/>
          <w:color w:val="000000"/>
          <w:sz w:val="22"/>
          <w:szCs w:val="22"/>
          <w:rtl w:val="0"/>
        </w:rPr>
        <w:t xml:space="preserve">LangChain</w:t>
      </w:r>
      <w:r w:rsidDel="00000000" w:rsidR="00000000" w:rsidRPr="00000000">
        <w:rPr>
          <w:rFonts w:ascii="Garamond" w:cs="Garamond" w:eastAsia="Garamond" w:hAnsi="Garamond"/>
          <w:b w:val="1"/>
          <w:bCs w:val="1"/>
          <w:color w:val="005f65"/>
          <w:sz w:val="22"/>
          <w:szCs w:val="22"/>
          <w:rtl w:val="0"/>
        </w:rPr>
        <w:t xml:space="preserve">, </w:t>
      </w:r>
      <w:r w:rsidDel="00000000" w:rsidR="00000000" w:rsidRPr="00000000">
        <w:rPr>
          <w:rFonts w:ascii="Garamond" w:cs="Garamond" w:eastAsia="Garamond" w:hAnsi="Garamond"/>
          <w:color w:val="000000"/>
          <w:sz w:val="22"/>
          <w:szCs w:val="22"/>
          <w:rtl w:val="0"/>
        </w:rPr>
        <w:t xml:space="preserve">GitHub, Jupyter, PyCharm, MS Excel, Tableau, PowerBI, MySQL Workbench, Apache Oozie.</w:t>
      </w:r>
      <w:r w:rsidDel="00000000" w:rsidR="00000000" w:rsidRPr="00000000">
        <w:rPr>
          <w:rtl w:val="0"/>
        </w:rPr>
      </w:r>
    </w:p>
    <w:p w:rsidR="00000000" w:rsidDel="00000000" w:rsidP="00000000" w:rsidRDefault="00000000" w:rsidRPr="00000000" w14:paraId="00000016">
      <w:pPr>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Professional Experience</w:t>
      </w:r>
    </w:p>
    <w:p w:rsidR="00000000" w:rsidDel="00000000" w:rsidP="00000000" w:rsidRDefault="00000000" w:rsidRPr="00000000" w14:paraId="00000017">
      <w:pPr>
        <w:tabs>
          <w:tab w:val="right" w:leader="none" w:pos="10800"/>
        </w:tabs>
        <w:spacing w:before="240" w:lineRule="auto"/>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rtl w:val="0"/>
        </w:rPr>
        <w:t xml:space="preserve">PepsiCo, Dallas TX,</w:t>
        <w:tab/>
      </w:r>
      <w:r w:rsidDel="00000000" w:rsidR="00000000" w:rsidRPr="00000000">
        <w:rPr>
          <w:rFonts w:ascii="Garamond" w:cs="Garamond" w:eastAsia="Garamond" w:hAnsi="Garamond"/>
          <w:b w:val="1"/>
          <w:bCs w:val="1"/>
          <w:color w:val="005f65"/>
          <w:sz w:val="22"/>
          <w:szCs w:val="22"/>
          <w:rtl w:val="0"/>
        </w:rPr>
        <w:t xml:space="preserve">10/2024 – Present</w:t>
      </w:r>
    </w:p>
    <w:p w:rsidR="00000000" w:rsidDel="00000000" w:rsidP="00000000" w:rsidRDefault="00000000" w:rsidRPr="00000000" w14:paraId="00000018">
      <w:pPr>
        <w:tabs>
          <w:tab w:val="right" w:leader="none" w:pos="10800"/>
        </w:tabs>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sz w:val="22"/>
          <w:szCs w:val="22"/>
          <w:rtl w:val="0"/>
        </w:rPr>
        <w:t xml:space="preserve">Senior Data Scientist</w:t>
      </w:r>
    </w:p>
    <w:p w:rsidR="00000000" w:rsidDel="00000000" w:rsidP="00000000" w:rsidRDefault="00000000" w:rsidRPr="00000000" w14:paraId="00000019">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Developed and deployed forecasting models in Azure Databricks, achieving </w:t>
      </w:r>
      <w:r w:rsidDel="00000000" w:rsidR="00000000" w:rsidRPr="00000000">
        <w:rPr>
          <w:rFonts w:ascii="Garamond" w:cs="Garamond" w:eastAsia="Garamond" w:hAnsi="Garamond"/>
          <w:b w:val="1"/>
          <w:bCs w:val="1"/>
          <w:color w:val="000000"/>
          <w:sz w:val="22"/>
          <w:szCs w:val="22"/>
          <w:rtl w:val="0"/>
        </w:rPr>
        <w:t xml:space="preserve">95% accuracy</w:t>
      </w:r>
      <w:r w:rsidDel="00000000" w:rsidR="00000000" w:rsidRPr="00000000">
        <w:rPr>
          <w:rFonts w:ascii="Garamond" w:cs="Garamond" w:eastAsia="Garamond" w:hAnsi="Garamond"/>
          <w:color w:val="000000"/>
          <w:sz w:val="22"/>
          <w:szCs w:val="22"/>
          <w:rtl w:val="0"/>
        </w:rPr>
        <w:t xml:space="preserve"> and </w:t>
      </w:r>
      <w:r w:rsidDel="00000000" w:rsidR="00000000" w:rsidRPr="00000000">
        <w:rPr>
          <w:rFonts w:ascii="Garamond" w:cs="Garamond" w:eastAsia="Garamond" w:hAnsi="Garamond"/>
          <w:b w:val="1"/>
          <w:bCs w:val="1"/>
          <w:color w:val="000000"/>
          <w:sz w:val="22"/>
          <w:szCs w:val="22"/>
          <w:rtl w:val="0"/>
        </w:rPr>
        <w:t xml:space="preserve">25% WMAPE</w:t>
      </w:r>
      <w:r w:rsidDel="00000000" w:rsidR="00000000" w:rsidRPr="00000000">
        <w:rPr>
          <w:rFonts w:ascii="Garamond" w:cs="Garamond" w:eastAsia="Garamond" w:hAnsi="Garamond"/>
          <w:color w:val="000000"/>
          <w:sz w:val="22"/>
          <w:szCs w:val="22"/>
          <w:rtl w:val="0"/>
        </w:rPr>
        <w:t xml:space="preserve">, using Hypothesis Testing to validate model assumptions and enabling optimized product shipments for 100+ customers.  </w:t>
      </w:r>
    </w:p>
    <w:p w:rsidR="00000000" w:rsidDel="00000000" w:rsidP="00000000" w:rsidRDefault="00000000" w:rsidRPr="00000000" w14:paraId="0000001A">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Implemented LightGBM, exponential smoothing, and moving averages, reducing forecast errors by </w:t>
      </w:r>
      <w:r w:rsidDel="00000000" w:rsidR="00000000" w:rsidRPr="00000000">
        <w:rPr>
          <w:rFonts w:ascii="Garamond" w:cs="Garamond" w:eastAsia="Garamond" w:hAnsi="Garamond"/>
          <w:b w:val="1"/>
          <w:bCs w:val="1"/>
          <w:color w:val="000000"/>
          <w:sz w:val="22"/>
          <w:szCs w:val="22"/>
          <w:rtl w:val="0"/>
        </w:rPr>
        <w:t xml:space="preserve">15%</w:t>
      </w:r>
      <w:r w:rsidDel="00000000" w:rsidR="00000000" w:rsidRPr="00000000">
        <w:rPr>
          <w:rFonts w:ascii="Garamond" w:cs="Garamond" w:eastAsia="Garamond" w:hAnsi="Garamond"/>
          <w:color w:val="000000"/>
          <w:sz w:val="22"/>
          <w:szCs w:val="22"/>
          <w:rtl w:val="0"/>
        </w:rPr>
        <w:t xml:space="preserve"> and improving supply chain efficiency with Hypothesis Testing to confirm statistical significance of improvements.  </w:t>
      </w:r>
    </w:p>
    <w:p w:rsidR="00000000" w:rsidDel="00000000" w:rsidP="00000000" w:rsidRDefault="00000000" w:rsidRPr="00000000" w14:paraId="0000001B">
      <w:pPr>
        <w:numPr>
          <w:ilvl w:val="0"/>
          <w:numId w:val="2"/>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Automated model deployment using Azure DevOps, reducing deployment time by </w:t>
      </w:r>
      <w:r w:rsidDel="00000000" w:rsidR="00000000" w:rsidRPr="00000000">
        <w:rPr>
          <w:rFonts w:ascii="Garamond" w:cs="Garamond" w:eastAsia="Garamond" w:hAnsi="Garamond"/>
          <w:b w:val="1"/>
          <w:bCs w:val="1"/>
          <w:color w:val="000000"/>
          <w:sz w:val="22"/>
          <w:szCs w:val="22"/>
          <w:rtl w:val="0"/>
        </w:rPr>
        <w:t xml:space="preserve">20%</w:t>
      </w:r>
      <w:r w:rsidDel="00000000" w:rsidR="00000000" w:rsidRPr="00000000">
        <w:rPr>
          <w:rFonts w:ascii="Garamond" w:cs="Garamond" w:eastAsia="Garamond" w:hAnsi="Garamond"/>
          <w:color w:val="000000"/>
          <w:sz w:val="22"/>
          <w:szCs w:val="22"/>
          <w:rtl w:val="0"/>
        </w:rPr>
        <w:t xml:space="preserve"> and ensuring seamless integration into Power BI dashboards and SAP systems.  </w:t>
      </w:r>
    </w:p>
    <w:p w:rsidR="00000000" w:rsidDel="00000000" w:rsidP="00000000" w:rsidRDefault="00000000" w:rsidRPr="00000000" w14:paraId="0000001C">
      <w:pPr>
        <w:numPr>
          <w:ilvl w:val="0"/>
          <w:numId w:val="2"/>
        </w:numPr>
        <w:pBdr>
          <w:top w:space="0" w:sz="0" w:val="nil"/>
          <w:left w:space="0" w:sz="0" w:val="nil"/>
          <w:bottom w:space="0" w:sz="0" w:val="nil"/>
          <w:right w:space="0" w:sz="0" w:val="nil"/>
          <w:between w:space="0" w:sz="0" w:val="nil"/>
        </w:pBdr>
        <w:spacing w:after="280" w:line="276" w:lineRule="auto"/>
        <w:ind w:left="720" w:hanging="360"/>
        <w:jc w:val="both"/>
        <w:rPr>
          <w:rFonts w:ascii="Garamond" w:cs="Garamond" w:eastAsia="Garamond" w:hAnsi="Garamond"/>
          <w:color w:val="000000"/>
        </w:rPr>
      </w:pPr>
      <w:r w:rsidDel="00000000" w:rsidR="00000000" w:rsidRPr="00000000">
        <w:rPr>
          <w:rFonts w:ascii="Garamond" w:cs="Garamond" w:eastAsia="Garamond" w:hAnsi="Garamond"/>
          <w:color w:val="000000"/>
          <w:sz w:val="22"/>
          <w:szCs w:val="22"/>
          <w:rtl w:val="0"/>
        </w:rPr>
        <w:t xml:space="preserve">Built a scalable, API-driven forecasting solution processing </w:t>
      </w:r>
      <w:r w:rsidDel="00000000" w:rsidR="00000000" w:rsidRPr="00000000">
        <w:rPr>
          <w:rFonts w:ascii="Garamond" w:cs="Garamond" w:eastAsia="Garamond" w:hAnsi="Garamond"/>
          <w:b w:val="1"/>
          <w:bCs w:val="1"/>
          <w:color w:val="000000"/>
          <w:sz w:val="22"/>
          <w:szCs w:val="22"/>
          <w:rtl w:val="0"/>
        </w:rPr>
        <w:t xml:space="preserve">100K+</w:t>
      </w:r>
      <w:r w:rsidDel="00000000" w:rsidR="00000000" w:rsidRPr="00000000">
        <w:rPr>
          <w:rFonts w:ascii="Garamond" w:cs="Garamond" w:eastAsia="Garamond" w:hAnsi="Garamond"/>
          <w:color w:val="000000"/>
          <w:sz w:val="22"/>
          <w:szCs w:val="22"/>
          <w:rtl w:val="0"/>
        </w:rPr>
        <w:t xml:space="preserve"> predictions weekly, supporting both batch and real-time inference.  Streamlined ML pipeline monitoring, cutting manual intervention by </w:t>
      </w:r>
      <w:r w:rsidDel="00000000" w:rsidR="00000000" w:rsidRPr="00000000">
        <w:rPr>
          <w:rFonts w:ascii="Garamond" w:cs="Garamond" w:eastAsia="Garamond" w:hAnsi="Garamond"/>
          <w:b w:val="1"/>
          <w:bCs w:val="1"/>
          <w:color w:val="000000"/>
          <w:sz w:val="22"/>
          <w:szCs w:val="22"/>
          <w:rtl w:val="0"/>
        </w:rPr>
        <w:t xml:space="preserve">30%,</w:t>
      </w:r>
      <w:r w:rsidDel="00000000" w:rsidR="00000000" w:rsidRPr="00000000">
        <w:rPr>
          <w:rFonts w:ascii="Garamond" w:cs="Garamond" w:eastAsia="Garamond" w:hAnsi="Garamond"/>
          <w:color w:val="000000"/>
          <w:sz w:val="22"/>
          <w:szCs w:val="22"/>
          <w:rtl w:val="0"/>
        </w:rPr>
        <w:t xml:space="preserve"> ensuring continuous model performance and accuracy.</w:t>
      </w:r>
      <w:r w:rsidDel="00000000" w:rsidR="00000000" w:rsidRPr="00000000">
        <w:rPr>
          <w:rFonts w:ascii="Garamond" w:cs="Garamond" w:eastAsia="Garamond" w:hAnsi="Garamond"/>
          <w:color w:val="000000"/>
          <w:rtl w:val="0"/>
        </w:rPr>
        <w:t xml:space="preserve">  </w:t>
      </w:r>
    </w:p>
    <w:p w:rsidR="00000000" w:rsidDel="00000000" w:rsidP="00000000" w:rsidRDefault="00000000" w:rsidRPr="00000000" w14:paraId="0000001D">
      <w:pPr>
        <w:tabs>
          <w:tab w:val="right" w:leader="none" w:pos="10800"/>
        </w:tabs>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rtl w:val="0"/>
        </w:rPr>
        <w:t xml:space="preserve">Walmart, Dallas, TX</w:t>
        <w:tab/>
      </w:r>
      <w:r w:rsidDel="00000000" w:rsidR="00000000" w:rsidRPr="00000000">
        <w:rPr>
          <w:rFonts w:ascii="Garamond" w:cs="Garamond" w:eastAsia="Garamond" w:hAnsi="Garamond"/>
          <w:b w:val="1"/>
          <w:bCs w:val="1"/>
          <w:color w:val="005f65"/>
          <w:sz w:val="22"/>
          <w:szCs w:val="22"/>
          <w:rtl w:val="0"/>
        </w:rPr>
        <w:t xml:space="preserve">05/2022 – 10/2024</w:t>
      </w:r>
    </w:p>
    <w:p w:rsidR="00000000" w:rsidDel="00000000" w:rsidP="00000000" w:rsidRDefault="00000000" w:rsidRPr="00000000" w14:paraId="0000001E">
      <w:pPr>
        <w:tabs>
          <w:tab w:val="right" w:leader="none" w:pos="10800"/>
        </w:tabs>
        <w:rPr>
          <w:rFonts w:ascii="Garamond" w:cs="Garamond" w:eastAsia="Garamond" w:hAnsi="Garamond"/>
          <w:sz w:val="22"/>
          <w:szCs w:val="22"/>
        </w:rPr>
      </w:pPr>
      <w:r w:rsidDel="00000000" w:rsidR="00000000" w:rsidRPr="00000000">
        <w:rPr>
          <w:rFonts w:ascii="Garamond" w:cs="Garamond" w:eastAsia="Garamond" w:hAnsi="Garamond"/>
          <w:b w:val="1"/>
          <w:bCs w:val="1"/>
          <w:color w:val="005f65"/>
          <w:sz w:val="22"/>
          <w:szCs w:val="22"/>
          <w:rtl w:val="0"/>
        </w:rPr>
        <w:t xml:space="preserve">Senior Data Scientist</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Developed Buy Quantity Optimization model using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Sentence Transformer MiniLM embeddings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for semantic item similarity and mathematical convolution for profit estimation, enabling sales forecasts for seasonal products with no history. Improved merchant stocking confidence reduced out-of-stock risk and drove a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20% uplift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in annual sales.</w:t>
      </w:r>
    </w:p>
    <w:p w:rsidR="00000000" w:rsidDel="00000000" w:rsidP="00000000" w:rsidRDefault="00000000" w:rsidRPr="00000000" w14:paraId="0000002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Built and deployed Club Alignment recommendation system with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SVD matrix factorization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predicting item sales for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600+ clubs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100+ departments.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Generated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10 high-profit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recommendations per club, boosting profitability, and delivered results via a production-ready Streamlit app for merchant adoption.</w:t>
      </w:r>
    </w:p>
    <w:p w:rsidR="00000000" w:rsidDel="00000000" w:rsidP="00000000" w:rsidRDefault="00000000" w:rsidRPr="00000000" w14:paraId="0000002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Architected and deployed enterprise-scale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LLM agent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LangGraph</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GPT-4.0</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processing 1B+ retail transaction records from Big Query. Integrated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15+ ML tools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on Kubernetes auto-scaling infrastructure, reducing ambiguous queries by 60% and supporting secure sub-second responses for 4–6 concurrent users.</w:t>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Developed high-accuracy basket value prediction models using Gradient Boosted Trees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XGBoost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LightGBM</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with advanced feature engineering and cross-validation. Achieved an R² of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0.93</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improving sales forecasting accuracy and driving smarter inventory allocation across categories.</w:t>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Optimized customer retention and revenue forecasting by applying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Logistic Regression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with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regularization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alongside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ensemble</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methods, improving retention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F1-score</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to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87%</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and boosting basket value prediction accuracy by 15%, enabling targeted retention campaigns. </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Reduced inference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latency</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by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30%</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by engineering a scalable ML pipeline in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BigQuery</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Vertex AI</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supporting batch inference for tree-based models and deep learning architectures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LSTM</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Enabled near real-time predictions that improved pricing, demand planning, and promotional agility. </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Led the CX Elasticities Project, applying clustering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K-means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and feature importance from boosting models to uncover behavioral drivers of customer purchasing. Insights informed targeted strategies that delivered an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18% uplift</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in customer buying frequency and long-term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CX optimization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40" w:lineRule="auto"/>
        <w:ind w:left="720" w:right="0" w:firstLine="0"/>
        <w:jc w:val="left"/>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tabs>
          <w:tab w:val="right" w:leader="none" w:pos="10800"/>
        </w:tabs>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Niagara Bottling, Los Angeles, CA</w:t>
        <w:tab/>
      </w:r>
      <w:r w:rsidDel="00000000" w:rsidR="00000000" w:rsidRPr="00000000">
        <w:rPr>
          <w:rFonts w:ascii="Garamond" w:cs="Garamond" w:eastAsia="Garamond" w:hAnsi="Garamond"/>
          <w:b w:val="1"/>
          <w:bCs w:val="1"/>
          <w:color w:val="005f65"/>
          <w:sz w:val="22"/>
          <w:szCs w:val="22"/>
          <w:rtl w:val="0"/>
        </w:rPr>
        <w:t xml:space="preserve">04/2021 – 05/2022</w:t>
      </w:r>
      <w:r w:rsidDel="00000000" w:rsidR="00000000" w:rsidRPr="00000000">
        <w:rPr>
          <w:rtl w:val="0"/>
        </w:rPr>
      </w:r>
    </w:p>
    <w:p w:rsidR="00000000" w:rsidDel="00000000" w:rsidP="00000000" w:rsidRDefault="00000000" w:rsidRPr="00000000" w14:paraId="00000028">
      <w:pPr>
        <w:tabs>
          <w:tab w:val="right" w:leader="none" w:pos="10800"/>
        </w:tabs>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sz w:val="22"/>
          <w:szCs w:val="22"/>
          <w:rtl w:val="0"/>
        </w:rPr>
        <w:t xml:space="preserve">Data Scientist</w:t>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Reduced annual transportation costs by </w:t>
      </w:r>
      <w:r w:rsidDel="00000000" w:rsidR="00000000" w:rsidRPr="00000000">
        <w:rPr>
          <w:rFonts w:ascii="Garamond" w:cs="Garamond" w:eastAsia="Garamond" w:hAnsi="Garamond"/>
          <w:b w:val="1"/>
          <w:bCs w:val="1"/>
          <w:color w:val="000000"/>
          <w:sz w:val="22"/>
          <w:szCs w:val="22"/>
          <w:rtl w:val="0"/>
        </w:rPr>
        <w:t xml:space="preserve">30%</w:t>
      </w:r>
      <w:r w:rsidDel="00000000" w:rsidR="00000000" w:rsidRPr="00000000">
        <w:rPr>
          <w:rFonts w:ascii="Garamond" w:cs="Garamond" w:eastAsia="Garamond" w:hAnsi="Garamond"/>
          <w:color w:val="000000"/>
          <w:sz w:val="22"/>
          <w:szCs w:val="22"/>
          <w:rtl w:val="0"/>
        </w:rPr>
        <w:t xml:space="preserve"> by developing a regression-based spot market price prediction model using advanced boosting techniques, enabling optimized transportation pricing strategies and cost-efficient logistics management.</w:t>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Increased operational efficiency by </w:t>
      </w:r>
      <w:r w:rsidDel="00000000" w:rsidR="00000000" w:rsidRPr="00000000">
        <w:rPr>
          <w:rFonts w:ascii="Garamond" w:cs="Garamond" w:eastAsia="Garamond" w:hAnsi="Garamond"/>
          <w:b w:val="1"/>
          <w:bCs w:val="1"/>
          <w:color w:val="000000"/>
          <w:sz w:val="22"/>
          <w:szCs w:val="22"/>
          <w:rtl w:val="0"/>
        </w:rPr>
        <w:t xml:space="preserve">70%</w:t>
      </w:r>
      <w:r w:rsidDel="00000000" w:rsidR="00000000" w:rsidRPr="00000000">
        <w:rPr>
          <w:rFonts w:ascii="Garamond" w:cs="Garamond" w:eastAsia="Garamond" w:hAnsi="Garamond"/>
          <w:color w:val="000000"/>
          <w:sz w:val="22"/>
          <w:szCs w:val="22"/>
          <w:rtl w:val="0"/>
        </w:rPr>
        <w:t xml:space="preserve"> by leading the data engineering and optimization efforts for a supply chain planning initiative, significantly reducing manual effort and enhancing real-time decision-making.</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Designed and deployed scalable machine learning solutions, ensuring seamless integration into enterprise-wide production systems to support long-term business growth and sustainability.</w:t>
      </w:r>
    </w:p>
    <w:p w:rsidR="00000000" w:rsidDel="00000000" w:rsidP="00000000" w:rsidRDefault="00000000" w:rsidRPr="00000000" w14:paraId="0000002C">
      <w:pPr>
        <w:tabs>
          <w:tab w:val="right" w:leader="none" w:pos="10800"/>
        </w:tabs>
        <w:spacing w:before="240" w:lineRule="auto"/>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Soothsayer Analytics, Detroit, MI </w:t>
        <w:tab/>
      </w:r>
      <w:r w:rsidDel="00000000" w:rsidR="00000000" w:rsidRPr="00000000">
        <w:rPr>
          <w:rFonts w:ascii="Garamond" w:cs="Garamond" w:eastAsia="Garamond" w:hAnsi="Garamond"/>
          <w:b w:val="1"/>
          <w:bCs w:val="1"/>
          <w:color w:val="005f65"/>
          <w:sz w:val="22"/>
          <w:szCs w:val="22"/>
          <w:rtl w:val="0"/>
        </w:rPr>
        <w:t xml:space="preserve">09/2019 - 03/2021</w:t>
      </w:r>
      <w:r w:rsidDel="00000000" w:rsidR="00000000" w:rsidRPr="00000000">
        <w:rPr>
          <w:rtl w:val="0"/>
        </w:rPr>
      </w:r>
    </w:p>
    <w:p w:rsidR="00000000" w:rsidDel="00000000" w:rsidP="00000000" w:rsidRDefault="00000000" w:rsidRPr="00000000" w14:paraId="0000002D">
      <w:pPr>
        <w:tabs>
          <w:tab w:val="right" w:leader="none" w:pos="10800"/>
        </w:tabs>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sz w:val="22"/>
          <w:szCs w:val="22"/>
          <w:rtl w:val="0"/>
        </w:rPr>
        <w:t xml:space="preserve">Data Scientist</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Prevented production loss by </w:t>
      </w:r>
      <w:r w:rsidDel="00000000" w:rsidR="00000000" w:rsidRPr="00000000">
        <w:rPr>
          <w:rFonts w:ascii="Garamond" w:cs="Garamond" w:eastAsia="Garamond" w:hAnsi="Garamond"/>
          <w:b w:val="1"/>
          <w:bCs w:val="1"/>
          <w:color w:val="000000"/>
          <w:sz w:val="22"/>
          <w:szCs w:val="22"/>
          <w:rtl w:val="0"/>
        </w:rPr>
        <w:t xml:space="preserve">60%</w:t>
      </w:r>
      <w:r w:rsidDel="00000000" w:rsidR="00000000" w:rsidRPr="00000000">
        <w:rPr>
          <w:rFonts w:ascii="Garamond" w:cs="Garamond" w:eastAsia="Garamond" w:hAnsi="Garamond"/>
          <w:color w:val="000000"/>
          <w:sz w:val="22"/>
          <w:szCs w:val="22"/>
          <w:rtl w:val="0"/>
        </w:rPr>
        <w:t xml:space="preserve"> for a leading steel manufacturer by developing a state-of-the-art time series forecasting solution using Long Short-Term Memory (</w:t>
      </w:r>
      <w:r w:rsidDel="00000000" w:rsidR="00000000" w:rsidRPr="00000000">
        <w:rPr>
          <w:rFonts w:ascii="Garamond" w:cs="Garamond" w:eastAsia="Garamond" w:hAnsi="Garamond"/>
          <w:b w:val="1"/>
          <w:bCs w:val="1"/>
          <w:color w:val="000000"/>
          <w:sz w:val="22"/>
          <w:szCs w:val="22"/>
          <w:rtl w:val="0"/>
        </w:rPr>
        <w:t xml:space="preserve">LSTM</w:t>
      </w:r>
      <w:r w:rsidDel="00000000" w:rsidR="00000000" w:rsidRPr="00000000">
        <w:rPr>
          <w:rFonts w:ascii="Garamond" w:cs="Garamond" w:eastAsia="Garamond" w:hAnsi="Garamond"/>
          <w:color w:val="000000"/>
          <w:sz w:val="22"/>
          <w:szCs w:val="22"/>
          <w:rtl w:val="0"/>
        </w:rPr>
        <w:t xml:space="preserve">) networks, enabling precise demand planning and inventory optimization.</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Reduced anomaly detection time from </w:t>
      </w:r>
      <w:r w:rsidDel="00000000" w:rsidR="00000000" w:rsidRPr="00000000">
        <w:rPr>
          <w:rFonts w:ascii="Garamond" w:cs="Garamond" w:eastAsia="Garamond" w:hAnsi="Garamond"/>
          <w:b w:val="1"/>
          <w:bCs w:val="1"/>
          <w:color w:val="000000"/>
          <w:sz w:val="22"/>
          <w:szCs w:val="22"/>
          <w:rtl w:val="0"/>
        </w:rPr>
        <w:t xml:space="preserve">4 days to 4 hours</w:t>
      </w:r>
      <w:r w:rsidDel="00000000" w:rsidR="00000000" w:rsidRPr="00000000">
        <w:rPr>
          <w:rFonts w:ascii="Garamond" w:cs="Garamond" w:eastAsia="Garamond" w:hAnsi="Garamond"/>
          <w:color w:val="000000"/>
          <w:sz w:val="22"/>
          <w:szCs w:val="22"/>
          <w:rtl w:val="0"/>
        </w:rPr>
        <w:t xml:space="preserve"> for a power generation company by designing an automated anomaly detection framework using boosting techniques, significantly improving predictive maintenance and operational efficiency.</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pacing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Enhanced fraud detection capabilities for a health insurance provider by implementing a </w:t>
      </w:r>
      <w:r w:rsidDel="00000000" w:rsidR="00000000" w:rsidRPr="00000000">
        <w:rPr>
          <w:rFonts w:ascii="Garamond" w:cs="Garamond" w:eastAsia="Garamond" w:hAnsi="Garamond"/>
          <w:b w:val="1"/>
          <w:bCs w:val="1"/>
          <w:color w:val="000000"/>
          <w:sz w:val="22"/>
          <w:szCs w:val="22"/>
          <w:rtl w:val="0"/>
        </w:rPr>
        <w:t xml:space="preserve">PySpark</w:t>
      </w:r>
      <w:r w:rsidDel="00000000" w:rsidR="00000000" w:rsidRPr="00000000">
        <w:rPr>
          <w:rFonts w:ascii="Garamond" w:cs="Garamond" w:eastAsia="Garamond" w:hAnsi="Garamond"/>
          <w:color w:val="000000"/>
          <w:sz w:val="22"/>
          <w:szCs w:val="22"/>
          <w:rtl w:val="0"/>
        </w:rPr>
        <w:t xml:space="preserve">-based predictive modeling solution, identifying duplicate claims with a </w:t>
      </w:r>
      <w:r w:rsidDel="00000000" w:rsidR="00000000" w:rsidRPr="00000000">
        <w:rPr>
          <w:rFonts w:ascii="Garamond" w:cs="Garamond" w:eastAsia="Garamond" w:hAnsi="Garamond"/>
          <w:b w:val="1"/>
          <w:bCs w:val="1"/>
          <w:color w:val="000000"/>
          <w:sz w:val="22"/>
          <w:szCs w:val="22"/>
          <w:rtl w:val="0"/>
        </w:rPr>
        <w:t xml:space="preserve">94% recall</w:t>
      </w:r>
      <w:r w:rsidDel="00000000" w:rsidR="00000000" w:rsidRPr="00000000">
        <w:rPr>
          <w:rFonts w:ascii="Garamond" w:cs="Garamond" w:eastAsia="Garamond" w:hAnsi="Garamond"/>
          <w:color w:val="000000"/>
          <w:sz w:val="22"/>
          <w:szCs w:val="22"/>
          <w:rtl w:val="0"/>
        </w:rPr>
        <w:t xml:space="preserve"> rate, saving millions in potential fraudulent payouts.</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pacing w:after="280" w:line="276" w:lineRule="auto"/>
        <w:ind w:left="720" w:hanging="360"/>
        <w:jc w:val="both"/>
        <w:rPr>
          <w:rFonts w:ascii="Garamond" w:cs="Garamond" w:eastAsia="Garamond" w:hAnsi="Garamond"/>
          <w:color w:val="000000"/>
          <w:sz w:val="22"/>
          <w:szCs w:val="22"/>
        </w:rPr>
      </w:pPr>
      <w:r w:rsidDel="00000000" w:rsidR="00000000" w:rsidRPr="00000000">
        <w:rPr>
          <w:rFonts w:ascii="Garamond" w:cs="Garamond" w:eastAsia="Garamond" w:hAnsi="Garamond"/>
          <w:color w:val="000000"/>
          <w:sz w:val="22"/>
          <w:szCs w:val="22"/>
          <w:rtl w:val="0"/>
        </w:rPr>
        <w:t xml:space="preserve">Led end-to-end data science initiatives, ensuring the successful deployment of AI-driven solutions by employing best practices in </w:t>
      </w:r>
      <w:r w:rsidDel="00000000" w:rsidR="00000000" w:rsidRPr="00000000">
        <w:rPr>
          <w:rFonts w:ascii="Garamond" w:cs="Garamond" w:eastAsia="Garamond" w:hAnsi="Garamond"/>
          <w:b w:val="1"/>
          <w:bCs w:val="1"/>
          <w:color w:val="000000"/>
          <w:sz w:val="22"/>
          <w:szCs w:val="22"/>
          <w:rtl w:val="0"/>
        </w:rPr>
        <w:t xml:space="preserve">MLOps</w:t>
      </w:r>
      <w:r w:rsidDel="00000000" w:rsidR="00000000" w:rsidRPr="00000000">
        <w:rPr>
          <w:rFonts w:ascii="Garamond" w:cs="Garamond" w:eastAsia="Garamond" w:hAnsi="Garamond"/>
          <w:color w:val="000000"/>
          <w:sz w:val="22"/>
          <w:szCs w:val="22"/>
          <w:rtl w:val="0"/>
        </w:rPr>
        <w:t xml:space="preserve">, model interpretability, and scalable cloud-based architectures.</w:t>
      </w:r>
    </w:p>
    <w:p w:rsidR="00000000" w:rsidDel="00000000" w:rsidP="00000000" w:rsidRDefault="00000000" w:rsidRPr="00000000" w14:paraId="00000032">
      <w:pPr>
        <w:tabs>
          <w:tab w:val="right" w:leader="none" w:pos="10800"/>
        </w:tabs>
        <w:spacing w:before="240" w:lineRule="auto"/>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rtl w:val="0"/>
        </w:rPr>
        <w:t xml:space="preserve">Quadratic Insights</w:t>
        <w:tab/>
      </w:r>
      <w:r w:rsidDel="00000000" w:rsidR="00000000" w:rsidRPr="00000000">
        <w:rPr>
          <w:rFonts w:ascii="Garamond" w:cs="Garamond" w:eastAsia="Garamond" w:hAnsi="Garamond"/>
          <w:b w:val="1"/>
          <w:bCs w:val="1"/>
          <w:color w:val="005f65"/>
          <w:sz w:val="22"/>
          <w:szCs w:val="22"/>
          <w:rtl w:val="0"/>
        </w:rPr>
        <w:t xml:space="preserve">01/2014 - 08/2019</w:t>
      </w:r>
    </w:p>
    <w:p w:rsidR="00000000" w:rsidDel="00000000" w:rsidP="00000000" w:rsidRDefault="00000000" w:rsidRPr="00000000" w14:paraId="00000033">
      <w:pPr>
        <w:tabs>
          <w:tab w:val="right" w:leader="none" w:pos="10800"/>
        </w:tabs>
        <w:rPr>
          <w:rFonts w:ascii="Garamond" w:cs="Garamond" w:eastAsia="Garamond" w:hAnsi="Garamond"/>
          <w:b w:val="1"/>
          <w:bCs w:val="1"/>
          <w:color w:val="005f65"/>
          <w:sz w:val="22"/>
          <w:szCs w:val="22"/>
        </w:rPr>
      </w:pPr>
      <w:r w:rsidDel="00000000" w:rsidR="00000000" w:rsidRPr="00000000">
        <w:rPr>
          <w:rFonts w:ascii="Garamond" w:cs="Garamond" w:eastAsia="Garamond" w:hAnsi="Garamond"/>
          <w:b w:val="1"/>
          <w:bCs w:val="1"/>
          <w:color w:val="005f65"/>
          <w:sz w:val="22"/>
          <w:szCs w:val="22"/>
          <w:rtl w:val="0"/>
        </w:rPr>
        <w:t xml:space="preserve">Data Engineer &amp; Data Scientist</w:t>
      </w:r>
    </w:p>
    <w:p w:rsidR="00000000" w:rsidDel="00000000" w:rsidP="00000000" w:rsidRDefault="00000000" w:rsidRPr="00000000" w14:paraId="000000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5f65"/>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Enhanced fraud detection accuracy, reducing false positive rates by</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45%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using</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R's Caret package with Random Forest and XGBoost models.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Built high-performance pipelines with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Apache Spark and Kafka,</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with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ggplot2 visualizations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for real-time anomaly detection monitoring.</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5f65"/>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Reduced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customer churn</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from</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10% to 5%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deploying prediction models in </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R using Caret for XGBoost and Random Forest algorithms.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Applied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dplyr for feature engineering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tidyr for data preprocessing,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enabling data-driven retention strategies for financial clients.</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Boosted data processing speed by</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4X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migrating ETL workflows from PL/SQL to</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R-based analysis with dplyr/tidyr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alongside HIVE and PIG. Implemented Oozie workflows with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RStudio integration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to streamline big data transformation and automation.</w:t>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Optimized inventory allocation, improving supply chain</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efficiency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by</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15%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through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R-based demand forecasting models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(ARIMA &amp; Holt-Winters). Used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ggplot2 for trend visualization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dplyr for data analysis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ensuring better stock management for retail clients.</w:t>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Accelerated customer response efficiency by</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60%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implementing NLP automation with BERT, NLTK, and SpaCy, complemented by</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R's text analysis capabilities.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Reduced query resolution time from</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5 days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to</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2 days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with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ggplot2 performance dashboards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for banking clients.</w:t>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Improved targeted marketing effectiveness, increasing engagement and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conversions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by</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22%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through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R-based segmentation models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(K-means, DBSCAN, Hierarchical). Used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Caret for model validation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ggplot2 for cluster visualization,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driving personalized strategies for retail clients.</w:t>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right" w:leader="none" w:pos="10800"/>
        </w:tabs>
        <w:spacing w:after="180" w:before="0" w:line="276" w:lineRule="auto"/>
        <w:ind w:left="720" w:right="0" w:hanging="360"/>
        <w:jc w:val="both"/>
        <w:rPr>
          <w:rFonts w:ascii="Garamond" w:cs="Garamond" w:eastAsia="Garamond" w:hAnsi="Garamond"/>
          <w:b w:val="0"/>
          <w:bCs w:val="0"/>
          <w:i w:val="0"/>
          <w:iCs w:val="0"/>
          <w:smallCaps w:val="0"/>
          <w:strike w:val="0"/>
          <w:color w:val="000000"/>
          <w:sz w:val="22"/>
          <w:szCs w:val="22"/>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Optimized risk assessment for healthcare claims using</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R's Caret package with XGBoost and Random Forest models.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Streamlined validation and processing efficiency with</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dplyr for claims analysis </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and</w:t>
      </w:r>
      <w:r w:rsidDel="00000000" w:rsidR="00000000" w:rsidRPr="00000000">
        <w:rPr>
          <w:rFonts w:ascii="Garamond" w:cs="Garamond" w:eastAsia="Garamond" w:hAnsi="Garamond"/>
          <w:b w:val="1"/>
          <w:bCs w:val="1"/>
          <w:i w:val="0"/>
          <w:iCs w:val="0"/>
          <w:smallCaps w:val="0"/>
          <w:strike w:val="0"/>
          <w:color w:val="000000"/>
          <w:sz w:val="22"/>
          <w:szCs w:val="22"/>
          <w:u w:val="none"/>
          <w:shd w:fill="auto" w:val="clear"/>
          <w:vertAlign w:val="baseline"/>
          <w:rtl w:val="0"/>
        </w:rPr>
        <w:t xml:space="preserve"> ggplot2 dashboards</w:t>
      </w:r>
      <w:r w:rsidDel="00000000" w:rsidR="00000000" w:rsidRPr="00000000">
        <w:rPr>
          <w:rFonts w:ascii="Garamond" w:cs="Garamond" w:eastAsia="Garamond" w:hAnsi="Garamond"/>
          <w:b w:val="0"/>
          <w:bCs w:val="0"/>
          <w:i w:val="0"/>
          <w:iCs w:val="0"/>
          <w:smallCaps w:val="0"/>
          <w:strike w:val="0"/>
          <w:color w:val="000000"/>
          <w:sz w:val="22"/>
          <w:szCs w:val="22"/>
          <w:u w:val="none"/>
          <w:shd w:fill="auto" w:val="clear"/>
          <w:vertAlign w:val="baseline"/>
          <w:rtl w:val="0"/>
        </w:rPr>
        <w:t xml:space="preserve">, ensuring accurate high-value decision-making.</w:t>
      </w:r>
    </w:p>
    <w:p w:rsidR="00000000" w:rsidDel="00000000" w:rsidP="00000000" w:rsidRDefault="00000000" w:rsidRPr="00000000" w14:paraId="0000003B">
      <w:pPr>
        <w:spacing w:before="480" w:lineRule="auto"/>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Education</w:t>
      </w:r>
    </w:p>
    <w:p w:rsidR="00000000" w:rsidDel="00000000" w:rsidP="00000000" w:rsidRDefault="00000000" w:rsidRPr="00000000" w14:paraId="0000003C">
      <w:pPr>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MTech, Artificial Intelligence</w:t>
      </w:r>
    </w:p>
    <w:p w:rsidR="00000000" w:rsidDel="00000000" w:rsidP="00000000" w:rsidRDefault="00000000" w:rsidRPr="00000000" w14:paraId="0000003D">
      <w:pPr>
        <w:spacing w:after="120" w:lineRule="auto"/>
        <w:rPr>
          <w:rFonts w:ascii="Garamond" w:cs="Garamond" w:eastAsia="Garamond" w:hAnsi="Garamond"/>
          <w:color w:val="282828"/>
          <w:sz w:val="22"/>
          <w:szCs w:val="22"/>
        </w:rPr>
      </w:pPr>
      <w:r w:rsidDel="00000000" w:rsidR="00000000" w:rsidRPr="00000000">
        <w:rPr>
          <w:rFonts w:ascii="Garamond" w:cs="Garamond" w:eastAsia="Garamond" w:hAnsi="Garamond"/>
          <w:color w:val="282828"/>
          <w:sz w:val="22"/>
          <w:szCs w:val="22"/>
          <w:rtl w:val="0"/>
        </w:rPr>
        <w:t xml:space="preserve">University of Hyderabad, India, 2011-2013</w:t>
      </w:r>
    </w:p>
    <w:p w:rsidR="00000000" w:rsidDel="00000000" w:rsidP="00000000" w:rsidRDefault="00000000" w:rsidRPr="00000000" w14:paraId="0000003E">
      <w:pPr>
        <w:rPr>
          <w:rFonts w:ascii="Garamond" w:cs="Garamond" w:eastAsia="Garamond" w:hAnsi="Garamond"/>
          <w:b w:val="1"/>
          <w:bCs w:val="1"/>
          <w:color w:val="005f65"/>
        </w:rPr>
      </w:pPr>
      <w:r w:rsidDel="00000000" w:rsidR="00000000" w:rsidRPr="00000000">
        <w:rPr>
          <w:rFonts w:ascii="Garamond" w:cs="Garamond" w:eastAsia="Garamond" w:hAnsi="Garamond"/>
          <w:b w:val="1"/>
          <w:bCs w:val="1"/>
          <w:color w:val="005f65"/>
          <w:rtl w:val="0"/>
        </w:rPr>
        <w:t xml:space="preserve">BTech, Information Technology</w:t>
      </w:r>
    </w:p>
    <w:p w:rsidR="00000000" w:rsidDel="00000000" w:rsidP="00000000" w:rsidRDefault="00000000" w:rsidRPr="00000000" w14:paraId="0000003F">
      <w:pPr>
        <w:spacing w:after="120" w:lineRule="auto"/>
        <w:rPr>
          <w:rFonts w:ascii="Garamond" w:cs="Garamond" w:eastAsia="Garamond" w:hAnsi="Garamond"/>
          <w:color w:val="282828"/>
          <w:sz w:val="22"/>
          <w:szCs w:val="22"/>
        </w:rPr>
      </w:pPr>
      <w:r w:rsidDel="00000000" w:rsidR="00000000" w:rsidRPr="00000000">
        <w:rPr>
          <w:rFonts w:ascii="Garamond" w:cs="Garamond" w:eastAsia="Garamond" w:hAnsi="Garamond"/>
          <w:color w:val="282828"/>
          <w:sz w:val="22"/>
          <w:szCs w:val="22"/>
          <w:rtl w:val="0"/>
        </w:rPr>
        <w:t xml:space="preserve">JNTUK, India, 2005-2009</w:t>
      </w:r>
    </w:p>
    <w:p w:rsidR="00000000" w:rsidDel="00000000" w:rsidP="00000000" w:rsidRDefault="00000000" w:rsidRPr="00000000" w14:paraId="00000040">
      <w:pPr>
        <w:spacing w:after="120" w:lineRule="auto"/>
        <w:rPr>
          <w:color w:val="282828"/>
        </w:rPr>
      </w:pPr>
      <w:r w:rsidDel="00000000" w:rsidR="00000000" w:rsidRPr="00000000">
        <w:rPr>
          <w:rtl w:val="0"/>
        </w:rPr>
      </w:r>
    </w:p>
    <w:sectPr>
      <w:headerReference r:id="rId11" w:type="default"/>
      <w:footerReference r:id="rId12" w:type="default"/>
      <w:pgSz w:h="15840" w:w="12240" w:orient="portrait"/>
      <w:pgMar w:bottom="720" w:top="270" w:left="720" w:right="72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Helvetica Neu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 w:name="Aveni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tabs>
        <w:tab w:val="center" w:leader="none" w:pos="4550"/>
        <w:tab w:val="left" w:leader="none" w:pos="5818"/>
      </w:tabs>
      <w:ind w:right="260"/>
      <w:jc w:val="right"/>
      <w:rPr>
        <w:rFonts w:ascii="Helvetica Neue" w:cs="Helvetica Neue" w:eastAsia="Helvetica Neue" w:hAnsi="Helvetica Neue"/>
        <w:color w:val="005f65"/>
        <w:sz w:val="18"/>
        <w:szCs w:val="18"/>
      </w:rPr>
    </w:pPr>
    <w:r w:rsidDel="00000000" w:rsidR="00000000" w:rsidRPr="00000000">
      <w:rPr>
        <w:rFonts w:ascii="Helvetica Neue" w:cs="Helvetica Neue" w:eastAsia="Helvetica Neue" w:hAnsi="Helvetica Neue"/>
        <w:color w:val="005f65"/>
        <w:sz w:val="18"/>
        <w:szCs w:val="18"/>
        <w:rtl w:val="0"/>
      </w:rPr>
      <w:t xml:space="preserve">Page </w:t>
    </w:r>
    <w:r w:rsidDel="00000000" w:rsidR="00000000" w:rsidRPr="00000000">
      <w:rPr>
        <w:rFonts w:ascii="Helvetica Neue" w:cs="Helvetica Neue" w:eastAsia="Helvetica Neue" w:hAnsi="Helvetica Neue"/>
        <w:color w:val="005f65"/>
        <w:sz w:val="18"/>
        <w:szCs w:val="18"/>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color w:val="005f65"/>
        <w:sz w:val="18"/>
        <w:szCs w:val="18"/>
        <w:rtl w:val="0"/>
      </w:rPr>
      <w:t xml:space="preserve"> | </w:t>
    </w:r>
    <w:r w:rsidDel="00000000" w:rsidR="00000000" w:rsidRPr="00000000">
      <w:rPr>
        <w:rFonts w:ascii="Helvetica Neue" w:cs="Helvetica Neue" w:eastAsia="Helvetica Neue" w:hAnsi="Helvetica Neue"/>
        <w:color w:val="005f65"/>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43">
    <w:pPr>
      <w:tabs>
        <w:tab w:val="center" w:leader="none" w:pos="4680"/>
        <w:tab w:val="right" w:leader="none" w:pos="9360"/>
      </w:tabs>
      <w:rPr>
        <w:rFonts w:ascii="Avenir" w:cs="Avenir" w:eastAsia="Avenir" w:hAnsi="Avenir"/>
        <w:color w:val="005f65"/>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rPr>
      <w:rFonts w:ascii="Palatino Linotype" w:cs="Palatino Linotype" w:eastAsia="Palatino Linotype" w:hAnsi="Palatino Linotype"/>
      <w:b w:val="1"/>
      <w:bCs w:val="1"/>
      <w:color w:val="005f65"/>
      <w:sz w:val="40"/>
      <w:szCs w:val="4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erChar" w:customStyle="1">
    <w:name w:val="Header Char"/>
    <w:basedOn w:val="DefaultParagraphFont"/>
    <w:link w:val="Header"/>
    <w:uiPriority w:val="99"/>
    <w:qFormat w:val="1"/>
    <w:rsid w:val="00641691"/>
  </w:style>
  <w:style w:type="character" w:styleId="FooterChar" w:customStyle="1">
    <w:name w:val="Footer Char"/>
    <w:basedOn w:val="DefaultParagraphFont"/>
    <w:link w:val="Footer"/>
    <w:uiPriority w:val="99"/>
    <w:qFormat w:val="1"/>
    <w:rsid w:val="00641691"/>
  </w:style>
  <w:style w:type="character" w:styleId="TitleChar" w:customStyle="1">
    <w:name w:val="Title Char"/>
    <w:basedOn w:val="DefaultParagraphFont"/>
    <w:link w:val="Title"/>
    <w:uiPriority w:val="10"/>
    <w:qFormat w:val="1"/>
    <w:rsid w:val="006877D6"/>
    <w:rPr>
      <w:rFonts w:ascii="Palatino Linotype" w:cs="Helvetica" w:hAnsi="Palatino Linotype"/>
      <w:b w:val="1"/>
      <w:bCs w:val="1"/>
      <w:color w:val="005f65"/>
      <w:sz w:val="40"/>
      <w:szCs w:val="40"/>
    </w:rPr>
  </w:style>
  <w:style w:type="character" w:styleId="SubtitleChar" w:customStyle="1">
    <w:name w:val="Subtitle Char"/>
    <w:basedOn w:val="DefaultParagraphFont"/>
    <w:link w:val="Subtitle"/>
    <w:uiPriority w:val="11"/>
    <w:qFormat w:val="1"/>
    <w:rsid w:val="006877D6"/>
    <w:rPr>
      <w:rFonts w:ascii="Palatino Linotype" w:cs="Helvetica" w:hAnsi="Palatino Linotype"/>
      <w:color w:val="005f65"/>
      <w:sz w:val="24"/>
      <w:szCs w:val="24"/>
    </w:rPr>
  </w:style>
  <w:style w:type="character" w:styleId="Bullets" w:customStyle="1">
    <w:name w:val="Bullets"/>
    <w:qFormat w:val="1"/>
    <w:rPr>
      <w:rFonts w:ascii="OpenSymbol" w:cs="OpenSymbol" w:eastAsia="OpenSymbol" w:hAnsi="OpenSymbol"/>
    </w:rPr>
  </w:style>
  <w:style w:type="paragraph" w:styleId="Heading" w:customStyle="1">
    <w:name w:val="Heading"/>
    <w:basedOn w:val="Normal"/>
    <w:next w:val="BodyText"/>
    <w:qFormat w:val="1"/>
    <w:pPr>
      <w:keepNext w:val="1"/>
      <w:spacing w:after="120" w:before="240"/>
    </w:pPr>
    <w:rPr>
      <w:rFonts w:ascii="Liberation Sans" w:cs="Lohit Devanagari"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val="1"/>
    <w:pPr>
      <w:suppressLineNumbers w:val="1"/>
      <w:spacing w:after="120" w:before="120"/>
    </w:pPr>
    <w:rPr>
      <w:rFonts w:cs="Lohit Devanagari"/>
      <w:i w:val="1"/>
      <w:iCs w:val="1"/>
    </w:rPr>
  </w:style>
  <w:style w:type="paragraph" w:styleId="Index" w:customStyle="1">
    <w:name w:val="Index"/>
    <w:basedOn w:val="Normal"/>
    <w:qFormat w:val="1"/>
    <w:pPr>
      <w:suppressLineNumbers w:val="1"/>
    </w:pPr>
    <w:rPr>
      <w:rFonts w:cs="Lohit Devanagari"/>
    </w:rPr>
  </w:style>
  <w:style w:type="paragraph" w:styleId="ListParagraph">
    <w:name w:val="List Paragraph"/>
    <w:basedOn w:val="Normal"/>
    <w:uiPriority w:val="34"/>
    <w:qFormat w:val="1"/>
    <w:rsid w:val="00851682"/>
    <w:pPr>
      <w:contextualSpacing w:val="1"/>
    </w:pPr>
    <w:rPr>
      <w:rFonts w:ascii="Helvetica" w:cs="Helvetica" w:hAnsi="Helvetica"/>
      <w:b w:val="1"/>
      <w:bCs w:val="1"/>
      <w:color w:val="005f65"/>
      <w:sz w:val="20"/>
      <w:szCs w:val="20"/>
    </w:rPr>
  </w:style>
  <w:style w:type="paragraph" w:styleId="HeaderandFooter" w:customStyle="1">
    <w:name w:val="Header and Footer"/>
    <w:basedOn w:val="Normal"/>
    <w:qFormat w:val="1"/>
  </w:style>
  <w:style w:type="paragraph" w:styleId="Header">
    <w:name w:val="header"/>
    <w:basedOn w:val="Normal"/>
    <w:link w:val="HeaderChar"/>
    <w:uiPriority w:val="99"/>
    <w:unhideWhenUsed w:val="1"/>
    <w:rsid w:val="00641691"/>
    <w:pPr>
      <w:tabs>
        <w:tab w:val="center" w:pos="4680"/>
        <w:tab w:val="right" w:pos="9360"/>
      </w:tabs>
    </w:pPr>
  </w:style>
  <w:style w:type="paragraph" w:styleId="Footer">
    <w:name w:val="footer"/>
    <w:basedOn w:val="Normal"/>
    <w:link w:val="FooterChar"/>
    <w:uiPriority w:val="99"/>
    <w:unhideWhenUsed w:val="1"/>
    <w:rsid w:val="00641691"/>
    <w:pPr>
      <w:tabs>
        <w:tab w:val="center" w:pos="4680"/>
        <w:tab w:val="right" w:pos="9360"/>
      </w:tabs>
    </w:pPr>
  </w:style>
  <w:style w:type="paragraph" w:styleId="HiddenSection" w:customStyle="1">
    <w:name w:val="Hidden Section"/>
    <w:basedOn w:val="Normal"/>
    <w:qFormat w:val="1"/>
    <w:rsid w:val="00470206"/>
    <w:rPr>
      <w:rFonts w:ascii="Corbel" w:hAnsi="Corbel"/>
      <w:color w:val="ffffff" w:themeColor="background1"/>
    </w:rPr>
  </w:style>
  <w:style w:type="paragraph" w:styleId="Summary" w:customStyle="1">
    <w:name w:val="Summary"/>
    <w:basedOn w:val="Normal"/>
    <w:qFormat w:val="1"/>
    <w:rsid w:val="002B0B0F"/>
    <w:pPr>
      <w:spacing w:line="264" w:lineRule="auto"/>
    </w:pPr>
    <w:rPr>
      <w:rFonts w:ascii="Helvetica" w:cs="Helvetica" w:hAnsi="Helvetica"/>
      <w:color w:val="282828"/>
      <w:sz w:val="18"/>
      <w:szCs w:val="18"/>
    </w:rPr>
  </w:style>
  <w:style w:type="paragraph" w:styleId="SectionHeading" w:customStyle="1">
    <w:name w:val="Section Heading"/>
    <w:basedOn w:val="Normal"/>
    <w:qFormat w:val="1"/>
    <w:rsid w:val="006877D6"/>
    <w:pPr>
      <w:spacing w:after="240" w:before="480"/>
    </w:pPr>
    <w:rPr>
      <w:rFonts w:ascii="Palatino Linotype" w:cs="Helvetica" w:hAnsi="Palatino Linotype"/>
      <w:b w:val="1"/>
      <w:bCs w:val="1"/>
      <w:color w:val="005f65"/>
      <w:sz w:val="28"/>
      <w:szCs w:val="28"/>
    </w:rPr>
  </w:style>
  <w:style w:type="paragraph" w:styleId="CompanyBlock" w:customStyle="1">
    <w:name w:val="Company Block"/>
    <w:basedOn w:val="Normal"/>
    <w:qFormat w:val="1"/>
    <w:rsid w:val="002B0B0F"/>
    <w:pPr>
      <w:tabs>
        <w:tab w:val="right" w:pos="10800"/>
      </w:tabs>
      <w:spacing w:after="180"/>
      <w:contextualSpacing w:val="1"/>
    </w:pPr>
    <w:rPr>
      <w:rFonts w:ascii="Helvetica" w:cs="Helvetica" w:hAnsi="Helvetica"/>
      <w:b w:val="1"/>
      <w:bCs w:val="1"/>
      <w:color w:val="005f65"/>
      <w:sz w:val="20"/>
      <w:szCs w:val="20"/>
    </w:rPr>
  </w:style>
  <w:style w:type="paragraph" w:styleId="FirstCompanyBlock" w:customStyle="1">
    <w:name w:val="First Company Block"/>
    <w:basedOn w:val="CompanyBlock"/>
    <w:qFormat w:val="1"/>
    <w:rsid w:val="00470206"/>
  </w:style>
  <w:style w:type="paragraph" w:styleId="JDAccomplishment" w:customStyle="1">
    <w:name w:val="JD Accomplishment"/>
    <w:basedOn w:val="Normal"/>
    <w:qFormat w:val="1"/>
    <w:rsid w:val="00F26989"/>
    <w:pPr>
      <w:spacing w:after="360"/>
      <w:contextualSpacing w:val="1"/>
    </w:pPr>
    <w:rPr>
      <w:rFonts w:ascii="Helvetica Neue" w:cs="Helvetica Neue" w:eastAsia="Helvetica Neue" w:hAnsi="Helvetica Neue"/>
      <w:iCs w:val="1"/>
      <w:color w:val="282828"/>
      <w:sz w:val="20"/>
      <w:szCs w:val="20"/>
    </w:rPr>
  </w:style>
  <w:style w:type="paragraph" w:styleId="JobDescription" w:customStyle="1">
    <w:name w:val="Job Description"/>
    <w:basedOn w:val="Normal"/>
    <w:qFormat w:val="1"/>
    <w:rsid w:val="00F26989"/>
    <w:pPr>
      <w:tabs>
        <w:tab w:val="right" w:pos="7155"/>
      </w:tabs>
      <w:spacing w:after="180"/>
    </w:pPr>
    <w:rPr>
      <w:rFonts w:ascii="Helvetica Neue" w:cs="Helvetica Neue" w:eastAsia="Helvetica Neue" w:hAnsi="Helvetica Neue"/>
      <w:iCs w:val="1"/>
      <w:color w:val="282828"/>
      <w:sz w:val="20"/>
      <w:szCs w:val="20"/>
    </w:rPr>
  </w:style>
  <w:style w:type="paragraph" w:styleId="EduInfo" w:customStyle="1">
    <w:name w:val="Edu Info"/>
    <w:basedOn w:val="Normal"/>
    <w:qFormat w:val="1"/>
    <w:rsid w:val="00851682"/>
    <w:pPr>
      <w:spacing w:after="120"/>
    </w:pPr>
    <w:rPr>
      <w:rFonts w:ascii="Helvetica" w:cs="Helvetica" w:hAnsi="Helvetica"/>
      <w:color w:val="282828"/>
      <w:sz w:val="20"/>
      <w:szCs w:val="20"/>
    </w:rPr>
  </w:style>
  <w:style w:type="paragraph" w:styleId="EduDegree" w:customStyle="1">
    <w:name w:val="Edu Degree"/>
    <w:basedOn w:val="Normal"/>
    <w:qFormat w:val="1"/>
    <w:rsid w:val="00851682"/>
    <w:rPr>
      <w:rFonts w:ascii="Helvetica" w:cs="Helvetica" w:hAnsi="Helvetica"/>
      <w:b w:val="1"/>
      <w:bCs w:val="1"/>
      <w:color w:val="005f65"/>
      <w:sz w:val="20"/>
      <w:szCs w:val="20"/>
    </w:rPr>
  </w:style>
  <w:style w:type="paragraph" w:styleId="ContactInfo" w:customStyle="1">
    <w:name w:val="Contact Info"/>
    <w:basedOn w:val="Normal"/>
    <w:qFormat w:val="1"/>
    <w:rsid w:val="00851682"/>
    <w:pPr>
      <w:jc w:val="right"/>
    </w:pPr>
    <w:rPr>
      <w:rFonts w:ascii="Helvetica" w:cs="Helvetica" w:hAnsi="Helvetica"/>
      <w:color w:val="005f65"/>
      <w:sz w:val="18"/>
      <w:szCs w:val="18"/>
    </w:rPr>
  </w:style>
  <w:style w:type="paragraph" w:styleId="BoldList" w:customStyle="1">
    <w:name w:val="Bold List"/>
    <w:basedOn w:val="JDAccomplishment"/>
    <w:qFormat w:val="1"/>
    <w:rsid w:val="00F856BC"/>
    <w:pPr>
      <w:ind w:left="450"/>
    </w:pPr>
    <w:rPr>
      <w:b w:val="1"/>
      <w:bCs w:val="1"/>
      <w:color w:val="005f65"/>
    </w:rPr>
  </w:style>
  <w:style w:type="paragraph" w:styleId="AoEBullet" w:customStyle="1">
    <w:name w:val="AoE Bullet"/>
    <w:basedOn w:val="ListParagraph"/>
    <w:qFormat w:val="1"/>
    <w:rsid w:val="00B33B6A"/>
    <w:pPr>
      <w:ind w:left="150" w:hanging="180"/>
    </w:pPr>
    <w:rPr>
      <w:b w:val="0"/>
      <w:bCs w:val="0"/>
      <w:color w:val="505050"/>
    </w:rPr>
  </w:style>
  <w:style w:type="table" w:styleId="TableGrid">
    <w:name w:val="Table Grid"/>
    <w:basedOn w:val="TableNormal"/>
    <w:uiPriority w:val="39"/>
    <w:rsid w:val="00DF2134"/>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paragraph" w:styleId="NormalWeb">
    <w:name w:val="Normal (Web)"/>
    <w:basedOn w:val="Normal"/>
    <w:uiPriority w:val="99"/>
    <w:unhideWhenUsed w:val="1"/>
    <w:rsid w:val="009E5DB2"/>
    <w:pPr>
      <w:spacing w:after="100" w:afterAutospacing="1" w:before="100" w:beforeAutospacing="1"/>
    </w:pPr>
  </w:style>
  <w:style w:type="character" w:styleId="Hyperlink">
    <w:name w:val="Hyperlink"/>
    <w:basedOn w:val="DefaultParagraphFont"/>
    <w:uiPriority w:val="99"/>
    <w:unhideWhenUsed w:val="1"/>
    <w:rsid w:val="004051F2"/>
    <w:rPr>
      <w:color w:val="0563c1" w:themeColor="hyperlink"/>
      <w:u w:val="single"/>
    </w:rPr>
  </w:style>
  <w:style w:type="character" w:styleId="UnresolvedMention">
    <w:name w:val="Unresolved Mention"/>
    <w:basedOn w:val="DefaultParagraphFont"/>
    <w:uiPriority w:val="99"/>
    <w:semiHidden w:val="1"/>
    <w:unhideWhenUsed w:val="1"/>
    <w:rsid w:val="004051F2"/>
    <w:rPr>
      <w:color w:val="605e5c"/>
      <w:shd w:color="auto" w:fill="e1dfdd" w:val="clear"/>
    </w:rPr>
  </w:style>
  <w:style w:type="character" w:styleId="Strong">
    <w:name w:val="Strong"/>
    <w:basedOn w:val="DefaultParagraphFont"/>
    <w:uiPriority w:val="22"/>
    <w:qFormat w:val="1"/>
    <w:rsid w:val="00AE093E"/>
    <w:rPr>
      <w:b w:val="1"/>
      <w:bCs w:val="1"/>
    </w:r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Pr>
  </w:style>
  <w:style w:type="paragraph" w:styleId="Subtitle">
    <w:name w:val="Subtitle"/>
    <w:basedOn w:val="Normal"/>
    <w:next w:val="Normal"/>
    <w:pPr>
      <w:spacing w:before="120" w:lineRule="auto"/>
    </w:pPr>
    <w:rPr>
      <w:rFonts w:ascii="Palatino Linotype" w:cs="Palatino Linotype" w:eastAsia="Palatino Linotype" w:hAnsi="Palatino Linotype"/>
      <w:color w:val="005f65"/>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sureshkumarmaddala9@gmail.com"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HelveticaNeue-italic.ttf"/><Relationship Id="rId10" Type="http://schemas.openxmlformats.org/officeDocument/2006/relationships/font" Target="fonts/HelveticaNeue-bold.ttf"/><Relationship Id="rId13" Type="http://schemas.openxmlformats.org/officeDocument/2006/relationships/font" Target="fonts/NotoSansSymbols-regular.ttf"/><Relationship Id="rId12" Type="http://schemas.openxmlformats.org/officeDocument/2006/relationships/font" Target="fonts/HelveticaNeue-boldItalic.ttf"/><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HelveticaNeue-regular.ttf"/><Relationship Id="rId14" Type="http://schemas.openxmlformats.org/officeDocument/2006/relationships/font" Target="fonts/NotoSansSymbols-bold.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BmMhCXj6aTg4qiEK0uwOa30mQw==">CgMxLjAyDmgua21mZWRnbW00dmRzMghoLmdqZGd4czgAciExUmN2UUlMRW9WYTZXdXRsTFJsRThWNXNNdWdGMjFnczY=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2025-08-24T22:22:00Z</dcterms:created>
  <dc:creator>SURESH KUMAR MADDALA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app_id">
    <vt:lpwstr>837695</vt:lpwstr>
  </property>
  <property fmtid="{D5CDD505-2E9C-101B-9397-08002B2CF9AE}" pid="9" name="app_source">
    <vt:lpwstr>rezbiz</vt:lpwstr>
  </property>
  <property fmtid="{D5CDD505-2E9C-101B-9397-08002B2CF9AE}" pid="10" name="ctv">
    <vt:lpwstr>GoGeMo1-v1</vt:lpwstr>
  </property>
  <property fmtid="{D5CDD505-2E9C-101B-9397-08002B2CF9AE}" pid="11" name="tal_id">
    <vt:lpwstr>df932615e975068507383502010fddfd</vt:lpwstr>
  </property>
</Properties>
</file>