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5B9E5">
      <w:pPr>
        <w:pStyle w:val="5"/>
        <w:ind w:left="0" w:firstLine="0"/>
        <w:rPr>
          <w:rFonts w:cs="Futura Medium" w:asciiTheme="majorHAnsi" w:hAnsiTheme="majorHAnsi"/>
          <w:b/>
          <w:bCs/>
          <w:color w:val="000000" w:themeColor="text1"/>
          <w:sz w:val="20"/>
          <w:szCs w:val="20"/>
          <w14:textFill>
            <w14:solidFill>
              <w14:schemeClr w14:val="tx1"/>
            </w14:solidFill>
          </w14:textFill>
        </w:rPr>
      </w:pPr>
      <w:r>
        <w:rPr>
          <w:rFonts w:asciiTheme="majorHAnsi" w:hAnsiTheme="majorHAnsi"/>
          <w:sz w:val="20"/>
          <w:szCs w:val="20"/>
        </w:rPr>
        <w:drawing>
          <wp:anchor distT="0" distB="0" distL="114300" distR="114300" simplePos="0" relativeHeight="251659264" behindDoc="0" locked="0" layoutInCell="1" allowOverlap="1">
            <wp:simplePos x="0" y="0"/>
            <wp:positionH relativeFrom="margin">
              <wp:posOffset>5255260</wp:posOffset>
            </wp:positionH>
            <wp:positionV relativeFrom="margin">
              <wp:posOffset>80645</wp:posOffset>
            </wp:positionV>
            <wp:extent cx="754380" cy="602615"/>
            <wp:effectExtent l="0" t="0" r="7620" b="6985"/>
            <wp:wrapSquare wrapText="bothSides"/>
            <wp:docPr id="576216043" name="Picture 1" descr="Azure Data Scientist Associate (DP-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16043" name="Picture 1" descr="Azure Data Scientist Associate (DP-100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54380" cy="602615"/>
                    </a:xfrm>
                    <a:prstGeom prst="rect">
                      <a:avLst/>
                    </a:prstGeom>
                    <a:noFill/>
                    <a:ln>
                      <a:noFill/>
                    </a:ln>
                  </pic:spPr>
                </pic:pic>
              </a:graphicData>
            </a:graphic>
          </wp:anchor>
        </w:drawing>
      </w:r>
      <w:r>
        <w:rPr>
          <w:rFonts w:ascii="Calibri" w:hAnsi="Calibri" w:eastAsia="Calibri" w:cs="Calibri"/>
          <w:b/>
          <w:u w:val="single"/>
        </w:rPr>
        <w:drawing>
          <wp:anchor distT="0" distB="0" distL="114300" distR="114300" simplePos="0" relativeHeight="251660288" behindDoc="0" locked="0" layoutInCell="1" allowOverlap="1">
            <wp:simplePos x="0" y="0"/>
            <wp:positionH relativeFrom="column">
              <wp:posOffset>6009005</wp:posOffset>
            </wp:positionH>
            <wp:positionV relativeFrom="paragraph">
              <wp:posOffset>80645</wp:posOffset>
            </wp:positionV>
            <wp:extent cx="621665" cy="621665"/>
            <wp:effectExtent l="0" t="0" r="6985" b="6985"/>
            <wp:wrapNone/>
            <wp:docPr id="1791286034" name="Picture 3" descr="A logo for a microsoft data science challe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6034" name="Picture 3" descr="A logo for a microsoft data science challenge&#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792" cy="621792"/>
                    </a:xfrm>
                    <a:prstGeom prst="rect">
                      <a:avLst/>
                    </a:prstGeom>
                  </pic:spPr>
                </pic:pic>
              </a:graphicData>
            </a:graphic>
          </wp:anchor>
        </w:drawing>
      </w:r>
      <w:r>
        <w:rPr>
          <w:rFonts w:cs="Futura Medium" w:asciiTheme="majorHAnsi" w:hAnsiTheme="majorHAnsi"/>
          <w:b/>
          <w:bCs/>
          <w:color w:val="000000" w:themeColor="text1"/>
          <w:sz w:val="20"/>
          <w:szCs w:val="20"/>
          <w14:textFill>
            <w14:solidFill>
              <w14:schemeClr w14:val="tx1"/>
            </w14:solidFill>
          </w14:textFill>
        </w:rPr>
        <w:t>LAVANYA GURRAPU</w:t>
      </w:r>
    </w:p>
    <w:p w14:paraId="2995E0C0">
      <w:pPr>
        <w:ind w:left="0" w:leftChars="0" w:firstLine="0" w:firstLineChars="0"/>
        <w:rPr>
          <w:rFonts w:hint="default" w:cs="Futura Medium" w:asciiTheme="majorHAnsi" w:hAnsiTheme="majorHAnsi"/>
          <w:b/>
          <w:bCs/>
          <w:color w:val="000000" w:themeColor="text1"/>
          <w:sz w:val="20"/>
          <w:szCs w:val="20"/>
          <w:lang w:val="en-US"/>
          <w14:textFill>
            <w14:solidFill>
              <w14:schemeClr w14:val="tx1"/>
            </w14:solidFill>
          </w14:textFill>
        </w:rPr>
      </w:pPr>
      <w:r>
        <w:rPr>
          <w:rFonts w:hint="default" w:cs="Futura Medium" w:asciiTheme="majorHAnsi" w:hAnsiTheme="majorHAnsi"/>
          <w:b/>
          <w:bCs/>
          <w:color w:val="000000" w:themeColor="text1"/>
          <w:sz w:val="20"/>
          <w:szCs w:val="20"/>
          <w:lang w:val="en-US"/>
          <w14:textFill>
            <w14:solidFill>
              <w14:schemeClr w14:val="tx1"/>
            </w14:solidFill>
          </w14:textFill>
        </w:rPr>
        <w:t>Sr.</w:t>
      </w:r>
      <w:r>
        <w:rPr>
          <w:rFonts w:cs="Futura Medium" w:asciiTheme="majorHAnsi" w:hAnsiTheme="majorHAnsi"/>
          <w:b/>
          <w:bCs/>
          <w:color w:val="000000" w:themeColor="text1"/>
          <w:sz w:val="20"/>
          <w:szCs w:val="20"/>
          <w14:textFill>
            <w14:solidFill>
              <w14:schemeClr w14:val="tx1"/>
            </w14:solidFill>
          </w14:textFill>
        </w:rPr>
        <w:t xml:space="preserve">Data </w:t>
      </w:r>
      <w:r>
        <w:rPr>
          <w:rFonts w:hint="default" w:cs="Futura Medium" w:asciiTheme="majorHAnsi" w:hAnsiTheme="majorHAnsi"/>
          <w:b/>
          <w:bCs/>
          <w:color w:val="000000" w:themeColor="text1"/>
          <w:sz w:val="20"/>
          <w:szCs w:val="20"/>
          <w:lang w:val="en-US"/>
          <w14:textFill>
            <w14:solidFill>
              <w14:schemeClr w14:val="tx1"/>
            </w14:solidFill>
          </w14:textFill>
        </w:rPr>
        <w:t xml:space="preserve">Analyst </w:t>
      </w:r>
    </w:p>
    <w:p w14:paraId="46556C1D">
      <w:pPr>
        <w:pStyle w:val="5"/>
        <w:ind w:left="0" w:firstLine="0"/>
        <w:rPr>
          <w:rFonts w:cs="Futura Medium" w:asciiTheme="majorHAnsi" w:hAnsiTheme="majorHAnsi"/>
          <w:color w:val="000000" w:themeColor="text1"/>
          <w:sz w:val="20"/>
          <w:szCs w:val="20"/>
          <w14:textFill>
            <w14:solidFill>
              <w14:schemeClr w14:val="tx1"/>
            </w14:solidFill>
          </w14:textFill>
        </w:rPr>
      </w:pPr>
      <w:r>
        <w:rPr>
          <w:rFonts w:cs="Futura Medium" w:asciiTheme="majorHAnsi" w:hAnsiTheme="majorHAnsi"/>
          <w:color w:val="000000" w:themeColor="text1"/>
          <w:sz w:val="20"/>
          <w:szCs w:val="20"/>
          <w14:textFill>
            <w14:solidFill>
              <w14:schemeClr w14:val="tx1"/>
            </w14:solidFill>
          </w14:textFill>
        </w:rPr>
        <w:t>Email: lavanyareddyg01@gmail.com</w:t>
      </w:r>
    </w:p>
    <w:p w14:paraId="18DC3111">
      <w:pPr>
        <w:pStyle w:val="5"/>
        <w:ind w:left="0" w:firstLine="0"/>
        <w:rPr>
          <w:rFonts w:cs="Futura Medium" w:asciiTheme="majorHAnsi" w:hAnsiTheme="majorHAnsi"/>
          <w:color w:val="000000" w:themeColor="text1"/>
          <w:sz w:val="20"/>
          <w:szCs w:val="20"/>
          <w14:textFill>
            <w14:solidFill>
              <w14:schemeClr w14:val="tx1"/>
            </w14:solidFill>
          </w14:textFill>
        </w:rPr>
      </w:pPr>
      <w:r>
        <w:rPr>
          <w:rFonts w:cs="Futura Medium" w:asciiTheme="majorHAnsi" w:hAnsiTheme="majorHAnsi"/>
          <w:color w:val="000000" w:themeColor="text1"/>
          <w:sz w:val="20"/>
          <w:szCs w:val="20"/>
          <w14:textFill>
            <w14:solidFill>
              <w14:schemeClr w14:val="tx1"/>
            </w14:solidFill>
          </w14:textFill>
        </w:rPr>
        <w:t>Phone: +12019725716</w:t>
      </w:r>
    </w:p>
    <w:p w14:paraId="59219817">
      <w:pPr>
        <w:pStyle w:val="5"/>
        <w:ind w:left="0" w:firstLine="0"/>
        <w:rPr>
          <w:rFonts w:cs="Segoe UI" w:asciiTheme="majorHAnsi" w:hAnsiTheme="majorHAnsi"/>
          <w:sz w:val="20"/>
          <w:szCs w:val="20"/>
          <w:shd w:val="clear" w:color="auto" w:fill="FFFFFF"/>
        </w:rPr>
      </w:pPr>
      <w:r>
        <w:rPr>
          <w:rFonts w:cs="Futura Medium" w:asciiTheme="majorHAnsi" w:hAnsiTheme="majorHAnsi"/>
          <w:color w:val="000000" w:themeColor="text1"/>
          <w:sz w:val="20"/>
          <w:szCs w:val="20"/>
          <w14:textFill>
            <w14:solidFill>
              <w14:schemeClr w14:val="tx1"/>
            </w14:solidFill>
          </w14:textFill>
        </w:rPr>
        <w:t xml:space="preserve">LinkedIn: </w:t>
      </w:r>
      <w:r>
        <w:fldChar w:fldCharType="begin"/>
      </w:r>
      <w:r>
        <w:instrText xml:space="preserve"> HYPERLINK "www.linkedin.com/in/lavanya-g-a864b2217" </w:instrText>
      </w:r>
      <w:r>
        <w:fldChar w:fldCharType="separate"/>
      </w:r>
      <w:r>
        <w:rPr>
          <w:rStyle w:val="9"/>
          <w:rFonts w:cs="Futura Medium" w:asciiTheme="majorHAnsi" w:hAnsiTheme="majorHAnsi"/>
          <w:sz w:val="20"/>
          <w:szCs w:val="20"/>
        </w:rPr>
        <w:t>www.linkedin.com/in/lavanya-g-a864b2217</w:t>
      </w:r>
      <w:r>
        <w:rPr>
          <w:rStyle w:val="9"/>
          <w:rFonts w:cs="Futura Medium" w:asciiTheme="majorHAnsi" w:hAnsiTheme="majorHAnsi"/>
          <w:sz w:val="20"/>
          <w:szCs w:val="20"/>
        </w:rPr>
        <w:fldChar w:fldCharType="end"/>
      </w:r>
    </w:p>
    <w:p w14:paraId="66B30B66">
      <w:pPr>
        <w:shd w:val="clear" w:color="auto" w:fill="D9D9D9"/>
        <w:spacing w:after="0" w:line="240" w:lineRule="auto"/>
        <w:ind w:left="0" w:firstLine="0"/>
        <w:jc w:val="both"/>
        <w:rPr>
          <w:rFonts w:ascii="Calibri" w:hAnsi="Calibri" w:cs="Calibri"/>
          <w:b/>
          <w:sz w:val="21"/>
          <w:szCs w:val="21"/>
        </w:rPr>
      </w:pPr>
      <w:r>
        <w:rPr>
          <w:rFonts w:ascii="Calibri" w:hAnsi="Calibri" w:cs="Calibri"/>
          <w:b/>
          <w:sz w:val="21"/>
          <w:szCs w:val="21"/>
        </w:rPr>
        <w:t>PROFESSIONAL SUMMARY:</w:t>
      </w:r>
    </w:p>
    <w:p w14:paraId="11E25708">
      <w:pPr>
        <w:spacing w:after="0" w:line="240" w:lineRule="auto"/>
        <w:ind w:left="0" w:firstLine="0"/>
        <w:jc w:val="both"/>
        <w:rPr>
          <w:rFonts w:ascii="Calibri" w:hAnsi="Calibri" w:cs="Calibri"/>
          <w:sz w:val="21"/>
          <w:szCs w:val="21"/>
          <w:lang w:val="en-US"/>
        </w:rPr>
      </w:pPr>
      <w:r>
        <w:rPr>
          <w:rFonts w:ascii="Calibri" w:hAnsi="Calibri" w:cs="Calibri"/>
          <w:bCs/>
          <w:sz w:val="21"/>
          <w:szCs w:val="21"/>
          <w:lang w:val="en-US"/>
        </w:rPr>
        <w:t>Senior Data Analyst / Data Modeler</w:t>
      </w:r>
      <w:r>
        <w:rPr>
          <w:rFonts w:ascii="Calibri" w:hAnsi="Calibri" w:cs="Calibri"/>
          <w:sz w:val="21"/>
          <w:szCs w:val="21"/>
          <w:lang w:val="en-US"/>
        </w:rPr>
        <w:t xml:space="preserve"> with 10+ years of experience supporting </w:t>
      </w:r>
      <w:r>
        <w:rPr>
          <w:rFonts w:ascii="Calibri" w:hAnsi="Calibri" w:cs="Calibri"/>
          <w:bCs/>
          <w:sz w:val="21"/>
          <w:szCs w:val="21"/>
          <w:lang w:val="en-US"/>
        </w:rPr>
        <w:t>enterprise data warehouses</w:t>
      </w:r>
      <w:r>
        <w:rPr>
          <w:rFonts w:ascii="Calibri" w:hAnsi="Calibri" w:cs="Calibri"/>
          <w:sz w:val="21"/>
          <w:szCs w:val="21"/>
          <w:lang w:val="en-US"/>
        </w:rPr>
        <w:t xml:space="preserve"> using </w:t>
      </w:r>
      <w:r>
        <w:rPr>
          <w:rFonts w:ascii="Calibri" w:hAnsi="Calibri" w:cs="Calibri"/>
          <w:bCs/>
          <w:sz w:val="21"/>
          <w:szCs w:val="21"/>
          <w:lang w:val="en-US"/>
        </w:rPr>
        <w:t>Snowflake and Informatica</w:t>
      </w:r>
      <w:r>
        <w:rPr>
          <w:rFonts w:ascii="Calibri" w:hAnsi="Calibri" w:cs="Calibri"/>
          <w:sz w:val="21"/>
          <w:szCs w:val="21"/>
          <w:lang w:val="en-US"/>
        </w:rPr>
        <w:t xml:space="preserve">, specializing in </w:t>
      </w:r>
      <w:r>
        <w:rPr>
          <w:rFonts w:ascii="Calibri" w:hAnsi="Calibri" w:cs="Calibri"/>
          <w:bCs/>
          <w:sz w:val="21"/>
          <w:szCs w:val="21"/>
          <w:lang w:val="en-US"/>
        </w:rPr>
        <w:t>logical and physical data modeling, source-to-target mappings, data profiling, and data quality management</w:t>
      </w:r>
      <w:r>
        <w:rPr>
          <w:rFonts w:ascii="Calibri" w:hAnsi="Calibri" w:cs="Calibri"/>
          <w:sz w:val="21"/>
          <w:szCs w:val="21"/>
          <w:lang w:val="en-US"/>
        </w:rPr>
        <w:t xml:space="preserve">. Proven ability to translate business requirements into </w:t>
      </w:r>
      <w:r>
        <w:rPr>
          <w:rFonts w:ascii="Calibri" w:hAnsi="Calibri" w:cs="Calibri"/>
          <w:bCs/>
          <w:sz w:val="21"/>
          <w:szCs w:val="21"/>
          <w:lang w:val="en-US"/>
        </w:rPr>
        <w:t>relational data models</w:t>
      </w:r>
      <w:r>
        <w:rPr>
          <w:rFonts w:ascii="Calibri" w:hAnsi="Calibri" w:cs="Calibri"/>
          <w:sz w:val="21"/>
          <w:szCs w:val="21"/>
          <w:lang w:val="en-US"/>
        </w:rPr>
        <w:t xml:space="preserve">, implement </w:t>
      </w:r>
      <w:r>
        <w:rPr>
          <w:rFonts w:ascii="Calibri" w:hAnsi="Calibri" w:cs="Calibri"/>
          <w:bCs/>
          <w:sz w:val="21"/>
          <w:szCs w:val="21"/>
          <w:lang w:val="en-US"/>
        </w:rPr>
        <w:t>Snowflake physical schemas</w:t>
      </w:r>
      <w:r>
        <w:rPr>
          <w:rFonts w:ascii="Calibri" w:hAnsi="Calibri" w:cs="Calibri"/>
          <w:sz w:val="21"/>
          <w:szCs w:val="21"/>
          <w:lang w:val="en-US"/>
        </w:rPr>
        <w:t xml:space="preserve">, and support </w:t>
      </w:r>
      <w:r>
        <w:rPr>
          <w:rFonts w:ascii="Calibri" w:hAnsi="Calibri" w:cs="Calibri"/>
          <w:bCs/>
          <w:sz w:val="21"/>
          <w:szCs w:val="21"/>
          <w:lang w:val="en-US"/>
        </w:rPr>
        <w:t>production data warehouse environments</w:t>
      </w:r>
      <w:r>
        <w:rPr>
          <w:rFonts w:ascii="Calibri" w:hAnsi="Calibri" w:cs="Calibri"/>
          <w:sz w:val="21"/>
          <w:szCs w:val="21"/>
          <w:lang w:val="en-US"/>
        </w:rPr>
        <w:t xml:space="preserve">, QA/UAT, and data governance initiatives in </w:t>
      </w:r>
      <w:r>
        <w:rPr>
          <w:rFonts w:ascii="Calibri" w:hAnsi="Calibri" w:cs="Calibri"/>
          <w:bCs/>
          <w:sz w:val="21"/>
          <w:szCs w:val="21"/>
          <w:lang w:val="en-US"/>
        </w:rPr>
        <w:t>professional services and regulated enterprise environments</w:t>
      </w:r>
      <w:r>
        <w:rPr>
          <w:rFonts w:ascii="Calibri" w:hAnsi="Calibri" w:cs="Calibri"/>
          <w:sz w:val="21"/>
          <w:szCs w:val="21"/>
          <w:lang w:val="en-US"/>
        </w:rPr>
        <w:t>.</w:t>
      </w:r>
    </w:p>
    <w:p w14:paraId="0FD31330">
      <w:pPr>
        <w:pStyle w:val="13"/>
        <w:numPr>
          <w:ilvl w:val="0"/>
          <w:numId w:val="1"/>
        </w:numPr>
        <w:spacing w:after="0" w:line="240" w:lineRule="auto"/>
        <w:jc w:val="both"/>
        <w:rPr>
          <w:rFonts w:ascii="Calibri" w:hAnsi="Calibri" w:cs="Calibri"/>
          <w:sz w:val="21"/>
          <w:szCs w:val="21"/>
          <w:lang w:val="en-US"/>
        </w:rPr>
      </w:pPr>
      <w:r>
        <w:rPr>
          <w:rFonts w:ascii="Calibri" w:hAnsi="Calibri" w:cs="Calibri"/>
          <w:sz w:val="21"/>
          <w:szCs w:val="21"/>
        </w:rPr>
        <w:t xml:space="preserve">Achieved </w:t>
      </w:r>
      <w:r>
        <w:rPr>
          <w:rFonts w:ascii="Calibri" w:hAnsi="Calibri" w:cs="Calibri"/>
          <w:bCs/>
          <w:sz w:val="21"/>
          <w:szCs w:val="21"/>
        </w:rPr>
        <w:t>Senior Marketing &amp; Data Analyst / Data Science Professional</w:t>
      </w:r>
      <w:r>
        <w:rPr>
          <w:rFonts w:ascii="Calibri" w:hAnsi="Calibri" w:cs="Calibri"/>
          <w:sz w:val="21"/>
          <w:szCs w:val="21"/>
        </w:rPr>
        <w:t xml:space="preserve"> with 10+ years of experience </w:t>
      </w:r>
      <w:r>
        <w:rPr>
          <w:rFonts w:ascii="Calibri" w:hAnsi="Calibri" w:cs="Calibri"/>
          <w:sz w:val="21"/>
          <w:szCs w:val="21"/>
          <w:lang w:val="en-US"/>
        </w:rPr>
        <w:t>driving data-informed decision-making across banking, healthcare, telecom, and government sectors. Proficient in SQL, Python, R, and SAS for large-scale data analysis, predictive modeling, and statistical research. Skilled in building end-to-end data solutions, including ETL pipelines, data warehouses, and cloud-based analytics using AWS, GCP, and Azure.</w:t>
      </w:r>
    </w:p>
    <w:p w14:paraId="024A7A7B">
      <w:pPr>
        <w:pStyle w:val="13"/>
        <w:numPr>
          <w:ilvl w:val="0"/>
          <w:numId w:val="1"/>
        </w:numPr>
        <w:spacing w:after="0" w:line="240" w:lineRule="auto"/>
        <w:jc w:val="both"/>
        <w:rPr>
          <w:rFonts w:ascii="Calibri" w:hAnsi="Calibri" w:cs="Calibri"/>
          <w:sz w:val="21"/>
          <w:szCs w:val="21"/>
          <w:lang w:val="en-US"/>
        </w:rPr>
      </w:pPr>
      <w:r>
        <w:rPr>
          <w:rFonts w:ascii="Calibri" w:hAnsi="Calibri" w:cs="Calibri"/>
          <w:sz w:val="21"/>
          <w:szCs w:val="21"/>
          <w:lang w:val="en-US"/>
        </w:rPr>
        <w:t>Strong ownership of data quality and consistency, including investigation of incorrect sourcing, calculation errors, and derivative data issues across PostgreSQL databases, Power BI semantic models, and enterprise reporting layers.</w:t>
      </w:r>
    </w:p>
    <w:p w14:paraId="2F93DCD9">
      <w:pPr>
        <w:pStyle w:val="13"/>
        <w:numPr>
          <w:ilvl w:val="0"/>
          <w:numId w:val="1"/>
        </w:numPr>
        <w:spacing w:after="0" w:line="240" w:lineRule="auto"/>
        <w:jc w:val="both"/>
        <w:rPr>
          <w:rFonts w:ascii="Calibri" w:hAnsi="Calibri" w:cs="Calibri"/>
          <w:sz w:val="21"/>
          <w:szCs w:val="21"/>
          <w:lang w:val="en-US"/>
        </w:rPr>
      </w:pPr>
      <w:r>
        <w:rPr>
          <w:rFonts w:ascii="Calibri" w:hAnsi="Calibri" w:cs="Calibri"/>
          <w:sz w:val="21"/>
          <w:szCs w:val="21"/>
          <w:lang w:val="en-US"/>
        </w:rPr>
        <w:t>Experienced in creating interactive dashboards and BI tools (Tableau, Power BI, Looker Studio) to deliver actionable insights for executives and business leaders. Proven ability to apply machine learning techniques—such as regression, clustering, churn prediction, fraud detection, and risk modeling—to solve business challenges and improve performance.</w:t>
      </w:r>
    </w:p>
    <w:p w14:paraId="568C4473">
      <w:pPr>
        <w:pStyle w:val="13"/>
        <w:numPr>
          <w:ilvl w:val="0"/>
          <w:numId w:val="1"/>
        </w:numPr>
        <w:spacing w:after="0" w:line="240" w:lineRule="auto"/>
        <w:jc w:val="both"/>
        <w:rPr>
          <w:rFonts w:ascii="Calibri" w:hAnsi="Calibri" w:cs="Calibri"/>
          <w:sz w:val="21"/>
          <w:szCs w:val="21"/>
          <w:lang w:val="en-US"/>
        </w:rPr>
      </w:pPr>
      <w:r>
        <w:rPr>
          <w:rFonts w:ascii="Calibri" w:hAnsi="Calibri" w:cs="Calibri"/>
          <w:sz w:val="21"/>
          <w:szCs w:val="21"/>
          <w:lang w:val="en-US"/>
        </w:rPr>
        <w:t>Strong understanding of data governance, regulatory compliance, and quality assurance, especially when working with sensitive financial and healthcare data. Known for mentoring teams, collaborating across departments, and communicating complex findings through clear, visual storytelling.</w:t>
      </w:r>
    </w:p>
    <w:p w14:paraId="485F83FB">
      <w:pPr>
        <w:pStyle w:val="13"/>
        <w:numPr>
          <w:ilvl w:val="0"/>
          <w:numId w:val="1"/>
        </w:numPr>
        <w:spacing w:after="0" w:line="240" w:lineRule="auto"/>
        <w:jc w:val="both"/>
        <w:rPr>
          <w:rFonts w:ascii="Calibri" w:hAnsi="Calibri" w:cs="Calibri"/>
          <w:sz w:val="21"/>
          <w:szCs w:val="21"/>
          <w:lang w:val="en-US"/>
        </w:rPr>
      </w:pPr>
      <w:r>
        <w:rPr>
          <w:rFonts w:ascii="Calibri" w:hAnsi="Calibri" w:cs="Calibri"/>
          <w:sz w:val="21"/>
          <w:szCs w:val="21"/>
          <w:lang w:val="en-US"/>
        </w:rPr>
        <w:t>Improved query performance by applying indexes, query tuning, and EXPLAIN/ANALYZE techniques.</w:t>
      </w:r>
    </w:p>
    <w:p w14:paraId="3F48CFD8">
      <w:pPr>
        <w:pStyle w:val="13"/>
        <w:numPr>
          <w:ilvl w:val="0"/>
          <w:numId w:val="1"/>
        </w:numPr>
        <w:spacing w:after="0" w:line="240" w:lineRule="auto"/>
        <w:jc w:val="both"/>
        <w:rPr>
          <w:rFonts w:ascii="Calibri" w:hAnsi="Calibri" w:cs="Calibri"/>
          <w:sz w:val="21"/>
          <w:szCs w:val="21"/>
          <w:lang w:val="en-US"/>
        </w:rPr>
      </w:pPr>
      <w:r>
        <w:rPr>
          <w:rFonts w:ascii="Calibri" w:hAnsi="Calibri" w:cs="Calibri"/>
          <w:sz w:val="21"/>
          <w:szCs w:val="21"/>
        </w:rPr>
        <w:t xml:space="preserve">I specialize in </w:t>
      </w:r>
      <w:r>
        <w:rPr>
          <w:rFonts w:ascii="Calibri" w:hAnsi="Calibri" w:cs="Calibri"/>
          <w:bCs/>
          <w:sz w:val="21"/>
          <w:szCs w:val="21"/>
        </w:rPr>
        <w:t>marketing and portfolio analytics for lending products</w:t>
      </w:r>
      <w:r>
        <w:rPr>
          <w:rFonts w:ascii="Calibri" w:hAnsi="Calibri" w:cs="Calibri"/>
          <w:sz w:val="21"/>
          <w:szCs w:val="21"/>
        </w:rPr>
        <w:t xml:space="preserve">, including credit cards and consumer finance, with a strong focus on </w:t>
      </w:r>
      <w:r>
        <w:rPr>
          <w:rFonts w:ascii="Calibri" w:hAnsi="Calibri" w:cs="Calibri"/>
          <w:bCs/>
          <w:sz w:val="21"/>
          <w:szCs w:val="21"/>
        </w:rPr>
        <w:t>campaign performance measurement, A/B testing, and customer lifecycle optimization</w:t>
      </w:r>
      <w:r>
        <w:rPr>
          <w:rFonts w:ascii="Calibri" w:hAnsi="Calibri" w:cs="Calibri"/>
          <w:sz w:val="21"/>
          <w:szCs w:val="21"/>
        </w:rPr>
        <w:t xml:space="preserve">. Experienced in partnering with </w:t>
      </w:r>
      <w:r>
        <w:rPr>
          <w:rFonts w:ascii="Calibri" w:hAnsi="Calibri" w:cs="Calibri"/>
          <w:bCs/>
          <w:sz w:val="21"/>
          <w:szCs w:val="21"/>
        </w:rPr>
        <w:t>marketing and product teams</w:t>
      </w:r>
      <w:r>
        <w:rPr>
          <w:rFonts w:ascii="Calibri" w:hAnsi="Calibri" w:cs="Calibri"/>
          <w:sz w:val="21"/>
          <w:szCs w:val="21"/>
        </w:rPr>
        <w:t xml:space="preserve"> to improve </w:t>
      </w:r>
      <w:r>
        <w:rPr>
          <w:rFonts w:ascii="Calibri" w:hAnsi="Calibri" w:cs="Calibri"/>
          <w:bCs/>
          <w:sz w:val="21"/>
          <w:szCs w:val="21"/>
        </w:rPr>
        <w:t>acquisition, cross-sell, and retention</w:t>
      </w:r>
      <w:r>
        <w:rPr>
          <w:rFonts w:ascii="Calibri" w:hAnsi="Calibri" w:cs="Calibri"/>
          <w:sz w:val="21"/>
          <w:szCs w:val="21"/>
        </w:rPr>
        <w:t xml:space="preserve"> through data-driven insights using </w:t>
      </w:r>
      <w:r>
        <w:rPr>
          <w:rFonts w:ascii="Calibri" w:hAnsi="Calibri" w:cs="Calibri"/>
          <w:bCs/>
          <w:sz w:val="21"/>
          <w:szCs w:val="21"/>
        </w:rPr>
        <w:t>SAS, SQL, and Python.</w:t>
      </w:r>
    </w:p>
    <w:p w14:paraId="71784668">
      <w:pPr>
        <w:pStyle w:val="13"/>
        <w:numPr>
          <w:ilvl w:val="0"/>
          <w:numId w:val="1"/>
        </w:numPr>
        <w:spacing w:after="0" w:line="240" w:lineRule="auto"/>
        <w:jc w:val="both"/>
        <w:rPr>
          <w:rFonts w:ascii="Calibri" w:hAnsi="Calibri" w:cs="Calibri"/>
          <w:sz w:val="21"/>
          <w:szCs w:val="21"/>
          <w:lang w:val="en-US"/>
        </w:rPr>
      </w:pPr>
      <w:r>
        <w:rPr>
          <w:rFonts w:ascii="Calibri" w:hAnsi="Calibri" w:cs="Calibri"/>
          <w:bCs/>
          <w:sz w:val="21"/>
          <w:szCs w:val="21"/>
          <w:lang w:val="en-US"/>
        </w:rPr>
        <w:t>Core Skills</w:t>
      </w:r>
      <w:r>
        <w:rPr>
          <w:rFonts w:ascii="Calibri" w:hAnsi="Calibri" w:cs="Calibri"/>
          <w:sz w:val="21"/>
          <w:szCs w:val="21"/>
          <w:lang w:val="en-US"/>
        </w:rPr>
        <w:t>: Predictive Analytics, Statistical Modeling, Data Engineering, Automation, Performance Tracking, Risk Analysis, Compliance Reporting, Machine Learning, Business Intelligence, Cloud Analytics</w:t>
      </w:r>
    </w:p>
    <w:p w14:paraId="39EF43F7">
      <w:pPr>
        <w:spacing w:after="0" w:line="240" w:lineRule="auto"/>
        <w:ind w:left="0" w:firstLine="0"/>
        <w:jc w:val="both"/>
        <w:rPr>
          <w:rFonts w:ascii="Calibri" w:hAnsi="Calibri" w:cs="Calibri"/>
          <w:sz w:val="21"/>
          <w:szCs w:val="21"/>
        </w:rPr>
      </w:pPr>
    </w:p>
    <w:p w14:paraId="2B89ED11">
      <w:pPr>
        <w:shd w:val="clear" w:color="auto" w:fill="D9D9D9"/>
        <w:spacing w:after="0" w:line="240" w:lineRule="auto"/>
        <w:ind w:left="0" w:firstLine="0"/>
        <w:jc w:val="both"/>
        <w:rPr>
          <w:rFonts w:ascii="Calibri" w:hAnsi="Calibri" w:cs="Calibri"/>
          <w:b/>
          <w:sz w:val="21"/>
          <w:szCs w:val="21"/>
        </w:rPr>
      </w:pPr>
      <w:r>
        <w:rPr>
          <w:rFonts w:ascii="Calibri" w:hAnsi="Calibri" w:cs="Calibri"/>
          <w:b/>
          <w:sz w:val="21"/>
          <w:szCs w:val="21"/>
        </w:rPr>
        <w:t>TECHNICAL SKILLS:</w:t>
      </w:r>
    </w:p>
    <w:p w14:paraId="6A7C7BBF">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Programming &amp; Scripting:</w:t>
      </w:r>
      <w:r>
        <w:rPr>
          <w:rFonts w:ascii="Calibri" w:hAnsi="Calibri" w:cs="Calibri"/>
          <w:sz w:val="21"/>
          <w:szCs w:val="21"/>
        </w:rPr>
        <w:t xml:space="preserve"> </w:t>
      </w:r>
      <w:r>
        <w:rPr>
          <w:rFonts w:ascii="Calibri" w:hAnsi="Calibri" w:cs="Calibri"/>
          <w:b/>
          <w:bCs/>
          <w:sz w:val="21"/>
          <w:szCs w:val="21"/>
        </w:rPr>
        <w:t>SQL (Advanced, Stored Procedures, Triggers for campaign targeting &amp; segmentation)</w:t>
      </w:r>
      <w:r>
        <w:rPr>
          <w:rFonts w:ascii="Calibri" w:hAnsi="Calibri" w:cs="Calibri"/>
          <w:sz w:val="21"/>
          <w:szCs w:val="21"/>
        </w:rPr>
        <w:t xml:space="preserve">, </w:t>
      </w:r>
      <w:r>
        <w:rPr>
          <w:rFonts w:ascii="Calibri" w:hAnsi="Calibri" w:cs="Calibri"/>
          <w:b/>
          <w:bCs/>
          <w:sz w:val="21"/>
          <w:szCs w:val="21"/>
        </w:rPr>
        <w:t>SAS (Base, EG, Viya for marketing &amp; credit-risk analytics)</w:t>
      </w:r>
      <w:r>
        <w:rPr>
          <w:rFonts w:ascii="Calibri" w:hAnsi="Calibri" w:cs="Calibri"/>
          <w:sz w:val="21"/>
          <w:szCs w:val="21"/>
        </w:rPr>
        <w:t>, Python (Pandas, NumPy, Scikit-learn), R (tidyverse, ggplot2).</w:t>
      </w:r>
    </w:p>
    <w:p w14:paraId="51C86ACB">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Data Visualization</w:t>
      </w:r>
      <w:r>
        <w:rPr>
          <w:rFonts w:ascii="Calibri" w:hAnsi="Calibri" w:cs="Calibri"/>
          <w:sz w:val="21"/>
          <w:szCs w:val="21"/>
        </w:rPr>
        <w:t xml:space="preserve">: Tableau, Power BI, Excel (PivotTables, VLOOKUP, Macros, Power Query), Google Looker Studio </w:t>
      </w:r>
      <w:r>
        <w:rPr>
          <w:rFonts w:ascii="Calibri" w:hAnsi="Calibri" w:cs="Calibri"/>
          <w:b/>
          <w:bCs/>
          <w:sz w:val="21"/>
          <w:szCs w:val="21"/>
        </w:rPr>
        <w:t xml:space="preserve">(plus campaign and funnel dashboards for acquisition and retention) , Power BI semantic layer validation: </w:t>
      </w:r>
      <w:r>
        <w:rPr>
          <w:rFonts w:ascii="Calibri" w:hAnsi="Calibri" w:cs="Calibri"/>
          <w:sz w:val="21"/>
          <w:szCs w:val="21"/>
        </w:rPr>
        <w:t>validation of datasets, measures, calculated columns, DAX logic, refresh dependencies, and alignment between curated datasets and downstream reports.</w:t>
      </w:r>
    </w:p>
    <w:p w14:paraId="6A9A1031">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Databases &amp; Big Data:</w:t>
      </w:r>
      <w:r>
        <w:rPr>
          <w:rFonts w:ascii="Calibri" w:hAnsi="Calibri" w:cs="Calibri"/>
          <w:sz w:val="21"/>
          <w:szCs w:val="21"/>
        </w:rPr>
        <w:t xml:space="preserve"> Oracle, MS SQL Server, Teradata, PostgreSQL, MySQL, SAP HANA, Apache Spark, Hadoop basics, Snowflake Physical Schema Design, Snowflake Performance Optimization, Snowflake SQL, Secure Views, Data Sharing.</w:t>
      </w:r>
    </w:p>
    <w:p w14:paraId="61790054">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PostgreSQL (advanced):</w:t>
      </w:r>
      <w:r>
        <w:rPr>
          <w:rFonts w:ascii="Calibri" w:hAnsi="Calibri" w:cs="Calibri"/>
          <w:sz w:val="21"/>
          <w:szCs w:val="21"/>
        </w:rPr>
        <w:t xml:space="preserve"> Complex joins, CTEs, window functions, reconciliation queries, validation of derived metrics, consistency checks, and performance analysis for enterprise analytical workloads.</w:t>
      </w:r>
    </w:p>
    <w:p w14:paraId="336C198B">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BI &amp; ETL Tools:</w:t>
      </w:r>
      <w:r>
        <w:rPr>
          <w:rFonts w:ascii="Calibri" w:hAnsi="Calibri" w:cs="Calibri"/>
          <w:sz w:val="21"/>
          <w:szCs w:val="21"/>
        </w:rPr>
        <w:t xml:space="preserve"> Alteryx, Knime, Informatica, Talend, Control-M Scheduler, Crontab, Informatica PowerCenter, Informatica Intelligent Cloud Services (IICS), Source-to-Target Mapping (STTM), Data Profiling, Data Quality Rules, ETL Error Handling, Production Support.</w:t>
      </w:r>
    </w:p>
    <w:p w14:paraId="551CB8FE">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Cloud Platforms:</w:t>
      </w:r>
      <w:r>
        <w:rPr>
          <w:rFonts w:ascii="Calibri" w:hAnsi="Calibri" w:cs="Calibri"/>
          <w:sz w:val="21"/>
          <w:szCs w:val="21"/>
        </w:rPr>
        <w:t xml:space="preserve"> AWS (S3, Redshift), Google Cloud Platform (BigQuery), Azure Data Services .</w:t>
      </w:r>
    </w:p>
    <w:p w14:paraId="7FE43015">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Analytics &amp; Statistical Tools:</w:t>
      </w:r>
      <w:r>
        <w:rPr>
          <w:rFonts w:ascii="Calibri" w:hAnsi="Calibri" w:cs="Calibri"/>
          <w:sz w:val="21"/>
          <w:szCs w:val="21"/>
        </w:rPr>
        <w:t xml:space="preserve"> SAS (Base, Enterprise Guide, Viya), SAS Macros, SAS/ODS, MATLAB (basic), </w:t>
      </w:r>
      <w:r>
        <w:rPr>
          <w:rFonts w:ascii="Calibri" w:hAnsi="Calibri" w:cs="Calibri"/>
          <w:b/>
          <w:bCs/>
          <w:sz w:val="21"/>
          <w:szCs w:val="21"/>
        </w:rPr>
        <w:t>A/B test design &amp; analysis, experiment measurement, marketing lift &amp; performance analysis,</w:t>
      </w:r>
      <w:r>
        <w:rPr>
          <w:rFonts w:ascii="Calibri" w:hAnsi="Calibri" w:cs="Calibri"/>
          <w:sz w:val="21"/>
          <w:szCs w:val="21"/>
        </w:rPr>
        <w:t xml:space="preserve"> </w:t>
      </w:r>
      <w:r>
        <w:rPr>
          <w:rFonts w:ascii="Calibri" w:hAnsi="Calibri" w:cs="Calibri"/>
          <w:b/>
          <w:bCs/>
          <w:sz w:val="21"/>
          <w:szCs w:val="21"/>
        </w:rPr>
        <w:t>Data Governance Support, KPI Definition, Data Quality Monitoring, Root Cause Analysis, Data Issue Remediation.</w:t>
      </w:r>
    </w:p>
    <w:p w14:paraId="5ED5547C">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Machine Learning &amp; AI:</w:t>
      </w:r>
      <w:r>
        <w:rPr>
          <w:rFonts w:ascii="Calibri" w:hAnsi="Calibri" w:cs="Calibri"/>
          <w:sz w:val="21"/>
          <w:szCs w:val="21"/>
        </w:rPr>
        <w:t xml:space="preserve"> Scikit-learn, TensorFlow (basic), Predictive Modelling, Regression, Clustering.</w:t>
      </w:r>
    </w:p>
    <w:p w14:paraId="3917004C">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Data Warehousing:</w:t>
      </w:r>
      <w:r>
        <w:rPr>
          <w:rFonts w:ascii="Calibri" w:hAnsi="Calibri" w:cs="Calibri"/>
          <w:sz w:val="21"/>
          <w:szCs w:val="21"/>
        </w:rPr>
        <w:t xml:space="preserve"> Data modelling, Star &amp; Snowflake schemas, Dimensional modelling, ETL pipelines, Logical Data Models, Physical Data Models, Enterprise Relational Modeling, OLAP Concepts, Data Marts, Metadata Management.</w:t>
      </w:r>
    </w:p>
    <w:p w14:paraId="427348FD">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Operating Systems:</w:t>
      </w:r>
      <w:r>
        <w:rPr>
          <w:rFonts w:ascii="Calibri" w:hAnsi="Calibri" w:cs="Calibri"/>
          <w:sz w:val="21"/>
          <w:szCs w:val="21"/>
        </w:rPr>
        <w:t xml:space="preserve"> Windows, Linux (Ubuntu, RedHat), UNIX.</w:t>
      </w:r>
    </w:p>
    <w:p w14:paraId="5BC3E288">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Version Control &amp; Collaboration:</w:t>
      </w:r>
      <w:r>
        <w:rPr>
          <w:rFonts w:ascii="Calibri" w:hAnsi="Calibri" w:cs="Calibri"/>
          <w:sz w:val="21"/>
          <w:szCs w:val="21"/>
        </w:rPr>
        <w:t xml:space="preserve"> Git, Bitbucket, JIRA, Confluence, Agile/Scrum methodologies.</w:t>
      </w:r>
    </w:p>
    <w:p w14:paraId="1A05612C">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SAP Financial Data</w:t>
      </w:r>
      <w:r>
        <w:rPr>
          <w:rFonts w:ascii="Calibri" w:hAnsi="Calibri" w:cs="Calibri"/>
          <w:sz w:val="21"/>
          <w:szCs w:val="21"/>
        </w:rPr>
        <w:t>: Capex, Trust Funds, Travel, Expenses, Budget, SAP BW, SAP BW ETL.</w:t>
      </w:r>
    </w:p>
    <w:p w14:paraId="070B1209">
      <w:pPr>
        <w:pStyle w:val="13"/>
        <w:numPr>
          <w:ilvl w:val="0"/>
          <w:numId w:val="2"/>
        </w:numPr>
        <w:spacing w:after="0" w:line="240" w:lineRule="auto"/>
        <w:jc w:val="both"/>
        <w:rPr>
          <w:rFonts w:ascii="Calibri" w:hAnsi="Calibri" w:cs="Calibri"/>
          <w:sz w:val="21"/>
          <w:szCs w:val="21"/>
        </w:rPr>
      </w:pPr>
      <w:r>
        <w:rPr>
          <w:rFonts w:ascii="Calibri" w:hAnsi="Calibri" w:cs="Calibri"/>
          <w:b/>
          <w:bCs/>
          <w:sz w:val="21"/>
          <w:szCs w:val="21"/>
        </w:rPr>
        <w:t>Tools &amp; Platforms:</w:t>
      </w:r>
      <w:r>
        <w:rPr>
          <w:rFonts w:ascii="Calibri" w:hAnsi="Calibri" w:cs="Calibri"/>
          <w:sz w:val="21"/>
          <w:szCs w:val="21"/>
        </w:rPr>
        <w:t xml:space="preserve"> Bloomberg, FactSet, Qlik, Splunk, Looker Studio, </w:t>
      </w:r>
      <w:r>
        <w:rPr>
          <w:rFonts w:ascii="Calibri" w:hAnsi="Calibri" w:cs="Calibri"/>
          <w:b/>
          <w:bCs/>
          <w:sz w:val="21"/>
          <w:szCs w:val="21"/>
        </w:rPr>
        <w:t>Google Analytics, Adobe Analytics.</w:t>
      </w:r>
    </w:p>
    <w:p w14:paraId="16976953">
      <w:pPr>
        <w:spacing w:after="0" w:line="240" w:lineRule="auto"/>
        <w:ind w:left="0" w:firstLine="0"/>
        <w:jc w:val="both"/>
        <w:rPr>
          <w:rFonts w:ascii="Calibri" w:hAnsi="Calibri" w:cs="Calibri"/>
          <w:sz w:val="21"/>
          <w:szCs w:val="21"/>
        </w:rPr>
      </w:pPr>
    </w:p>
    <w:p w14:paraId="48245020">
      <w:pPr>
        <w:shd w:val="clear" w:color="auto" w:fill="D9D9D9"/>
        <w:spacing w:after="0" w:line="240" w:lineRule="auto"/>
        <w:ind w:left="0" w:firstLine="0"/>
        <w:jc w:val="both"/>
        <w:rPr>
          <w:rFonts w:ascii="Calibri" w:hAnsi="Calibri" w:cs="Calibri"/>
          <w:b/>
          <w:sz w:val="21"/>
          <w:szCs w:val="21"/>
        </w:rPr>
      </w:pPr>
      <w:r>
        <w:rPr>
          <w:rFonts w:ascii="Calibri" w:hAnsi="Calibri" w:cs="Calibri"/>
          <w:b/>
          <w:sz w:val="21"/>
          <w:szCs w:val="21"/>
        </w:rPr>
        <w:t>Tools &amp; Platforms:</w:t>
      </w:r>
    </w:p>
    <w:p w14:paraId="46BA1A0C">
      <w:pPr>
        <w:pStyle w:val="13"/>
        <w:numPr>
          <w:ilvl w:val="0"/>
          <w:numId w:val="3"/>
        </w:numPr>
        <w:spacing w:after="0" w:line="240" w:lineRule="auto"/>
        <w:jc w:val="both"/>
        <w:rPr>
          <w:rFonts w:ascii="Calibri" w:hAnsi="Calibri" w:cs="Calibri"/>
          <w:sz w:val="21"/>
          <w:szCs w:val="21"/>
        </w:rPr>
      </w:pPr>
      <w:r>
        <w:rPr>
          <w:rFonts w:ascii="Calibri" w:hAnsi="Calibri" w:cs="Calibri"/>
          <w:sz w:val="21"/>
          <w:szCs w:val="21"/>
        </w:rPr>
        <w:t>Bloomberg, FactSet, Qlik, Splunk, Looker Studio</w:t>
      </w:r>
    </w:p>
    <w:p w14:paraId="6C860F94">
      <w:pPr>
        <w:pStyle w:val="13"/>
        <w:numPr>
          <w:ilvl w:val="0"/>
          <w:numId w:val="3"/>
        </w:numPr>
        <w:spacing w:after="0" w:line="240" w:lineRule="auto"/>
        <w:jc w:val="both"/>
        <w:rPr>
          <w:rFonts w:ascii="Calibri" w:hAnsi="Calibri" w:cs="Calibri"/>
          <w:sz w:val="21"/>
          <w:szCs w:val="21"/>
        </w:rPr>
      </w:pPr>
      <w:r>
        <w:rPr>
          <w:rFonts w:ascii="Calibri" w:hAnsi="Calibri" w:cs="Calibri"/>
          <w:sz w:val="21"/>
          <w:szCs w:val="21"/>
        </w:rPr>
        <w:t>EMR systems (Epic, Cerner), CRM platforms (Salesforce)</w:t>
      </w:r>
    </w:p>
    <w:p w14:paraId="6E109D12">
      <w:pPr>
        <w:pStyle w:val="13"/>
        <w:numPr>
          <w:ilvl w:val="0"/>
          <w:numId w:val="3"/>
        </w:numPr>
        <w:spacing w:after="0" w:line="240" w:lineRule="auto"/>
        <w:jc w:val="both"/>
        <w:rPr>
          <w:rFonts w:ascii="Calibri" w:hAnsi="Calibri" w:cs="Calibri"/>
          <w:sz w:val="21"/>
          <w:szCs w:val="21"/>
        </w:rPr>
      </w:pPr>
      <w:r>
        <w:rPr>
          <w:rFonts w:ascii="Calibri" w:hAnsi="Calibri" w:cs="Calibri"/>
          <w:sz w:val="21"/>
          <w:szCs w:val="21"/>
        </w:rPr>
        <w:t>Jupyter Notebooks, VS Code, RStudio</w:t>
      </w:r>
    </w:p>
    <w:p w14:paraId="0E66A292">
      <w:pPr>
        <w:pStyle w:val="13"/>
        <w:numPr>
          <w:ilvl w:val="0"/>
          <w:numId w:val="3"/>
        </w:numPr>
        <w:spacing w:after="0" w:line="240" w:lineRule="auto"/>
        <w:jc w:val="both"/>
        <w:rPr>
          <w:rFonts w:ascii="Calibri" w:hAnsi="Calibri" w:cs="Calibri"/>
          <w:sz w:val="21"/>
          <w:szCs w:val="21"/>
        </w:rPr>
      </w:pPr>
      <w:r>
        <w:rPr>
          <w:rFonts w:ascii="Calibri" w:hAnsi="Calibri" w:cs="Calibri"/>
          <w:sz w:val="21"/>
          <w:szCs w:val="21"/>
        </w:rPr>
        <w:t>Microsoft Office Suite, Google Workspace</w:t>
      </w:r>
    </w:p>
    <w:p w14:paraId="064A2A96">
      <w:pPr>
        <w:pStyle w:val="13"/>
        <w:numPr>
          <w:ilvl w:val="0"/>
          <w:numId w:val="3"/>
        </w:numPr>
        <w:spacing w:after="0" w:line="240" w:lineRule="auto"/>
        <w:jc w:val="both"/>
        <w:rPr>
          <w:rFonts w:ascii="Calibri" w:hAnsi="Calibri" w:cs="Calibri"/>
          <w:sz w:val="21"/>
          <w:szCs w:val="21"/>
        </w:rPr>
      </w:pPr>
      <w:r>
        <w:rPr>
          <w:rFonts w:ascii="Calibri" w:hAnsi="Calibri" w:cs="Calibri"/>
          <w:b/>
          <w:sz w:val="21"/>
          <w:szCs w:val="21"/>
        </w:rPr>
        <w:t>Reporting Tools:</w:t>
      </w:r>
      <w:r>
        <w:rPr>
          <w:rFonts w:ascii="Calibri" w:hAnsi="Calibri" w:cs="Calibri"/>
          <w:sz w:val="21"/>
          <w:szCs w:val="21"/>
        </w:rPr>
        <w:t xml:space="preserve"> Power BI, Tableau, SAP BO, Crystal Reports (spec-writing &amp; consumption), Reporting Specifications, Financial Dashboards</w:t>
      </w:r>
    </w:p>
    <w:p w14:paraId="46BB1EF1">
      <w:pPr>
        <w:spacing w:after="0" w:line="240" w:lineRule="auto"/>
        <w:ind w:left="0" w:firstLine="0"/>
        <w:jc w:val="both"/>
        <w:rPr>
          <w:rFonts w:ascii="Calibri" w:hAnsi="Calibri" w:cs="Calibri"/>
          <w:sz w:val="21"/>
          <w:szCs w:val="21"/>
        </w:rPr>
      </w:pPr>
    </w:p>
    <w:p w14:paraId="7EE406DF">
      <w:pPr>
        <w:shd w:val="clear" w:color="auto" w:fill="D9D9D9"/>
        <w:spacing w:after="0" w:line="240" w:lineRule="auto"/>
        <w:ind w:left="0" w:firstLine="0"/>
        <w:jc w:val="both"/>
        <w:rPr>
          <w:rFonts w:ascii="Calibri" w:hAnsi="Calibri" w:cs="Calibri"/>
          <w:b/>
          <w:color w:val="auto"/>
          <w:kern w:val="0"/>
          <w:sz w:val="21"/>
          <w:szCs w:val="21"/>
          <w:lang w:val="en-US" w:eastAsia="en-US"/>
          <w14:ligatures w14:val="none"/>
        </w:rPr>
      </w:pPr>
      <w:r>
        <w:rPr>
          <w:rFonts w:ascii="Calibri" w:hAnsi="Calibri" w:cs="Calibri"/>
          <w:b/>
          <w:sz w:val="21"/>
          <w:szCs w:val="21"/>
        </w:rPr>
        <w:t>Edu</w:t>
      </w:r>
      <w:r>
        <w:rPr>
          <w:rFonts w:ascii="Calibri" w:hAnsi="Calibri" w:cs="Calibri"/>
          <w:b/>
          <w:color w:val="auto"/>
          <w:kern w:val="0"/>
          <w:sz w:val="21"/>
          <w:szCs w:val="21"/>
          <w:lang w:val="en-US" w:eastAsia="en-US"/>
          <w14:ligatures w14:val="none"/>
        </w:rPr>
        <w:t xml:space="preserve">cation: </w:t>
      </w:r>
    </w:p>
    <w:p w14:paraId="4BB5AC0B">
      <w:pPr>
        <w:pStyle w:val="13"/>
        <w:numPr>
          <w:ilvl w:val="0"/>
          <w:numId w:val="4"/>
        </w:numPr>
        <w:spacing w:after="0" w:line="240" w:lineRule="auto"/>
        <w:jc w:val="both"/>
        <w:rPr>
          <w:rFonts w:ascii="Calibri" w:hAnsi="Calibri" w:cs="Calibri"/>
          <w:sz w:val="21"/>
          <w:szCs w:val="21"/>
        </w:rPr>
      </w:pPr>
      <w:r>
        <w:rPr>
          <w:rFonts w:ascii="Calibri" w:hAnsi="Calibri" w:cs="Calibri"/>
          <w:sz w:val="21"/>
          <w:szCs w:val="21"/>
        </w:rPr>
        <w:t>B.Tech in Information Technology, JNTU, 2014</w:t>
      </w:r>
    </w:p>
    <w:p w14:paraId="3283A1D4">
      <w:pPr>
        <w:spacing w:after="0" w:line="240" w:lineRule="auto"/>
        <w:ind w:left="0" w:firstLine="0"/>
        <w:jc w:val="both"/>
        <w:rPr>
          <w:rFonts w:ascii="Calibri" w:hAnsi="Calibri" w:cs="Calibri"/>
          <w:b/>
          <w:sz w:val="21"/>
          <w:szCs w:val="21"/>
        </w:rPr>
      </w:pPr>
    </w:p>
    <w:p w14:paraId="49D4A710">
      <w:pPr>
        <w:shd w:val="clear" w:color="auto" w:fill="D9D9D9"/>
        <w:spacing w:after="0" w:line="240" w:lineRule="auto"/>
        <w:ind w:left="0" w:firstLine="0"/>
        <w:jc w:val="both"/>
        <w:rPr>
          <w:rFonts w:ascii="Calibri" w:hAnsi="Calibri" w:cs="Calibri"/>
          <w:b/>
          <w:sz w:val="21"/>
          <w:szCs w:val="21"/>
        </w:rPr>
      </w:pPr>
      <w:r>
        <w:rPr>
          <w:rFonts w:ascii="Calibri" w:hAnsi="Calibri" w:cs="Calibri"/>
          <w:b/>
          <w:sz w:val="21"/>
          <w:szCs w:val="21"/>
        </w:rPr>
        <w:t xml:space="preserve">WORK EXPERIENCE: </w:t>
      </w:r>
    </w:p>
    <w:p w14:paraId="19AA9A26">
      <w:pPr>
        <w:tabs>
          <w:tab w:val="center" w:pos="7628"/>
        </w:tabs>
        <w:spacing w:after="0" w:line="240" w:lineRule="auto"/>
        <w:ind w:left="0" w:firstLine="0"/>
        <w:jc w:val="both"/>
        <w:rPr>
          <w:rFonts w:ascii="Calibri" w:hAnsi="Calibri" w:cs="Calibri"/>
          <w:b/>
          <w:sz w:val="21"/>
          <w:szCs w:val="21"/>
        </w:rPr>
      </w:pPr>
      <w:bookmarkStart w:id="0" w:name="_Hlk208139191"/>
      <w:r>
        <w:rPr>
          <w:rFonts w:ascii="Calibri" w:hAnsi="Calibri" w:cs="Calibri"/>
          <w:b/>
          <w:sz w:val="21"/>
          <w:szCs w:val="21"/>
        </w:rPr>
        <w:t>Client: Americn Express , Phoenix, Arizona                                                                                         November 2024 - Present</w:t>
      </w:r>
    </w:p>
    <w:p w14:paraId="2EA81CF7">
      <w:pPr>
        <w:tabs>
          <w:tab w:val="center" w:pos="7628"/>
        </w:tabs>
        <w:spacing w:after="0" w:line="240" w:lineRule="auto"/>
        <w:ind w:left="0" w:firstLine="0"/>
        <w:jc w:val="both"/>
        <w:rPr>
          <w:rFonts w:ascii="Calibri" w:hAnsi="Calibri" w:cs="Calibri"/>
          <w:b/>
          <w:sz w:val="21"/>
          <w:szCs w:val="21"/>
        </w:rPr>
      </w:pPr>
      <w:r>
        <w:rPr>
          <w:rFonts w:ascii="Calibri" w:hAnsi="Calibri" w:cs="Calibri"/>
          <w:b/>
          <w:sz w:val="21"/>
          <w:szCs w:val="21"/>
        </w:rPr>
        <w:t>Role:</w:t>
      </w:r>
      <w:bookmarkEnd w:id="0"/>
      <w:r>
        <w:rPr>
          <w:rFonts w:ascii="Calibri" w:hAnsi="Calibri" w:cs="Calibri"/>
          <w:b/>
          <w:sz w:val="21"/>
          <w:szCs w:val="21"/>
        </w:rPr>
        <w:t xml:space="preserve"> </w:t>
      </w:r>
      <w:r>
        <w:rPr>
          <w:rFonts w:hint="default" w:ascii="Calibri" w:hAnsi="Calibri" w:cs="Calibri"/>
          <w:b/>
          <w:sz w:val="21"/>
          <w:szCs w:val="21"/>
          <w:lang w:val="en-US"/>
        </w:rPr>
        <w:t>Lead</w:t>
      </w:r>
      <w:r>
        <w:rPr>
          <w:rFonts w:ascii="Calibri" w:hAnsi="Calibri" w:cs="Calibri"/>
          <w:b/>
          <w:sz w:val="21"/>
          <w:szCs w:val="21"/>
        </w:rPr>
        <w:t xml:space="preserve"> Data Analyst </w:t>
      </w:r>
    </w:p>
    <w:p w14:paraId="026BF68B">
      <w:pPr>
        <w:tabs>
          <w:tab w:val="center" w:pos="7628"/>
        </w:tabs>
        <w:spacing w:after="0" w:line="240" w:lineRule="auto"/>
        <w:ind w:left="0" w:firstLine="0"/>
        <w:jc w:val="both"/>
        <w:rPr>
          <w:rFonts w:ascii="Calibri" w:hAnsi="Calibri" w:cs="Calibri"/>
          <w:b/>
          <w:sz w:val="21"/>
          <w:szCs w:val="21"/>
        </w:rPr>
      </w:pPr>
      <w:r>
        <w:rPr>
          <w:rFonts w:ascii="Calibri" w:hAnsi="Calibri" w:cs="Calibri"/>
          <w:b/>
          <w:sz w:val="21"/>
          <w:szCs w:val="21"/>
        </w:rPr>
        <w:t xml:space="preserve">Responsibilities:  </w:t>
      </w:r>
    </w:p>
    <w:p w14:paraId="1B957072">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Analyzed large-scale financial, credit, and customer behavior datasets to identify trends related to spending patterns, delinquency risk, customer loyalty, and product performance.</w:t>
      </w:r>
    </w:p>
    <w:p w14:paraId="5D6998D5">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Analyzed feature and reporting requests from product, finance, and risk stakeholders to determine the correct enterprise data sources, transformation logic, and validation rules required to support accurate analytics.</w:t>
      </w:r>
    </w:p>
    <w:p w14:paraId="140C6C68">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Investigated data issues caused by incorrect sourcing, joins, or calculations, performing root-cause analysis and coordinating fixes across data engineering, BI, and reporting layers.</w:t>
      </w:r>
    </w:p>
    <w:p w14:paraId="4F077871">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Built and maintained automated dashboards using Power BI and SQL, improving visibility into KPIs such as credit utilization, transaction volume, chargebacks, portfolio performance, and customer lifecycle metrics.</w:t>
      </w:r>
    </w:p>
    <w:p w14:paraId="44A7FFE1">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Collaborated with risk, finance, compliance, and marketing teams to design data-driven solutions supporting credit decisioning, fraud monitoring, and customer engagement strategies.</w:t>
      </w:r>
      <w:r>
        <w:rPr>
          <w:rFonts w:ascii="Calibri" w:hAnsi="Calibri" w:cs="Calibri"/>
          <w:sz w:val="21"/>
          <w:szCs w:val="21"/>
        </w:rPr>
        <w:t xml:space="preserve"> </w:t>
      </w:r>
    </w:p>
    <w:p w14:paraId="35369986">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Designed and optimized Power BI data models using star and snowflake schemas to improve query performance and report usability.</w:t>
      </w:r>
    </w:p>
    <w:p w14:paraId="6CA45546">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rPr>
        <w:t>Developed predictive models for credit risk scoring, transaction anomaly detection, churn prediction, and customer segmentation using SAS, SQL, and Python, leveraging internal account data and (where applicable) credit bureau data to support lending decisions and marketing strategies.</w:t>
      </w:r>
    </w:p>
    <w:p w14:paraId="77E6D6E9">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Automated recurring reporting processes using SQL, Python, and ETL pipelines, reducing manual workload and improving reporting accuracy and turnaround time.</w:t>
      </w:r>
    </w:p>
    <w:p w14:paraId="6DCF9091">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Ensured adherence to financial compliance standards (PCI, AML, internal risk controls) when working with sensitive cardmember and transactional data.</w:t>
      </w:r>
    </w:p>
    <w:p w14:paraId="4EEA087B">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Conducted detailed data validation, reconciliation, and quality checks across internal financial systems and third-party data sources.</w:t>
      </w:r>
    </w:p>
    <w:p w14:paraId="03542FA1">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Presented actionable insights to senior leadership and business stakeholders, translating complex financial data into clear visual narratives.</w:t>
      </w:r>
    </w:p>
    <w:p w14:paraId="4FB3D7E7">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Supported the development of credit, spend, and risk dashboards, enabling real-time business monitoring and executive reporting.</w:t>
      </w:r>
    </w:p>
    <w:p w14:paraId="713BDC1E">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Automated report refresh and deployment using Power BI Service and Azure DevOps</w:t>
      </w:r>
    </w:p>
    <w:p w14:paraId="730BD673">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cleaning, transformation, and validation using PostgreSQL functions, case statements, and conditional logic.</w:t>
      </w:r>
    </w:p>
    <w:p w14:paraId="416E9D66">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Partnered with fraud and risk teams to perform root-cause analysis on chargeback spikes, transaction anomalies, and credit loss patterns, informing corrective strategies.</w:t>
      </w:r>
    </w:p>
    <w:p w14:paraId="048F6127">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Wrote complex SQL queries (SELECT, JOINs, subqueries, CTEs) to analyze large datasets and extract actionable business insights.</w:t>
      </w:r>
    </w:p>
    <w:p w14:paraId="625DBAD8">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Created calculated columns and measures using DAX for KPIs, trends, time intelligence, and business metrics.</w:t>
      </w:r>
    </w:p>
    <w:p w14:paraId="4B9932C9">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Integrated data from transaction systems, merchant feeds, loyalty platforms, and operational sources to build unified analytical datasets for enterprise reporting.</w:t>
      </w:r>
    </w:p>
    <w:p w14:paraId="4F3E35F7">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Designed interactive, self-service BI tools that allowed business teams to explore portfolio performance and customer metrics without technical intervention.</w:t>
      </w:r>
    </w:p>
    <w:p w14:paraId="3EE85EDE">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Worked with finance and billing operations to analyze revenue drivers, cost structures, and profitability trends, supporting budget planning and revenue optimization.</w:t>
      </w:r>
    </w:p>
    <w:p w14:paraId="15A87691">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rPr>
        <w:t>Supported the Lending Products Marketing team by analyzing performance of credit card and lending campaigns across email, digital, and direct-mail channels, focusing on acquisition, activation, cross-sell, and retention.</w:t>
      </w:r>
    </w:p>
    <w:p w14:paraId="2E4E71B6">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rPr>
        <w:t>Designed and measured A/B tests and holdout experiments for lending campaigns, evaluating offer, channel, and audience strategies and feeding results into a structured test-and-learn roadmap for marketing.</w:t>
      </w:r>
    </w:p>
    <w:p w14:paraId="7DDAB91B">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Designed and developed interactive Power BI dashboards and reports to analyze business KPIs, trends, and performance metrics.</w:t>
      </w:r>
    </w:p>
    <w:p w14:paraId="39EDBBFA">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Integrated PostgreSQL with BI tools (Power BI / Tableau / Looker) to deliver automated reports and insights.</w:t>
      </w:r>
    </w:p>
    <w:p w14:paraId="01AEA113">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rPr>
        <w:t>Partnered with campaign operations to define audience targeting, eligibility criteria, suppression rules, and lead-generation logic using SAS and SQL, ensuring accurate execution of marketing campaigns across the customer lifecycle.</w:t>
      </w:r>
    </w:p>
    <w:p w14:paraId="75E7A6FD">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Designed and maintained logical and physical data models to support enterprise reporting and analytics needs.</w:t>
      </w:r>
    </w:p>
    <w:p w14:paraId="52FE4107">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Developed Source-to-Target Mapping (STTM) documents and transformation rules for Snowflake-based data warehouse pipelines.</w:t>
      </w:r>
    </w:p>
    <w:p w14:paraId="0C790BB2">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transformation and cleansing using Power Query (M) to ensure data accuracy and consistency.</w:t>
      </w:r>
    </w:p>
    <w:p w14:paraId="7F1192F7">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profiling and data quality analysis to validate completeness, accuracy, and consistency across sources.</w:t>
      </w:r>
    </w:p>
    <w:p w14:paraId="603FFD5F">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Supported QA and UAT testing, including reconciliation, validation scripts, and defect resolution.</w:t>
      </w:r>
    </w:p>
    <w:p w14:paraId="5A1668BA">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lang w:val="en-US"/>
        </w:rPr>
        <w:t>Provided daily production support for enterprise reporting datasets and resolved data issues through root-cause analysis.</w:t>
      </w:r>
      <w:r>
        <w:rPr>
          <w:rFonts w:ascii="Calibri" w:hAnsi="Calibri" w:cs="Calibri"/>
          <w:sz w:val="21"/>
          <w:szCs w:val="21"/>
        </w:rPr>
        <w:t xml:space="preserve"> </w:t>
      </w:r>
    </w:p>
    <w:p w14:paraId="75457C55">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rPr>
        <w:t>Partnered with business stakeholders to define KPIs and performance metrics, ensuring accurate tracking of business performance through Snowflake-based dashboards.</w:t>
      </w:r>
    </w:p>
    <w:p w14:paraId="312C9CEF">
      <w:pPr>
        <w:pStyle w:val="13"/>
        <w:numPr>
          <w:ilvl w:val="0"/>
          <w:numId w:val="5"/>
        </w:numPr>
        <w:tabs>
          <w:tab w:val="center" w:pos="7628"/>
        </w:tabs>
        <w:spacing w:after="0" w:line="240" w:lineRule="auto"/>
        <w:jc w:val="both"/>
        <w:rPr>
          <w:rFonts w:ascii="Calibri" w:hAnsi="Calibri" w:cs="Calibri"/>
          <w:bCs/>
          <w:sz w:val="21"/>
          <w:szCs w:val="21"/>
          <w:lang w:val="en-US"/>
        </w:rPr>
      </w:pPr>
      <w:r>
        <w:rPr>
          <w:rFonts w:ascii="Calibri" w:hAnsi="Calibri" w:cs="Calibri"/>
          <w:bCs/>
          <w:sz w:val="21"/>
          <w:szCs w:val="21"/>
        </w:rPr>
        <w:t>Supported analytics and reporting initiatives for a Grant Thornton–aligned engagement in a consulting capacity, working with accounting and audit-focused datasets, data quality controls, and compliance-driven reporting requirements.</w:t>
      </w:r>
    </w:p>
    <w:p w14:paraId="02DDD890">
      <w:pPr>
        <w:tabs>
          <w:tab w:val="center" w:pos="7628"/>
        </w:tabs>
        <w:spacing w:after="0" w:line="240" w:lineRule="auto"/>
        <w:ind w:left="0" w:firstLine="0"/>
        <w:jc w:val="both"/>
        <w:rPr>
          <w:rFonts w:ascii="Calibri" w:hAnsi="Calibri" w:cs="Calibri"/>
          <w:sz w:val="21"/>
          <w:szCs w:val="21"/>
        </w:rPr>
      </w:pPr>
    </w:p>
    <w:p w14:paraId="67B2C094">
      <w:pPr>
        <w:tabs>
          <w:tab w:val="center" w:pos="7588"/>
        </w:tabs>
        <w:spacing w:after="0" w:line="240" w:lineRule="auto"/>
        <w:ind w:left="0" w:firstLine="0"/>
        <w:jc w:val="both"/>
        <w:rPr>
          <w:rFonts w:ascii="Calibri" w:hAnsi="Calibri" w:cs="Calibri"/>
          <w:sz w:val="21"/>
          <w:szCs w:val="21"/>
        </w:rPr>
      </w:pPr>
      <w:r>
        <w:rPr>
          <w:rFonts w:ascii="Calibri" w:hAnsi="Calibri" w:cs="Calibri"/>
          <w:b/>
          <w:sz w:val="21"/>
          <w:szCs w:val="21"/>
        </w:rPr>
        <w:t>Client: DaVita, Los Angeles, CA</w:t>
      </w:r>
      <w:r>
        <w:rPr>
          <w:rFonts w:ascii="Calibri" w:hAnsi="Calibri" w:cs="Calibri"/>
          <w:b/>
          <w:sz w:val="21"/>
          <w:szCs w:val="21"/>
        </w:rPr>
        <w:tab/>
      </w:r>
      <w:r>
        <w:rPr>
          <w:rFonts w:ascii="Calibri" w:hAnsi="Calibri" w:cs="Calibri"/>
          <w:b/>
          <w:sz w:val="21"/>
          <w:szCs w:val="21"/>
        </w:rPr>
        <w:t xml:space="preserve">                                                                                   September 2022 – October 2024</w:t>
      </w:r>
    </w:p>
    <w:p w14:paraId="574A13EF">
      <w:pPr>
        <w:tabs>
          <w:tab w:val="center" w:pos="7588"/>
        </w:tabs>
        <w:spacing w:after="0" w:line="240" w:lineRule="auto"/>
        <w:ind w:left="0" w:firstLine="0"/>
        <w:jc w:val="both"/>
        <w:rPr>
          <w:rFonts w:ascii="Calibri" w:hAnsi="Calibri" w:cs="Calibri"/>
          <w:b/>
          <w:sz w:val="21"/>
          <w:szCs w:val="21"/>
        </w:rPr>
      </w:pPr>
      <w:r>
        <w:rPr>
          <w:rFonts w:ascii="Calibri" w:hAnsi="Calibri" w:cs="Calibri"/>
          <w:b/>
          <w:sz w:val="21"/>
          <w:szCs w:val="21"/>
        </w:rPr>
        <w:t>Role: Senior Data Analyst</w:t>
      </w:r>
    </w:p>
    <w:p w14:paraId="4FEBAAC3">
      <w:pPr>
        <w:spacing w:after="0" w:line="240" w:lineRule="auto"/>
        <w:ind w:left="0" w:firstLine="0"/>
        <w:jc w:val="both"/>
        <w:rPr>
          <w:rFonts w:ascii="Calibri" w:hAnsi="Calibri" w:cs="Calibri"/>
          <w:b/>
          <w:sz w:val="21"/>
          <w:szCs w:val="21"/>
        </w:rPr>
      </w:pPr>
      <w:r>
        <w:rPr>
          <w:rFonts w:ascii="Calibri" w:hAnsi="Calibri" w:cs="Calibri"/>
          <w:b/>
          <w:sz w:val="21"/>
          <w:szCs w:val="21"/>
        </w:rPr>
        <w:t>Responsibilities:</w:t>
      </w:r>
    </w:p>
    <w:p w14:paraId="05468BB5">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Designed and managed interactive dashboards and performance reports using Power BI, and SAS, increasing visibility of financial KPIs for senior executives.</w:t>
      </w:r>
    </w:p>
    <w:p w14:paraId="7E6A48A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Worked cross-functionally with finance, compliance, and operations teams to convert business needs into functional requirements, reporting specifications, and scalable data solutions.</w:t>
      </w:r>
    </w:p>
    <w:p w14:paraId="4E7183A9">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Automated recurring financial reports and data processes using SQL, Python, SSIS, and ETL pipelines, improving operational efficiency and accuracy.</w:t>
      </w:r>
    </w:p>
    <w:p w14:paraId="73D4BA57">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Led data quality, cleansing, reconciliation, and validation efforts across SAP, SQL Server, and enterprise warehouse systems.</w:t>
      </w:r>
    </w:p>
    <w:p w14:paraId="4FAA0CF5">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Built data models using fact and dimension tables, implementing star and snowflake schemas for optimal performance.</w:t>
      </w:r>
    </w:p>
    <w:p w14:paraId="42FD948A">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Developed detailed Source-to-Target Mapping (STTM) documents, business rules, and transformation logic for financial reporting datasets.</w:t>
      </w:r>
    </w:p>
    <w:p w14:paraId="1538529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Conducted data lineage tracing across SAP BW, ODS, Data Marts, and downstream reporting repositories to ensure end-to-end transparency.</w:t>
      </w:r>
    </w:p>
    <w:p w14:paraId="2CC455C0">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Collaborated with SAP BW and ETL teams to define and validate SAP BW ETL flows for financial datasets (Capex, Travel, Expenses, Budget).</w:t>
      </w:r>
    </w:p>
    <w:p w14:paraId="6DB2EB7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Supported ETL/ELT workflows by validating data loads and performing post-load analysis in PostgreSQL.</w:t>
      </w:r>
    </w:p>
    <w:p w14:paraId="031A6EC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Built and supported predictive models to assess customer behavior, evaluate credit risk, detect fraud, and anticipate churn, leveraging financial data signals.</w:t>
      </w:r>
    </w:p>
    <w:p w14:paraId="2817D14F">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Ensured strict adherence to data governance, financial regulatory frameworks (Basel III, CCAR, GDPR), and internal controls.</w:t>
      </w:r>
    </w:p>
    <w:p w14:paraId="71B8D92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Developed custom visuals and used Power BI Marketplace visuals to meet specific business needs.</w:t>
      </w:r>
    </w:p>
    <w:p w14:paraId="34C58C75">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Mentored junior analysts on SQL optimization, dashboard development, SAP financial structures, and reporting best practices.</w:t>
      </w:r>
    </w:p>
    <w:p w14:paraId="19AA3D4C">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Presented analytical findings to leadership through clear visual storytelling and executive-level reporting, influencing financial planning and risk management.</w:t>
      </w:r>
    </w:p>
    <w:p w14:paraId="1432280F">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Created advanced DAX measures and calculated columns (YTD, MTD, YoY, rolling averages) to support analytical insights.</w:t>
      </w:r>
    </w:p>
    <w:p w14:paraId="32FE4974">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Conducted deep-dive analysis of loan portfolios, banking transactions, and customer lifecycle data to identify revenue opportunities and operational inefficiencies.</w:t>
      </w:r>
    </w:p>
    <w:p w14:paraId="6054AD7F">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Partnered with risk and compliance teams for accurate reporting for audits, regulatory reviews, and internal controls, ensuring timely and accurate submissions.</w:t>
      </w:r>
    </w:p>
    <w:p w14:paraId="2B90D07B">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Supported financial forecasting, budgeting scenarios, and performance modeling for business planning initiatives.</w:t>
      </w:r>
    </w:p>
    <w:p w14:paraId="6D9AD560">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Created dynamic, self-service dashboards that enabled finance teams to retrieve KPIs and metrics without technical dependency.</w:t>
      </w:r>
    </w:p>
    <w:p w14:paraId="275EAC1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Championed automation and process improvement initiatives, resulting in enhanced data accuracy, reduced manual processes, and faster delivery of insights.</w:t>
      </w:r>
    </w:p>
    <w:p w14:paraId="2E6157C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Analyzed business data using advanced PostgreSQL queries, CTEs, and window functions to generate actionable insights.</w:t>
      </w:r>
    </w:p>
    <w:p w14:paraId="082D6EFE">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Connected Power BI to multiple data sources including SQL Server, Excel, CSV, Azure SQL, and APIs.</w:t>
      </w:r>
    </w:p>
    <w:p w14:paraId="2BB6FDBE">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rPr>
        <w:t>Partnered with marketing and product stakeholders to translate customer behavior data into insights for campaign targeting, upsell opportunities, and retention strategies, informing portfolio growth initiatives.</w:t>
      </w:r>
    </w:p>
    <w:p w14:paraId="023D95A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rPr>
        <w:t>Served as a technical data modeling resource, collaborating with architecture, BI, and data integration teams during design reviews.</w:t>
      </w:r>
    </w:p>
    <w:p w14:paraId="4FB196C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rPr>
        <w:t>Implemented physical data models on Snowflake and optimized SQL for enterprise reporting workloads.</w:t>
      </w:r>
    </w:p>
    <w:p w14:paraId="1F02ED1C">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rPr>
        <w:t>Supported data governance initiatives by monitoring data quality metrics and defining validation queries.</w:t>
      </w:r>
    </w:p>
    <w:p w14:paraId="36B9F07D">
      <w:pPr>
        <w:spacing w:after="0" w:line="240" w:lineRule="auto"/>
        <w:ind w:left="0" w:firstLine="0"/>
        <w:jc w:val="both"/>
        <w:rPr>
          <w:rFonts w:ascii="Calibri" w:hAnsi="Calibri" w:cs="Calibri"/>
          <w:sz w:val="21"/>
          <w:szCs w:val="21"/>
        </w:rPr>
      </w:pPr>
    </w:p>
    <w:p w14:paraId="532815D3">
      <w:pPr>
        <w:tabs>
          <w:tab w:val="center" w:pos="7617"/>
        </w:tabs>
        <w:spacing w:after="0" w:line="240" w:lineRule="auto"/>
        <w:ind w:left="0" w:firstLine="0"/>
        <w:jc w:val="both"/>
        <w:rPr>
          <w:rFonts w:ascii="Calibri" w:hAnsi="Calibri" w:cs="Calibri"/>
          <w:sz w:val="21"/>
          <w:szCs w:val="21"/>
        </w:rPr>
      </w:pPr>
      <w:r>
        <w:rPr>
          <w:rFonts w:ascii="Calibri" w:hAnsi="Calibri" w:cs="Calibri"/>
          <w:b/>
          <w:sz w:val="21"/>
          <w:szCs w:val="21"/>
        </w:rPr>
        <w:t>Client: Cigna</w:t>
      </w:r>
      <w:r>
        <w:rPr>
          <w:rFonts w:ascii="Calibri" w:hAnsi="Calibri" w:cs="Calibri"/>
          <w:b/>
          <w:sz w:val="21"/>
          <w:szCs w:val="21"/>
        </w:rPr>
        <w:tab/>
      </w:r>
      <w:r>
        <w:rPr>
          <w:rFonts w:ascii="Calibri" w:hAnsi="Calibri" w:cs="Calibri"/>
          <w:b/>
          <w:sz w:val="21"/>
          <w:szCs w:val="21"/>
        </w:rPr>
        <w:t xml:space="preserve">                                                                                        June 2021 – August 2022</w:t>
      </w:r>
      <w:r>
        <w:rPr>
          <w:rFonts w:ascii="Calibri" w:hAnsi="Calibri" w:cs="Calibri"/>
          <w:b/>
          <w:sz w:val="21"/>
          <w:szCs w:val="21"/>
        </w:rPr>
        <w:tab/>
      </w:r>
      <w:r>
        <w:rPr>
          <w:rFonts w:ascii="Calibri" w:hAnsi="Calibri" w:cs="Calibri"/>
          <w:b/>
          <w:sz w:val="21"/>
          <w:szCs w:val="21"/>
        </w:rPr>
        <w:t xml:space="preserve">                                  </w:t>
      </w:r>
    </w:p>
    <w:p w14:paraId="67312D74">
      <w:pPr>
        <w:spacing w:after="0" w:line="240" w:lineRule="auto"/>
        <w:ind w:left="0" w:firstLine="0"/>
        <w:jc w:val="both"/>
        <w:rPr>
          <w:rFonts w:ascii="Calibri" w:hAnsi="Calibri" w:cs="Calibri"/>
          <w:b/>
          <w:sz w:val="21"/>
          <w:szCs w:val="21"/>
        </w:rPr>
      </w:pPr>
      <w:r>
        <w:rPr>
          <w:rFonts w:ascii="Calibri" w:hAnsi="Calibri" w:cs="Calibri"/>
          <w:b/>
          <w:sz w:val="21"/>
          <w:szCs w:val="21"/>
        </w:rPr>
        <w:t>Role: Senior Data Analyst</w:t>
      </w:r>
    </w:p>
    <w:p w14:paraId="2488D81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Analyzed complex operational, and healthcare datasets, including expenses, utilization, provider payments, and cost-of-care metrics to support strategic decision-making.</w:t>
      </w:r>
    </w:p>
    <w:p w14:paraId="30D6E69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Developed and maintained interactive dashboards in Power BI, and Excel to track budget variances, healthcare performance, operational productivity, and patient utilization trends.</w:t>
      </w:r>
    </w:p>
    <w:p w14:paraId="3F58E87A">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Gathered detailed business and data requirements from finance, actuarial, and operations teams to support enterprise reporting and analytics initiatives.</w:t>
      </w:r>
    </w:p>
    <w:p w14:paraId="50DB5DF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Worked extensively with SAP-based extracts, ODS tables, and EDW layers to understand data structures, relationships, and transformation logic.</w:t>
      </w:r>
    </w:p>
    <w:p w14:paraId="0AAFEDA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Designed Source-to-Target Mapping (STTM) documents, transformation rules, and business logic used for ingestion of healthcare and claims datasets into the data warehouse.</w:t>
      </w:r>
    </w:p>
    <w:p w14:paraId="1A3CBFE4">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profiling, lineage tracing, and validation across SAP, SQL Server, and downstream BI layers to ensure consistency and completeness of healthcare datasets.</w:t>
      </w:r>
    </w:p>
    <w:p w14:paraId="279A455A">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Collaborated with SAP BW, ETL, and Data Engineering teams to refine ETL pipelines, define transformation logic, and resolve data quality issues.</w:t>
      </w:r>
    </w:p>
    <w:p w14:paraId="6463580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Built SQL scripts for reconciliation, metric validation, and UAT testing, ensuring accuracy of KPIs used in regulatory and operational reporting.</w:t>
      </w:r>
    </w:p>
    <w:p w14:paraId="5234BF3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Translated large datasets into meaningful insights supporting senior leadership in planning, forecasting, and performance optimization.</w:t>
      </w:r>
    </w:p>
    <w:p w14:paraId="33B69865">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Optimized SQL performance and supported BI reporting using PostgreSQL views and indexes.</w:t>
      </w:r>
    </w:p>
    <w:p w14:paraId="3A20B9B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 xml:space="preserve">Communicated analytic findings and healthcare insights to executives, clinical teams, and operational stakeholders using clear visual storytelling. </w:t>
      </w:r>
    </w:p>
    <w:p w14:paraId="77839E8F">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Built dynamic Power BI dashboards using DAX and Power Query to deliver actionable business insights.</w:t>
      </w:r>
    </w:p>
    <w:p w14:paraId="4C985D1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Applied statistical methods and forecasting techniques to analyze utilization trends, predict resource needs, and support healthcare planning initiatives, including member engagement and retention analytics where applicable</w:t>
      </w:r>
    </w:p>
    <w:p w14:paraId="45B5CF2A">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Created robust data models to support healthcare reporting, cost analysis, and operational dashboards.</w:t>
      </w:r>
    </w:p>
    <w:p w14:paraId="6AD9513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Ensured adherence to strict data governance, HIPAA regulations, and internal compliance standards when handling sensitive patient and healthcare data.</w:t>
      </w:r>
    </w:p>
    <w:p w14:paraId="2E0D14A7">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Identified inefficiencies in existing data workflows and recommended automation enhancements to reduce manual processes and improve reporting speed.</w:t>
      </w:r>
    </w:p>
    <w:p w14:paraId="46DE1FB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Led automation initiatives for recurring and operational reporting tasks, increasing productivity and accuracy.</w:t>
      </w:r>
    </w:p>
    <w:p w14:paraId="5273692D">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Mentored junior analysts on SQL, data validation, documentation standards, and best practices for analytics and reporting.</w:t>
      </w:r>
    </w:p>
    <w:p w14:paraId="2DFE6C6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 xml:space="preserve">Served as a liaison between technical and business teams, ensuring alignment across project lifecycles and supporting successful delivery of analytics solutions. </w:t>
      </w:r>
    </w:p>
    <w:p w14:paraId="4060DEA5">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Gathered business and data requirements from end users and translated them into relational data models and ETL specifications.</w:t>
      </w:r>
    </w:p>
    <w:p w14:paraId="0128611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Created data flow and process flow diagrams documenting end-to-end data movement across systems.</w:t>
      </w:r>
    </w:p>
    <w:p w14:paraId="3887BBB4">
      <w:pPr>
        <w:tabs>
          <w:tab w:val="center" w:pos="7617"/>
        </w:tabs>
        <w:spacing w:after="0" w:line="240" w:lineRule="auto"/>
        <w:ind w:left="0" w:firstLine="0"/>
        <w:jc w:val="both"/>
        <w:rPr>
          <w:rFonts w:ascii="Calibri" w:hAnsi="Calibri" w:cs="Calibri"/>
          <w:b/>
          <w:sz w:val="21"/>
          <w:szCs w:val="21"/>
        </w:rPr>
      </w:pPr>
    </w:p>
    <w:p w14:paraId="24A14226">
      <w:pPr>
        <w:tabs>
          <w:tab w:val="center" w:pos="7617"/>
        </w:tabs>
        <w:spacing w:after="0" w:line="240" w:lineRule="auto"/>
        <w:ind w:left="0" w:firstLine="0"/>
        <w:jc w:val="both"/>
        <w:rPr>
          <w:rFonts w:ascii="Calibri" w:hAnsi="Calibri" w:cs="Calibri"/>
          <w:sz w:val="21"/>
          <w:szCs w:val="21"/>
        </w:rPr>
      </w:pPr>
      <w:r>
        <w:rPr>
          <w:rFonts w:ascii="Calibri" w:hAnsi="Calibri" w:cs="Calibri"/>
          <w:b/>
          <w:sz w:val="21"/>
          <w:szCs w:val="21"/>
        </w:rPr>
        <w:t xml:space="preserve">Client: Verizon , Pheonix, AZ   </w:t>
      </w:r>
      <w:r>
        <w:rPr>
          <w:rFonts w:ascii="Calibri" w:hAnsi="Calibri" w:cs="Calibri"/>
          <w:b/>
          <w:sz w:val="21"/>
          <w:szCs w:val="21"/>
        </w:rPr>
        <w:tab/>
      </w:r>
      <w:r>
        <w:rPr>
          <w:rFonts w:ascii="Calibri" w:hAnsi="Calibri" w:cs="Calibri"/>
          <w:b/>
          <w:sz w:val="21"/>
          <w:szCs w:val="21"/>
        </w:rPr>
        <w:t xml:space="preserve">                                                                                              March 2019 – May 2021</w:t>
      </w:r>
    </w:p>
    <w:p w14:paraId="6712CC11">
      <w:pPr>
        <w:spacing w:after="0" w:line="240" w:lineRule="auto"/>
        <w:ind w:left="0" w:firstLine="0"/>
        <w:jc w:val="both"/>
        <w:rPr>
          <w:rFonts w:ascii="Calibri" w:hAnsi="Calibri" w:cs="Calibri"/>
          <w:b/>
          <w:sz w:val="21"/>
          <w:szCs w:val="21"/>
        </w:rPr>
      </w:pPr>
      <w:r>
        <w:rPr>
          <w:rFonts w:ascii="Calibri" w:hAnsi="Calibri" w:cs="Calibri"/>
          <w:b/>
          <w:sz w:val="21"/>
          <w:szCs w:val="21"/>
        </w:rPr>
        <w:t xml:space="preserve">Role: Senior Data Analyst </w:t>
      </w:r>
    </w:p>
    <w:p w14:paraId="6B5DF110">
      <w:pPr>
        <w:spacing w:after="0" w:line="240" w:lineRule="auto"/>
        <w:ind w:left="0" w:firstLine="0"/>
        <w:jc w:val="both"/>
        <w:rPr>
          <w:rFonts w:ascii="Calibri" w:hAnsi="Calibri" w:cs="Calibri"/>
          <w:b/>
          <w:sz w:val="21"/>
          <w:szCs w:val="21"/>
        </w:rPr>
      </w:pPr>
      <w:r>
        <w:rPr>
          <w:rFonts w:ascii="Calibri" w:hAnsi="Calibri" w:cs="Calibri"/>
          <w:b/>
          <w:sz w:val="21"/>
          <w:szCs w:val="21"/>
        </w:rPr>
        <w:t>Responsibilities:</w:t>
      </w:r>
    </w:p>
    <w:p w14:paraId="31E1AE4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Led comprehensive analysis of subscriber behavior, usage trends, churn patterns, revenue drivers, and retention metrics across millions of telecom customers, contributing to data-driven retention strategies.</w:t>
      </w:r>
    </w:p>
    <w:p w14:paraId="39E7D98C">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Designed and automated executive dashboards using Power BI to monitor ARPU, churn rate, call drops, customer satisfaction, and network performance KPIs.</w:t>
      </w:r>
    </w:p>
    <w:p w14:paraId="0E919E1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Collaborated with product, marketing, finance, and network engineering teams to provide insights that informed pricing strategy, promotional campaigns, bundling decisions, and customer value models.</w:t>
      </w:r>
    </w:p>
    <w:p w14:paraId="036A7DC0">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Streamlined ETL workflows using SQL, Python, SSIS, and Hadoop, ensuring accurate, timely, and scalable reporting across billing, CRM, and network systems.</w:t>
      </w:r>
    </w:p>
    <w:p w14:paraId="2766D45E">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Built predictive models for churn prediction, upsell/cross-sell opportunities, risk scoring, and customer segmentation, improving campaign performance and customer lifetime value.</w:t>
      </w:r>
    </w:p>
    <w:p w14:paraId="15678746">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Conducted A/B and multivariate tests on acquisition and retention campaigns, performed cohort analysis, and applied statistical techniques to evaluate marketing funnel performance (awareness, conversion, retention) and quantify incremental lift of campaign strategies.</w:t>
      </w:r>
    </w:p>
    <w:p w14:paraId="203C1105">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Maintained a test-and-learn roadmap with marketing teams, prioritizing experiments, documenting hypotheses, and standardizing measurement frameworks for ongoing campaign optimization.</w:t>
      </w:r>
    </w:p>
    <w:p w14:paraId="01E0B64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Wrote complex PostgreSQL queries using JOINs, CTEs, subqueries, and window functions to analyze large datasets efficiently.</w:t>
      </w:r>
    </w:p>
    <w:p w14:paraId="750478A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Championed data quality, data validation, and governance initiatives, ensuring accuracy and consistency across enterprise-wide reporting systems.</w:t>
      </w:r>
    </w:p>
    <w:p w14:paraId="0D4564E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cleansing, deduplication, and validation using SQL to ensure high data quality and consistency.</w:t>
      </w:r>
    </w:p>
    <w:p w14:paraId="47950139">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Developed Source-to-Target Mapping (STTM) documents and validation logic for key financial and operational metrics used in dashboards and reporting repositories.</w:t>
      </w:r>
    </w:p>
    <w:p w14:paraId="3A5CB2DC">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lineage tracing across billing systems, CRM platforms, network data feeds, and warehouse layers to ensure transparency and reliability of reported KPIs.</w:t>
      </w:r>
    </w:p>
    <w:p w14:paraId="114682E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Provided mentorship to junior analysts and collaborated with cross-functional teams to align analytics roadmaps with revenue growth and operational goals.</w:t>
      </w:r>
    </w:p>
    <w:p w14:paraId="260BA0C9">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Developed reusable SQL views and stored procedures to standardize reporting logic across teams.</w:t>
      </w:r>
    </w:p>
    <w:p w14:paraId="5917CD39">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Translated large, complex datasets into clear insights and executive-ready reports, supporting strategic decisions across marketing, finance, and operations.</w:t>
      </w:r>
    </w:p>
    <w:p w14:paraId="0128FB99">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Partnered with finance and fraud teams to analyze billing discrepancies, revenue leakage, anomalies, and potential fraud, improving financial controls and protecting revenue streams.</w:t>
      </w:r>
    </w:p>
    <w:p w14:paraId="1C48C1AD">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Built real-time monitoring dashboards for network health, customer complaints, outage patterns, and call volume fluctuations, improving operational response time.</w:t>
      </w:r>
    </w:p>
    <w:p w14:paraId="56D70E1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Designed forecasting models for subscriber growth, network usage, revenue projections (ARPU), and demand planning to support long-term business strategy.</w:t>
      </w:r>
    </w:p>
    <w:p w14:paraId="092D2614">
      <w:pPr>
        <w:spacing w:after="0" w:line="240" w:lineRule="auto"/>
        <w:ind w:left="0" w:firstLine="0"/>
        <w:jc w:val="both"/>
        <w:rPr>
          <w:rFonts w:ascii="Calibri" w:hAnsi="Calibri" w:cs="Calibri"/>
          <w:sz w:val="21"/>
          <w:szCs w:val="21"/>
        </w:rPr>
      </w:pPr>
    </w:p>
    <w:p w14:paraId="43B4A692">
      <w:pPr>
        <w:spacing w:after="0" w:line="240" w:lineRule="auto"/>
        <w:ind w:left="0" w:firstLine="0"/>
        <w:jc w:val="both"/>
        <w:rPr>
          <w:rFonts w:ascii="Calibri" w:hAnsi="Calibri" w:cs="Calibri"/>
          <w:sz w:val="21"/>
          <w:szCs w:val="21"/>
        </w:rPr>
      </w:pPr>
      <w:r>
        <w:rPr>
          <w:rFonts w:ascii="Calibri" w:hAnsi="Calibri" w:cs="Calibri"/>
          <w:b/>
          <w:bCs/>
          <w:sz w:val="21"/>
          <w:szCs w:val="21"/>
        </w:rPr>
        <w:t xml:space="preserve">Client: Cyient, Hyderabad, India                              </w:t>
      </w:r>
      <w:r>
        <w:rPr>
          <w:rFonts w:ascii="Calibri" w:hAnsi="Calibri" w:cs="Calibri"/>
          <w:b/>
          <w:sz w:val="21"/>
          <w:szCs w:val="21"/>
        </w:rPr>
        <w:t xml:space="preserve">                                            </w:t>
      </w:r>
      <w:r>
        <w:rPr>
          <w:rFonts w:ascii="Calibri" w:hAnsi="Calibri" w:cs="Calibri"/>
          <w:b/>
          <w:sz w:val="21"/>
          <w:szCs w:val="21"/>
        </w:rPr>
        <w:tab/>
      </w:r>
      <w:r>
        <w:rPr>
          <w:rFonts w:ascii="Calibri" w:hAnsi="Calibri" w:cs="Calibri"/>
          <w:b/>
          <w:sz w:val="21"/>
          <w:szCs w:val="21"/>
        </w:rPr>
        <w:tab/>
      </w:r>
      <w:r>
        <w:rPr>
          <w:rFonts w:hint="default" w:ascii="Calibri" w:hAnsi="Calibri" w:cs="Calibri"/>
          <w:b/>
          <w:sz w:val="21"/>
          <w:szCs w:val="21"/>
          <w:lang w:val="en-US"/>
        </w:rPr>
        <w:t xml:space="preserve">   </w:t>
      </w:r>
      <w:r>
        <w:rPr>
          <w:rFonts w:ascii="Calibri" w:hAnsi="Calibri" w:cs="Calibri"/>
          <w:b/>
          <w:sz w:val="21"/>
          <w:szCs w:val="21"/>
        </w:rPr>
        <w:tab/>
      </w:r>
      <w:r>
        <w:rPr>
          <w:rFonts w:ascii="Calibri" w:hAnsi="Calibri" w:cs="Calibri"/>
          <w:b/>
          <w:sz w:val="21"/>
          <w:szCs w:val="21"/>
        </w:rPr>
        <w:t xml:space="preserve"> </w:t>
      </w:r>
      <w:r>
        <w:rPr>
          <w:rFonts w:hint="default" w:ascii="Calibri" w:hAnsi="Calibri" w:cs="Calibri"/>
          <w:b/>
          <w:sz w:val="21"/>
          <w:szCs w:val="21"/>
          <w:lang w:val="en-US"/>
        </w:rPr>
        <w:t xml:space="preserve">       </w:t>
      </w:r>
      <w:r>
        <w:rPr>
          <w:rFonts w:ascii="Calibri" w:hAnsi="Calibri" w:cs="Calibri"/>
          <w:b/>
          <w:sz w:val="21"/>
          <w:szCs w:val="21"/>
        </w:rPr>
        <w:t xml:space="preserve">August 2015 – May 2018 </w:t>
      </w:r>
    </w:p>
    <w:p w14:paraId="57CD3202">
      <w:pPr>
        <w:spacing w:after="0" w:line="240" w:lineRule="auto"/>
        <w:ind w:left="0" w:firstLine="0"/>
        <w:jc w:val="both"/>
        <w:rPr>
          <w:rFonts w:ascii="Calibri" w:hAnsi="Calibri" w:cs="Calibri"/>
          <w:b/>
          <w:bCs/>
          <w:sz w:val="21"/>
          <w:szCs w:val="21"/>
        </w:rPr>
      </w:pPr>
      <w:r>
        <w:rPr>
          <w:rFonts w:ascii="Calibri" w:hAnsi="Calibri" w:cs="Calibri"/>
          <w:b/>
          <w:bCs/>
          <w:sz w:val="21"/>
          <w:szCs w:val="21"/>
        </w:rPr>
        <w:t xml:space="preserve">Role: </w:t>
      </w:r>
      <w:r>
        <w:rPr>
          <w:rFonts w:hint="default" w:asciiTheme="majorHAnsi" w:hAnsiTheme="majorHAnsi" w:cstheme="minorHAnsi"/>
          <w:b/>
          <w:bCs/>
          <w:sz w:val="20"/>
          <w:szCs w:val="20"/>
          <w:lang w:val="en-US"/>
        </w:rPr>
        <w:t>T</w:t>
      </w:r>
      <w:r>
        <w:rPr>
          <w:rFonts w:hint="default" w:asciiTheme="majorHAnsi" w:hAnsiTheme="majorHAnsi"/>
          <w:b/>
          <w:bCs/>
          <w:sz w:val="20"/>
          <w:szCs w:val="20"/>
        </w:rPr>
        <w:t>ableau developer</w:t>
      </w:r>
      <w:r>
        <w:rPr>
          <w:rFonts w:cs="Futura Medium" w:asciiTheme="majorHAnsi" w:hAnsiTheme="majorHAnsi"/>
          <w:b/>
          <w:bCs/>
          <w:sz w:val="20"/>
          <w:szCs w:val="20"/>
        </w:rPr>
        <w:t xml:space="preserve"> </w:t>
      </w:r>
      <w:bookmarkStart w:id="2" w:name="_GoBack"/>
      <w:bookmarkEnd w:id="2"/>
    </w:p>
    <w:p w14:paraId="7E1A64EF">
      <w:pPr>
        <w:spacing w:after="0" w:line="240" w:lineRule="auto"/>
        <w:ind w:left="0" w:firstLine="0"/>
        <w:jc w:val="both"/>
        <w:rPr>
          <w:rFonts w:ascii="Calibri" w:hAnsi="Calibri" w:cs="Calibri"/>
          <w:b/>
          <w:bCs/>
          <w:sz w:val="21"/>
          <w:szCs w:val="21"/>
        </w:rPr>
      </w:pPr>
      <w:r>
        <w:rPr>
          <w:rFonts w:ascii="Calibri" w:hAnsi="Calibri" w:cs="Calibri"/>
          <w:b/>
          <w:bCs/>
          <w:sz w:val="21"/>
          <w:szCs w:val="21"/>
        </w:rPr>
        <w:t xml:space="preserve">Responsibilities: </w:t>
      </w:r>
    </w:p>
    <w:p w14:paraId="0C3EB69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Extracted and analyzed large datasets using Python and R, applying statistical methods and data transformation techniques to generate actionable insights and optimize decision-making processes.</w:t>
      </w:r>
    </w:p>
    <w:p w14:paraId="5CEEEAA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Designed and developed interactive dashboards and automated reports using Tableau effectively visualizing complex trends, analytics and patterns to enhance business intelligence and stakeholder decision-making.</w:t>
      </w:r>
    </w:p>
    <w:p w14:paraId="54AC42C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Conducted in-depth Exploratory Data Analysis (EDA) to uncover hidden patterns, correlations and trends within structured and unstructured datasets, leveraging machine learning techniques for predictive and prescriptive analytics.</w:t>
      </w:r>
    </w:p>
    <w:p w14:paraId="6F89FA9E">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Managed and optimized MySQL and other relational databases, improving query performance with advanced SQL techniques for efficient data retrieval, modeling and compliance tracking.</w:t>
      </w:r>
    </w:p>
    <w:p w14:paraId="1B60800E">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Automated end-to-end data preparation, transformation and ETL workflows using Alteryx, streamlining data ingestion, reducing manual effort and ensuring high data quality and accuracy for analytics.</w:t>
      </w:r>
    </w:p>
    <w:p w14:paraId="601D47EA">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Monitored and maintained data integrity, implementing strong security protocols to comply with industry regulations such as SOX, GDPR and data protection laws, ensuring the confidentiality and availability of critical information.</w:t>
      </w:r>
    </w:p>
    <w:p w14:paraId="5E5CCA00">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Utilized Microsoft SharePoint to organize, store and manage documentation, risk models and compliance reports, enhancing accessibility and collaboration across cross-functional teams.</w:t>
      </w:r>
    </w:p>
    <w:p w14:paraId="28BE54B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Led and coordinated project tasks using Microsoft Project and Trello, aligning deliverables with automation initiatives, analytics projects and strategic business intelligence goals.</w:t>
      </w:r>
    </w:p>
    <w:p w14:paraId="6A22945D">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Conducted ad-hoc analysis for stakeholders, translating business questions into efficient SQL queries.</w:t>
      </w:r>
    </w:p>
    <w:p w14:paraId="28C4CDD8">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Implemented IBM Guardium to strengthen data governance policies, securing sensitive information while ensuring adherence to evolving regulatory compliance requirements.</w:t>
      </w:r>
    </w:p>
    <w:p w14:paraId="2119976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Provided adhoc and scheduled reports using advanced data visualization tools, enabling clear communication of key metrics related to risk analysis, forecasting and overall business performance.</w:t>
      </w:r>
    </w:p>
    <w:p w14:paraId="067C8C9E">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Partnered with data engineering teams to enhance data pipelines, ensuring the availability, integrity and efficiency of datasets for advanced analytics, fraud detection and customer segmentation models.</w:t>
      </w:r>
    </w:p>
    <w:p w14:paraId="5F68F0EA">
      <w:pPr>
        <w:spacing w:after="0" w:line="240" w:lineRule="auto"/>
        <w:ind w:left="0" w:firstLine="0"/>
        <w:jc w:val="both"/>
        <w:rPr>
          <w:rFonts w:ascii="Calibri" w:hAnsi="Calibri" w:cs="Calibri"/>
          <w:b/>
          <w:bCs/>
          <w:sz w:val="21"/>
          <w:szCs w:val="21"/>
          <w:lang w:val="en-US"/>
        </w:rPr>
      </w:pPr>
    </w:p>
    <w:p w14:paraId="48C0A8AA">
      <w:pPr>
        <w:spacing w:after="0" w:line="240" w:lineRule="auto"/>
        <w:ind w:left="0" w:firstLine="0"/>
        <w:jc w:val="both"/>
        <w:rPr>
          <w:rFonts w:ascii="Calibri" w:hAnsi="Calibri" w:cs="Calibri"/>
          <w:b/>
          <w:bCs/>
          <w:sz w:val="21"/>
          <w:szCs w:val="21"/>
        </w:rPr>
      </w:pPr>
      <w:r>
        <w:rPr>
          <w:rFonts w:ascii="Calibri" w:hAnsi="Calibri" w:cs="Calibri"/>
          <w:b/>
          <w:bCs/>
          <w:sz w:val="21"/>
          <w:szCs w:val="21"/>
        </w:rPr>
        <w:t xml:space="preserve">Client: Sparsh Technologies, India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 xml:space="preserve">   June 2014 – July 2015</w:t>
      </w:r>
    </w:p>
    <w:p w14:paraId="5CE1606A">
      <w:pPr>
        <w:spacing w:after="0" w:line="240" w:lineRule="auto"/>
        <w:ind w:left="0" w:firstLine="0"/>
        <w:jc w:val="both"/>
        <w:rPr>
          <w:rFonts w:ascii="Calibri" w:hAnsi="Calibri" w:cs="Calibri"/>
          <w:b/>
          <w:bCs/>
          <w:sz w:val="21"/>
          <w:szCs w:val="21"/>
        </w:rPr>
      </w:pPr>
      <w:r>
        <w:rPr>
          <w:rFonts w:ascii="Calibri" w:hAnsi="Calibri" w:cs="Calibri"/>
          <w:b/>
          <w:bCs/>
          <w:sz w:val="21"/>
          <w:szCs w:val="21"/>
        </w:rPr>
        <w:t>Role: Junior Data Analyst</w:t>
      </w:r>
    </w:p>
    <w:p w14:paraId="2C1E1349">
      <w:pPr>
        <w:spacing w:after="0" w:line="240" w:lineRule="auto"/>
        <w:ind w:left="0" w:firstLine="0"/>
        <w:jc w:val="both"/>
        <w:rPr>
          <w:rFonts w:ascii="Calibri" w:hAnsi="Calibri" w:cs="Calibri"/>
          <w:b/>
          <w:sz w:val="21"/>
          <w:szCs w:val="21"/>
        </w:rPr>
      </w:pPr>
      <w:r>
        <w:rPr>
          <w:rFonts w:ascii="Calibri" w:hAnsi="Calibri" w:cs="Calibri"/>
          <w:b/>
          <w:sz w:val="21"/>
          <w:szCs w:val="21"/>
        </w:rPr>
        <w:t>Responsibilities:</w:t>
      </w:r>
    </w:p>
    <w:p w14:paraId="4BAB36FB">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Performed Data Analysis, Data Migration, and Data Preparation useful for Customer Segmentation and Profiling.</w:t>
      </w:r>
    </w:p>
    <w:p w14:paraId="026908AA">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Extracted network traffic using T-SQL queries, correlated metrics, and events from nodes, visualized interactive dashboards using Tableau to track KPI’s, increasing performance efficiency.</w:t>
      </w:r>
    </w:p>
    <w:p w14:paraId="127E0E3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Developed and optimized 200+ stored procedures, Ad-hoc metric reports and views writing SQL queries. Improved 15+ Python and SQL scripts automating data loading and data cleaning processes.</w:t>
      </w:r>
    </w:p>
    <w:p w14:paraId="08F33CA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Web scraped, cleaned, and wrangled 40+ sales data sets, rectified of discrepancies.</w:t>
      </w:r>
    </w:p>
    <w:p w14:paraId="7669BA43">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Engaged on 4+ projects in defining, validating, implementing cleanup procedures, transformations, scripts, stored procedures, and execution of test plans for loading data.</w:t>
      </w:r>
    </w:p>
    <w:p w14:paraId="511B8B0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Designed 8+ web applications using REST APIs to fetch Vodafone Raw Network data and performed data processing and handling using Python and created data visualization client reports using Tableau.</w:t>
      </w:r>
    </w:p>
    <w:p w14:paraId="28B0B082">
      <w:pPr>
        <w:pStyle w:val="13"/>
        <w:numPr>
          <w:ilvl w:val="0"/>
          <w:numId w:val="6"/>
        </w:numPr>
        <w:spacing w:after="0" w:line="240" w:lineRule="auto"/>
        <w:jc w:val="both"/>
        <w:rPr>
          <w:rFonts w:ascii="Calibri" w:hAnsi="Calibri" w:cs="Calibri"/>
          <w:bCs/>
          <w:sz w:val="21"/>
          <w:szCs w:val="21"/>
          <w:lang w:val="en-US"/>
        </w:rPr>
      </w:pPr>
      <w:r>
        <w:rPr>
          <w:rFonts w:ascii="Calibri" w:hAnsi="Calibri" w:cs="Calibri"/>
          <w:bCs/>
          <w:sz w:val="21"/>
          <w:szCs w:val="21"/>
          <w:lang w:val="en-US"/>
        </w:rPr>
        <w:t>Engaged with clients on requirements, developed Low-level design, monitored Implementation, and reporting of projects. Coordinated QA and UAT testing and by ensuring completeness of the test cases.</w:t>
      </w:r>
    </w:p>
    <w:p w14:paraId="72F40518">
      <w:pPr>
        <w:shd w:val="clear" w:color="auto" w:fill="D9D9D9"/>
        <w:spacing w:after="0" w:line="240" w:lineRule="auto"/>
        <w:ind w:left="0" w:firstLine="0"/>
        <w:jc w:val="both"/>
        <w:rPr>
          <w:rFonts w:ascii="Calibri" w:hAnsi="Calibri" w:cs="Calibri"/>
          <w:b/>
          <w:color w:val="auto"/>
          <w:kern w:val="0"/>
          <w:sz w:val="21"/>
          <w:szCs w:val="21"/>
          <w:lang w:val="en-US" w:eastAsia="en-US"/>
          <w14:ligatures w14:val="none"/>
        </w:rPr>
      </w:pPr>
      <w:bookmarkStart w:id="1" w:name="_Hlk208139140"/>
      <w:r>
        <w:rPr>
          <w:rFonts w:ascii="Calibri" w:hAnsi="Calibri" w:cs="Calibri"/>
          <w:b/>
          <w:color w:val="auto"/>
          <w:kern w:val="0"/>
          <w:sz w:val="21"/>
          <w:szCs w:val="21"/>
          <w:lang w:val="en-US" w:eastAsia="en-US"/>
          <w14:ligatures w14:val="none"/>
        </w:rPr>
        <w:t xml:space="preserve">Certification: </w:t>
      </w:r>
    </w:p>
    <w:p w14:paraId="24721428">
      <w:pPr>
        <w:pStyle w:val="13"/>
        <w:numPr>
          <w:ilvl w:val="0"/>
          <w:numId w:val="7"/>
        </w:numPr>
        <w:spacing w:after="0" w:line="240" w:lineRule="auto"/>
        <w:jc w:val="both"/>
        <w:rPr>
          <w:rFonts w:ascii="Calibri" w:hAnsi="Calibri" w:cs="Calibri"/>
          <w:bCs/>
          <w:sz w:val="21"/>
          <w:szCs w:val="21"/>
        </w:rPr>
      </w:pPr>
      <w:r>
        <w:rPr>
          <w:rFonts w:ascii="Calibri" w:hAnsi="Calibri" w:cs="Calibri"/>
          <w:bCs/>
          <w:sz w:val="21"/>
          <w:szCs w:val="21"/>
        </w:rPr>
        <w:t>Google Data Analytics Professional Certificate</w:t>
      </w:r>
    </w:p>
    <w:p w14:paraId="4CC0A8CE">
      <w:pPr>
        <w:pStyle w:val="13"/>
        <w:numPr>
          <w:ilvl w:val="0"/>
          <w:numId w:val="7"/>
        </w:numPr>
        <w:spacing w:after="0" w:line="240" w:lineRule="auto"/>
        <w:jc w:val="both"/>
        <w:rPr>
          <w:rFonts w:ascii="Calibri" w:hAnsi="Calibri" w:cs="Calibri"/>
          <w:bCs/>
          <w:sz w:val="21"/>
          <w:szCs w:val="21"/>
        </w:rPr>
      </w:pPr>
      <w:r>
        <w:rPr>
          <w:rFonts w:ascii="Calibri" w:hAnsi="Calibri" w:cs="Calibri"/>
          <w:bCs/>
          <w:sz w:val="21"/>
          <w:szCs w:val="21"/>
        </w:rPr>
        <w:t>Microsoft Certified: Data Analyst Associate</w:t>
      </w:r>
    </w:p>
    <w:p w14:paraId="6B84859F">
      <w:pPr>
        <w:pStyle w:val="13"/>
        <w:numPr>
          <w:ilvl w:val="0"/>
          <w:numId w:val="7"/>
        </w:numPr>
        <w:spacing w:after="0" w:line="240" w:lineRule="auto"/>
        <w:jc w:val="both"/>
        <w:rPr>
          <w:rFonts w:ascii="Calibri" w:hAnsi="Calibri" w:cs="Calibri"/>
          <w:bCs/>
          <w:sz w:val="21"/>
          <w:szCs w:val="21"/>
        </w:rPr>
      </w:pPr>
      <w:r>
        <w:rPr>
          <w:rFonts w:ascii="Calibri" w:hAnsi="Calibri" w:cs="Calibri"/>
          <w:bCs/>
          <w:sz w:val="21"/>
          <w:szCs w:val="21"/>
        </w:rPr>
        <w:t>IBM Data Analyst Professional Certificate</w:t>
      </w:r>
    </w:p>
    <w:p w14:paraId="66C2E6C6">
      <w:pPr>
        <w:pStyle w:val="13"/>
        <w:numPr>
          <w:ilvl w:val="0"/>
          <w:numId w:val="7"/>
        </w:numPr>
        <w:spacing w:after="0" w:line="240" w:lineRule="auto"/>
        <w:jc w:val="both"/>
        <w:rPr>
          <w:rFonts w:ascii="Calibri" w:hAnsi="Calibri" w:cs="Calibri"/>
          <w:bCs/>
          <w:sz w:val="21"/>
          <w:szCs w:val="21"/>
        </w:rPr>
      </w:pPr>
      <w:r>
        <w:rPr>
          <w:rFonts w:ascii="Calibri" w:hAnsi="Calibri" w:cs="Calibri"/>
          <w:bCs/>
          <w:sz w:val="21"/>
          <w:szCs w:val="21"/>
        </w:rPr>
        <w:t>SQL for Data Science</w:t>
      </w:r>
    </w:p>
    <w:p w14:paraId="6A48EE91">
      <w:pPr>
        <w:pStyle w:val="13"/>
        <w:numPr>
          <w:ilvl w:val="0"/>
          <w:numId w:val="7"/>
        </w:numPr>
        <w:spacing w:after="0" w:line="240" w:lineRule="auto"/>
        <w:jc w:val="both"/>
        <w:rPr>
          <w:rFonts w:ascii="Calibri" w:hAnsi="Calibri" w:cs="Calibri"/>
          <w:bCs/>
          <w:sz w:val="21"/>
          <w:szCs w:val="21"/>
        </w:rPr>
      </w:pPr>
      <w:r>
        <w:rPr>
          <w:rFonts w:ascii="Calibri" w:hAnsi="Calibri" w:cs="Calibri"/>
          <w:bCs/>
          <w:sz w:val="21"/>
          <w:szCs w:val="21"/>
        </w:rPr>
        <w:t>Data Science and Machine Learning Bootcamp with Python.</w:t>
      </w:r>
      <w:bookmarkEnd w:id="1"/>
    </w:p>
    <w:p w14:paraId="3F7EB39E">
      <w:pPr>
        <w:spacing w:after="0" w:line="240" w:lineRule="auto"/>
        <w:ind w:left="0" w:firstLine="0"/>
        <w:jc w:val="both"/>
        <w:rPr>
          <w:rFonts w:ascii="Calibri" w:hAnsi="Calibri" w:cs="Calibri"/>
          <w:b/>
          <w:sz w:val="21"/>
          <w:szCs w:val="21"/>
        </w:rPr>
      </w:pPr>
    </w:p>
    <w:p w14:paraId="3B599FA9">
      <w:pPr>
        <w:pStyle w:val="13"/>
        <w:spacing w:after="0" w:line="240" w:lineRule="auto"/>
        <w:ind w:left="0" w:firstLine="0"/>
        <w:jc w:val="both"/>
        <w:rPr>
          <w:rFonts w:ascii="Calibri" w:hAnsi="Calibri" w:cs="Calibri"/>
          <w:bCs/>
          <w:sz w:val="21"/>
          <w:szCs w:val="21"/>
        </w:rPr>
      </w:pPr>
    </w:p>
    <w:sectPr>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1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utura Medium">
    <w:altName w:val="Segoe UI"/>
    <w:panose1 w:val="00000000000000000000"/>
    <w:charset w:val="B1"/>
    <w:family w:val="swiss"/>
    <w:pitch w:val="default"/>
    <w:sig w:usb0="00000000" w:usb1="00000000" w:usb2="00000000" w:usb3="00000000" w:csb0="000001FB"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C2632"/>
    <w:multiLevelType w:val="multilevel"/>
    <w:tmpl w:val="048C263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7EE5C58"/>
    <w:multiLevelType w:val="multilevel"/>
    <w:tmpl w:val="07EE5C5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A1D1021"/>
    <w:multiLevelType w:val="multilevel"/>
    <w:tmpl w:val="1A1D102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F5D573C"/>
    <w:multiLevelType w:val="multilevel"/>
    <w:tmpl w:val="1F5D573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35519FA"/>
    <w:multiLevelType w:val="multilevel"/>
    <w:tmpl w:val="535519F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6B2A070A"/>
    <w:multiLevelType w:val="multilevel"/>
    <w:tmpl w:val="6B2A070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70122A90"/>
    <w:multiLevelType w:val="multilevel"/>
    <w:tmpl w:val="70122A9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6"/>
  </w:num>
  <w:num w:numId="2">
    <w:abstractNumId w:val="3"/>
  </w:num>
  <w:num w:numId="3">
    <w:abstractNumId w:val="2"/>
  </w:num>
  <w:num w:numId="4">
    <w:abstractNumId w:val="4"/>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9E5"/>
    <w:rsid w:val="000006AB"/>
    <w:rsid w:val="000145AC"/>
    <w:rsid w:val="00015E3B"/>
    <w:rsid w:val="000352C1"/>
    <w:rsid w:val="00044088"/>
    <w:rsid w:val="000470F2"/>
    <w:rsid w:val="0005531A"/>
    <w:rsid w:val="00062941"/>
    <w:rsid w:val="00067F03"/>
    <w:rsid w:val="00076EBF"/>
    <w:rsid w:val="00091442"/>
    <w:rsid w:val="00097AAC"/>
    <w:rsid w:val="000B59E5"/>
    <w:rsid w:val="000B5CF2"/>
    <w:rsid w:val="000D45D9"/>
    <w:rsid w:val="00110A9B"/>
    <w:rsid w:val="001206CD"/>
    <w:rsid w:val="00144AD8"/>
    <w:rsid w:val="00152F58"/>
    <w:rsid w:val="00163F7A"/>
    <w:rsid w:val="00180E8C"/>
    <w:rsid w:val="001A257B"/>
    <w:rsid w:val="001A2672"/>
    <w:rsid w:val="001C0EA9"/>
    <w:rsid w:val="001C236D"/>
    <w:rsid w:val="001E75DB"/>
    <w:rsid w:val="002045DB"/>
    <w:rsid w:val="0022494A"/>
    <w:rsid w:val="00235485"/>
    <w:rsid w:val="00247AFC"/>
    <w:rsid w:val="002607D5"/>
    <w:rsid w:val="00267B3F"/>
    <w:rsid w:val="002809EC"/>
    <w:rsid w:val="002A6F89"/>
    <w:rsid w:val="002C3314"/>
    <w:rsid w:val="002C4C6C"/>
    <w:rsid w:val="002D547C"/>
    <w:rsid w:val="002D5BC5"/>
    <w:rsid w:val="002E5D9F"/>
    <w:rsid w:val="00323057"/>
    <w:rsid w:val="00347A77"/>
    <w:rsid w:val="00355B2F"/>
    <w:rsid w:val="00374813"/>
    <w:rsid w:val="00377E83"/>
    <w:rsid w:val="003911AA"/>
    <w:rsid w:val="003D59E2"/>
    <w:rsid w:val="003D6644"/>
    <w:rsid w:val="003E5F93"/>
    <w:rsid w:val="003F2464"/>
    <w:rsid w:val="00402A6C"/>
    <w:rsid w:val="004576AE"/>
    <w:rsid w:val="00471B08"/>
    <w:rsid w:val="00472832"/>
    <w:rsid w:val="00480E50"/>
    <w:rsid w:val="004922A9"/>
    <w:rsid w:val="00495989"/>
    <w:rsid w:val="004B43C3"/>
    <w:rsid w:val="004D5A33"/>
    <w:rsid w:val="004E4D58"/>
    <w:rsid w:val="004F747E"/>
    <w:rsid w:val="00504D38"/>
    <w:rsid w:val="0053601A"/>
    <w:rsid w:val="00553E59"/>
    <w:rsid w:val="00571ADA"/>
    <w:rsid w:val="0057253E"/>
    <w:rsid w:val="005736F7"/>
    <w:rsid w:val="00585F12"/>
    <w:rsid w:val="005860C6"/>
    <w:rsid w:val="005B07BB"/>
    <w:rsid w:val="005D0FE7"/>
    <w:rsid w:val="005D2B3C"/>
    <w:rsid w:val="005F49C0"/>
    <w:rsid w:val="00612628"/>
    <w:rsid w:val="00615BCD"/>
    <w:rsid w:val="006522C8"/>
    <w:rsid w:val="006568B3"/>
    <w:rsid w:val="00656926"/>
    <w:rsid w:val="00694475"/>
    <w:rsid w:val="00694BFD"/>
    <w:rsid w:val="006B78F7"/>
    <w:rsid w:val="00707545"/>
    <w:rsid w:val="00722320"/>
    <w:rsid w:val="0073222F"/>
    <w:rsid w:val="007357A6"/>
    <w:rsid w:val="00751BA4"/>
    <w:rsid w:val="00756AC8"/>
    <w:rsid w:val="007620B5"/>
    <w:rsid w:val="00766597"/>
    <w:rsid w:val="007A2CAF"/>
    <w:rsid w:val="007E1C36"/>
    <w:rsid w:val="007F2D1C"/>
    <w:rsid w:val="007F435C"/>
    <w:rsid w:val="007F4EF5"/>
    <w:rsid w:val="008026D2"/>
    <w:rsid w:val="0083429A"/>
    <w:rsid w:val="00841E78"/>
    <w:rsid w:val="008509AE"/>
    <w:rsid w:val="00851027"/>
    <w:rsid w:val="00861864"/>
    <w:rsid w:val="008819C9"/>
    <w:rsid w:val="008918DB"/>
    <w:rsid w:val="008A622A"/>
    <w:rsid w:val="008C61E8"/>
    <w:rsid w:val="008C654B"/>
    <w:rsid w:val="008D4FAB"/>
    <w:rsid w:val="008D533F"/>
    <w:rsid w:val="008D74EE"/>
    <w:rsid w:val="008F145C"/>
    <w:rsid w:val="009018C0"/>
    <w:rsid w:val="00903FE2"/>
    <w:rsid w:val="00907010"/>
    <w:rsid w:val="00942C1E"/>
    <w:rsid w:val="00950659"/>
    <w:rsid w:val="009646C2"/>
    <w:rsid w:val="0096744C"/>
    <w:rsid w:val="00970084"/>
    <w:rsid w:val="009749AB"/>
    <w:rsid w:val="00980434"/>
    <w:rsid w:val="009825C2"/>
    <w:rsid w:val="009831DE"/>
    <w:rsid w:val="009A093B"/>
    <w:rsid w:val="009A7455"/>
    <w:rsid w:val="009B4EEB"/>
    <w:rsid w:val="009C355E"/>
    <w:rsid w:val="009D0A05"/>
    <w:rsid w:val="009D2A27"/>
    <w:rsid w:val="009D3163"/>
    <w:rsid w:val="009D673A"/>
    <w:rsid w:val="009F054C"/>
    <w:rsid w:val="009F54CE"/>
    <w:rsid w:val="00A053D8"/>
    <w:rsid w:val="00A07282"/>
    <w:rsid w:val="00A101E5"/>
    <w:rsid w:val="00A14B85"/>
    <w:rsid w:val="00A1769C"/>
    <w:rsid w:val="00A30419"/>
    <w:rsid w:val="00A37832"/>
    <w:rsid w:val="00A450BB"/>
    <w:rsid w:val="00A4716B"/>
    <w:rsid w:val="00A5408C"/>
    <w:rsid w:val="00A601AB"/>
    <w:rsid w:val="00A653BE"/>
    <w:rsid w:val="00A71B96"/>
    <w:rsid w:val="00A83AB4"/>
    <w:rsid w:val="00AB38AF"/>
    <w:rsid w:val="00AD57E1"/>
    <w:rsid w:val="00AE4B55"/>
    <w:rsid w:val="00AF3721"/>
    <w:rsid w:val="00AF3889"/>
    <w:rsid w:val="00B0650E"/>
    <w:rsid w:val="00B147C2"/>
    <w:rsid w:val="00B34B8D"/>
    <w:rsid w:val="00B51067"/>
    <w:rsid w:val="00B537C2"/>
    <w:rsid w:val="00B546BE"/>
    <w:rsid w:val="00B54D7E"/>
    <w:rsid w:val="00B5553B"/>
    <w:rsid w:val="00B67184"/>
    <w:rsid w:val="00BA1D18"/>
    <w:rsid w:val="00BA2552"/>
    <w:rsid w:val="00BA315F"/>
    <w:rsid w:val="00BD3482"/>
    <w:rsid w:val="00BE1C0A"/>
    <w:rsid w:val="00BE596B"/>
    <w:rsid w:val="00BF22F5"/>
    <w:rsid w:val="00C10050"/>
    <w:rsid w:val="00C23BE8"/>
    <w:rsid w:val="00C258E4"/>
    <w:rsid w:val="00C50281"/>
    <w:rsid w:val="00C76A8D"/>
    <w:rsid w:val="00C805B4"/>
    <w:rsid w:val="00C82F32"/>
    <w:rsid w:val="00C90920"/>
    <w:rsid w:val="00CA60F0"/>
    <w:rsid w:val="00CD2647"/>
    <w:rsid w:val="00CD47BB"/>
    <w:rsid w:val="00D00BBC"/>
    <w:rsid w:val="00D05276"/>
    <w:rsid w:val="00D12763"/>
    <w:rsid w:val="00D23761"/>
    <w:rsid w:val="00D25097"/>
    <w:rsid w:val="00D32F83"/>
    <w:rsid w:val="00D3402A"/>
    <w:rsid w:val="00D44FCC"/>
    <w:rsid w:val="00D534C3"/>
    <w:rsid w:val="00D56C81"/>
    <w:rsid w:val="00D6077A"/>
    <w:rsid w:val="00D6553E"/>
    <w:rsid w:val="00D77FE9"/>
    <w:rsid w:val="00D818FD"/>
    <w:rsid w:val="00D827FB"/>
    <w:rsid w:val="00D906B1"/>
    <w:rsid w:val="00DB0960"/>
    <w:rsid w:val="00E22F83"/>
    <w:rsid w:val="00E253E2"/>
    <w:rsid w:val="00E54FBB"/>
    <w:rsid w:val="00E65360"/>
    <w:rsid w:val="00E9299C"/>
    <w:rsid w:val="00EA5F37"/>
    <w:rsid w:val="00EB3421"/>
    <w:rsid w:val="00ED2C13"/>
    <w:rsid w:val="00ED4A60"/>
    <w:rsid w:val="00EE44CD"/>
    <w:rsid w:val="00EF4FD9"/>
    <w:rsid w:val="00F234D4"/>
    <w:rsid w:val="00F26E70"/>
    <w:rsid w:val="00F3265C"/>
    <w:rsid w:val="00F3450E"/>
    <w:rsid w:val="00F46B46"/>
    <w:rsid w:val="00F57DF6"/>
    <w:rsid w:val="00F7440E"/>
    <w:rsid w:val="00F8716B"/>
    <w:rsid w:val="00FA48A7"/>
    <w:rsid w:val="00FC5966"/>
    <w:rsid w:val="00FC59FB"/>
    <w:rsid w:val="00FC7ECF"/>
    <w:rsid w:val="00FD28AC"/>
    <w:rsid w:val="00FE2813"/>
    <w:rsid w:val="00FF1D92"/>
    <w:rsid w:val="10BE402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48" w:lineRule="auto"/>
      <w:ind w:left="427" w:hanging="333"/>
    </w:pPr>
    <w:rPr>
      <w:rFonts w:ascii="Times New Roman" w:hAnsi="Times New Roman" w:eastAsia="Times New Roman" w:cs="Times New Roman"/>
      <w:color w:val="000000"/>
      <w:kern w:val="2"/>
      <w:sz w:val="23"/>
      <w:szCs w:val="24"/>
      <w:lang w:val="en-IN" w:eastAsia="en-IN" w:bidi="ar-SA"/>
      <w14:ligatures w14:val="standardContextual"/>
    </w:rPr>
  </w:style>
  <w:style w:type="paragraph" w:styleId="2">
    <w:name w:val="heading 3"/>
    <w:basedOn w:val="1"/>
    <w:next w:val="1"/>
    <w:link w:val="14"/>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ind w:left="860" w:hanging="360"/>
    </w:pPr>
  </w:style>
  <w:style w:type="character" w:styleId="6">
    <w:name w:val="FollowedHyperlink"/>
    <w:basedOn w:val="3"/>
    <w:semiHidden/>
    <w:unhideWhenUsed/>
    <w:uiPriority w:val="99"/>
    <w:rPr>
      <w:color w:val="954F72" w:themeColor="followedHyperlink"/>
      <w:u w:val="single"/>
      <w14:textFill>
        <w14:solidFill>
          <w14:schemeClr w14:val="folHlink"/>
        </w14:solidFill>
      </w14:textFill>
    </w:rPr>
  </w:style>
  <w:style w:type="paragraph" w:styleId="7">
    <w:name w:val="footer"/>
    <w:basedOn w:val="1"/>
    <w:link w:val="16"/>
    <w:unhideWhenUsed/>
    <w:uiPriority w:val="99"/>
    <w:pPr>
      <w:tabs>
        <w:tab w:val="center" w:pos="4680"/>
        <w:tab w:val="right" w:pos="9360"/>
      </w:tabs>
      <w:spacing w:after="0" w:line="240" w:lineRule="auto"/>
    </w:pPr>
  </w:style>
  <w:style w:type="paragraph" w:styleId="8">
    <w:name w:val="header"/>
    <w:basedOn w:val="1"/>
    <w:link w:val="15"/>
    <w:unhideWhenUsed/>
    <w:uiPriority w:val="99"/>
    <w:pPr>
      <w:tabs>
        <w:tab w:val="center" w:pos="4680"/>
        <w:tab w:val="right" w:pos="9360"/>
      </w:tabs>
      <w:spacing w:after="0" w:line="240" w:lineRule="auto"/>
    </w:pPr>
  </w:style>
  <w:style w:type="character" w:styleId="9">
    <w:name w:val="Hyperlink"/>
    <w:basedOn w:val="3"/>
    <w:unhideWhenUsed/>
    <w:uiPriority w:val="99"/>
    <w:rPr>
      <w:color w:val="0563C1" w:themeColor="hyperlink"/>
      <w:u w:val="single"/>
      <w14:textFill>
        <w14:solidFill>
          <w14:schemeClr w14:val="hlink"/>
        </w14:solidFill>
      </w14:textFill>
    </w:rPr>
  </w:style>
  <w:style w:type="paragraph" w:styleId="10">
    <w:name w:val="Normal (Web)"/>
    <w:basedOn w:val="1"/>
    <w:semiHidden/>
    <w:unhideWhenUsed/>
    <w:uiPriority w:val="99"/>
    <w:rPr>
      <w:sz w:val="24"/>
    </w:rPr>
  </w:style>
  <w:style w:type="table" w:customStyle="1" w:styleId="11">
    <w:name w:val="TableGrid"/>
    <w:uiPriority w:val="0"/>
    <w:pPr>
      <w:spacing w:after="0" w:line="240" w:lineRule="auto"/>
    </w:pPr>
    <w:tblPr>
      <w:tblCellMar>
        <w:top w:w="0" w:type="dxa"/>
        <w:left w:w="0" w:type="dxa"/>
        <w:bottom w:w="0" w:type="dxa"/>
        <w:right w:w="0" w:type="dxa"/>
      </w:tblCellMar>
    </w:tblPr>
  </w:style>
  <w:style w:type="character" w:customStyle="1" w:styleId="12">
    <w:name w:val="Unresolved Mention"/>
    <w:basedOn w:val="3"/>
    <w:semiHidden/>
    <w:unhideWhenUsed/>
    <w:uiPriority w:val="99"/>
    <w:rPr>
      <w:color w:val="605E5C"/>
      <w:shd w:val="clear" w:color="auto" w:fill="E1DFDD"/>
    </w:rPr>
  </w:style>
  <w:style w:type="paragraph" w:styleId="13">
    <w:name w:val="List Paragraph"/>
    <w:basedOn w:val="1"/>
    <w:qFormat/>
    <w:uiPriority w:val="34"/>
    <w:pPr>
      <w:ind w:left="720"/>
      <w:contextualSpacing/>
    </w:pPr>
  </w:style>
  <w:style w:type="character" w:customStyle="1" w:styleId="14">
    <w:name w:val="Heading 3 Char"/>
    <w:basedOn w:val="3"/>
    <w:link w:val="2"/>
    <w:semiHidden/>
    <w:uiPriority w:val="9"/>
    <w:rPr>
      <w:rFonts w:asciiTheme="majorHAnsi" w:hAnsiTheme="majorHAnsi" w:eastAsiaTheme="majorEastAsia" w:cstheme="majorBidi"/>
      <w:color w:val="203864" w:themeColor="accent1" w:themeShade="80"/>
    </w:rPr>
  </w:style>
  <w:style w:type="character" w:customStyle="1" w:styleId="15">
    <w:name w:val="Header Char"/>
    <w:basedOn w:val="3"/>
    <w:link w:val="8"/>
    <w:uiPriority w:val="99"/>
    <w:rPr>
      <w:rFonts w:ascii="Times New Roman" w:hAnsi="Times New Roman" w:eastAsia="Times New Roman" w:cs="Times New Roman"/>
      <w:color w:val="000000"/>
      <w:sz w:val="23"/>
    </w:rPr>
  </w:style>
  <w:style w:type="character" w:customStyle="1" w:styleId="16">
    <w:name w:val="Footer Char"/>
    <w:basedOn w:val="3"/>
    <w:link w:val="7"/>
    <w:uiPriority w:val="99"/>
    <w:rPr>
      <w:rFonts w:ascii="Times New Roman" w:hAnsi="Times New Roman" w:eastAsia="Times New Roman" w:cs="Times New Roman"/>
      <w:color w:val="000000"/>
      <w:sz w:val="23"/>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B60AD-10A8-4964-98EB-645593B0B7A0}">
  <ds:schemaRefs/>
</ds:datastoreItem>
</file>

<file path=docProps/app.xml><?xml version="1.0" encoding="utf-8"?>
<Properties xmlns="http://schemas.openxmlformats.org/officeDocument/2006/extended-properties" xmlns:vt="http://schemas.openxmlformats.org/officeDocument/2006/docPropsVTypes">
  <Template>Normal</Template>
  <Pages>6</Pages>
  <Words>3726</Words>
  <Characters>21240</Characters>
  <Lines>177</Lines>
  <Paragraphs>49</Paragraphs>
  <TotalTime>0</TotalTime>
  <ScaleCrop>false</ScaleCrop>
  <LinksUpToDate>false</LinksUpToDate>
  <CharactersWithSpaces>24917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2026-01-15T19:34:00Z</dcterms:created>
  <dc:creator>Lavanya</dc:creator>
  <cp:lastModifiedBy>Vijay Kumar</cp:lastModifiedBy>
  <dcterms:modified xsi:type="dcterms:W3CDTF">2026-02-26T18:43:49Z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308164C153D640D49DCE9A6CD3514501_12</vt:lpwstr>
  </property>
</Properties>
</file>