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4F7B" w14:textId="41DA89A9" w:rsidR="003B3A1B" w:rsidRPr="005A0408" w:rsidRDefault="000A4CD6" w:rsidP="000A4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</w:t>
      </w:r>
      <w:r w:rsidR="00E34CA3">
        <w:rPr>
          <w:rFonts w:ascii="Calibri" w:hAnsi="Calibri" w:cs="Calibri"/>
          <w:b/>
          <w:bCs/>
          <w:sz w:val="22"/>
          <w:szCs w:val="22"/>
        </w:rPr>
        <w:t xml:space="preserve">      </w:t>
      </w:r>
      <w:r w:rsidR="00264F6A" w:rsidRPr="005A0408">
        <w:rPr>
          <w:rFonts w:ascii="Calibri" w:hAnsi="Calibri" w:cs="Calibri"/>
          <w:b/>
          <w:bCs/>
          <w:sz w:val="22"/>
          <w:szCs w:val="22"/>
        </w:rPr>
        <w:t>Poshika Nandagopal</w:t>
      </w:r>
      <w:r w:rsidR="00E34CA3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</w:t>
      </w:r>
      <w:r w:rsidRPr="000A4CD6">
        <w:t xml:space="preserve"> </w:t>
      </w:r>
    </w:p>
    <w:p w14:paraId="5DA47348" w14:textId="77777777" w:rsidR="00E96E4D" w:rsidRPr="001E5388" w:rsidRDefault="00E96E4D" w:rsidP="00D97F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743022B" w14:textId="2F70FA9E" w:rsidR="00D97F1B" w:rsidRPr="001E5388" w:rsidRDefault="00E734EC" w:rsidP="00F41F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410-8851-602</w:t>
      </w:r>
      <w:r w:rsidR="00264F6A" w:rsidRPr="001E5388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2A5BB2" w:rsidRPr="007D303F">
          <w:rPr>
            <w:rStyle w:val="Hyperlink"/>
            <w:rFonts w:ascii="Calibri" w:hAnsi="Calibri" w:cs="Calibri"/>
            <w:sz w:val="22"/>
            <w:szCs w:val="22"/>
          </w:rPr>
          <w:t>|poshika91@gmail.com|</w:t>
        </w:r>
      </w:hyperlink>
      <w:r w:rsidR="00B45953" w:rsidRPr="001E5388">
        <w:rPr>
          <w:rFonts w:ascii="Calibri" w:hAnsi="Calibri" w:cs="Calibri"/>
          <w:sz w:val="22"/>
          <w:szCs w:val="22"/>
        </w:rPr>
        <w:t>https://www.linkedin.com/in/nposhika/</w:t>
      </w:r>
    </w:p>
    <w:p w14:paraId="7AA6A134" w14:textId="77777777" w:rsidR="00F3777B" w:rsidRPr="005A0408" w:rsidRDefault="00F3777B" w:rsidP="00F377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397BA20" w14:textId="47A0874D" w:rsidR="00F3777B" w:rsidRPr="005A0408" w:rsidRDefault="00F3777B" w:rsidP="00C223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A0408">
        <w:rPr>
          <w:rFonts w:ascii="Calibri" w:hAnsi="Calibri" w:cs="Calibri"/>
          <w:b/>
          <w:bCs/>
          <w:sz w:val="22"/>
          <w:szCs w:val="22"/>
        </w:rPr>
        <w:t xml:space="preserve">PROFESSIONAL </w:t>
      </w:r>
      <w:r w:rsidR="001E5388" w:rsidRPr="005A0408">
        <w:rPr>
          <w:rFonts w:ascii="Calibri" w:hAnsi="Calibri" w:cs="Calibri"/>
          <w:b/>
          <w:bCs/>
          <w:sz w:val="22"/>
          <w:szCs w:val="22"/>
        </w:rPr>
        <w:t>SUMMARY</w:t>
      </w:r>
    </w:p>
    <w:p w14:paraId="228246EC" w14:textId="77777777" w:rsidR="00C2230F" w:rsidRPr="005A0408" w:rsidRDefault="00C2230F" w:rsidP="00C223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5DF3DBC8" w14:textId="77777777" w:rsidR="00A9609B" w:rsidRPr="00A9609B" w:rsidRDefault="00A9609B" w:rsidP="00A960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sz w:val="22"/>
          <w:szCs w:val="22"/>
        </w:rPr>
        <w:t xml:space="preserve">Business Analyst / Project Manager with deep experience delivering </w:t>
      </w:r>
      <w:r w:rsidRPr="00A9609B">
        <w:rPr>
          <w:rFonts w:ascii="Calibri" w:hAnsi="Calibri" w:cs="Calibri"/>
          <w:b/>
          <w:bCs/>
          <w:sz w:val="22"/>
          <w:szCs w:val="22"/>
        </w:rPr>
        <w:t>banking and transaction-processing initiatives</w:t>
      </w:r>
      <w:r w:rsidRPr="00A9609B">
        <w:rPr>
          <w:rFonts w:ascii="Calibri" w:hAnsi="Calibri" w:cs="Calibri"/>
          <w:sz w:val="22"/>
          <w:szCs w:val="22"/>
        </w:rPr>
        <w:t xml:space="preserve"> across </w:t>
      </w:r>
      <w:r w:rsidRPr="00A9609B">
        <w:rPr>
          <w:rFonts w:ascii="Calibri" w:hAnsi="Calibri" w:cs="Calibri"/>
          <w:b/>
          <w:bCs/>
          <w:sz w:val="22"/>
          <w:szCs w:val="22"/>
        </w:rPr>
        <w:t>payments, treasury operations, and regulatory compliance</w:t>
      </w:r>
      <w:r w:rsidRPr="00A9609B">
        <w:rPr>
          <w:rFonts w:ascii="Calibri" w:hAnsi="Calibri" w:cs="Calibri"/>
          <w:sz w:val="22"/>
          <w:szCs w:val="22"/>
        </w:rPr>
        <w:t xml:space="preserve">. Specialized in </w:t>
      </w:r>
      <w:r w:rsidRPr="00A9609B">
        <w:rPr>
          <w:rFonts w:ascii="Calibri" w:hAnsi="Calibri" w:cs="Calibri"/>
          <w:b/>
          <w:bCs/>
          <w:sz w:val="22"/>
          <w:szCs w:val="22"/>
        </w:rPr>
        <w:t>ACH, SWIFT, and ISO 20022 (CBPR+) payment automation</w:t>
      </w:r>
      <w:r w:rsidRPr="00A9609B">
        <w:rPr>
          <w:rFonts w:ascii="Calibri" w:hAnsi="Calibri" w:cs="Calibri"/>
          <w:sz w:val="22"/>
          <w:szCs w:val="22"/>
        </w:rPr>
        <w:t xml:space="preserve">, including </w:t>
      </w:r>
      <w:r w:rsidRPr="00A9609B">
        <w:rPr>
          <w:rFonts w:ascii="Calibri" w:hAnsi="Calibri" w:cs="Calibri"/>
          <w:b/>
          <w:bCs/>
          <w:sz w:val="22"/>
          <w:szCs w:val="22"/>
        </w:rPr>
        <w:t>file-based integrations, reconciliation, exception handling, and settlement workflows</w:t>
      </w:r>
      <w:r w:rsidRPr="00A9609B">
        <w:rPr>
          <w:rFonts w:ascii="Calibri" w:hAnsi="Calibri" w:cs="Calibri"/>
          <w:sz w:val="22"/>
          <w:szCs w:val="22"/>
        </w:rPr>
        <w:t xml:space="preserve">. Proven ability to interpret and map </w:t>
      </w:r>
      <w:r w:rsidRPr="00A9609B">
        <w:rPr>
          <w:rFonts w:ascii="Calibri" w:hAnsi="Calibri" w:cs="Calibri"/>
          <w:b/>
          <w:bCs/>
          <w:sz w:val="22"/>
          <w:szCs w:val="22"/>
        </w:rPr>
        <w:t>complex financial messaging formats</w:t>
      </w:r>
      <w:r w:rsidRPr="00A9609B">
        <w:rPr>
          <w:rFonts w:ascii="Calibri" w:hAnsi="Calibri" w:cs="Calibri"/>
          <w:sz w:val="22"/>
          <w:szCs w:val="22"/>
        </w:rPr>
        <w:t xml:space="preserve"> into scalable internal systems while ensuring compliance with </w:t>
      </w:r>
      <w:r w:rsidRPr="00A9609B">
        <w:rPr>
          <w:rFonts w:ascii="Calibri" w:hAnsi="Calibri" w:cs="Calibri"/>
          <w:b/>
          <w:bCs/>
          <w:sz w:val="22"/>
          <w:szCs w:val="22"/>
        </w:rPr>
        <w:t>regulatory, security, and audit standards</w:t>
      </w:r>
      <w:r w:rsidRPr="00A9609B">
        <w:rPr>
          <w:rFonts w:ascii="Calibri" w:hAnsi="Calibri" w:cs="Calibri"/>
          <w:sz w:val="22"/>
          <w:szCs w:val="22"/>
        </w:rPr>
        <w:t xml:space="preserve">. Strong track record partnering with </w:t>
      </w:r>
      <w:r w:rsidRPr="00A9609B">
        <w:rPr>
          <w:rFonts w:ascii="Calibri" w:hAnsi="Calibri" w:cs="Calibri"/>
          <w:b/>
          <w:bCs/>
          <w:sz w:val="22"/>
          <w:szCs w:val="22"/>
        </w:rPr>
        <w:t>Treasury, Compliance, Product, and Engineering</w:t>
      </w:r>
      <w:r w:rsidRPr="00A9609B">
        <w:rPr>
          <w:rFonts w:ascii="Calibri" w:hAnsi="Calibri" w:cs="Calibri"/>
          <w:sz w:val="22"/>
          <w:szCs w:val="22"/>
        </w:rPr>
        <w:t xml:space="preserve"> to modernize payment infrastructure, reduce operational risk, and accelerate delivery in highly regulated environments. Known for precision, ownership, and execution in </w:t>
      </w:r>
      <w:r w:rsidRPr="00A9609B">
        <w:rPr>
          <w:rFonts w:ascii="Calibri" w:hAnsi="Calibri" w:cs="Calibri"/>
          <w:b/>
          <w:bCs/>
          <w:sz w:val="22"/>
          <w:szCs w:val="22"/>
        </w:rPr>
        <w:t>bank-grade financial systems</w:t>
      </w:r>
      <w:r w:rsidRPr="00A9609B">
        <w:rPr>
          <w:rFonts w:ascii="Calibri" w:hAnsi="Calibri" w:cs="Calibri"/>
          <w:sz w:val="22"/>
          <w:szCs w:val="22"/>
        </w:rPr>
        <w:t>.</w:t>
      </w:r>
    </w:p>
    <w:p w14:paraId="591D1016" w14:textId="77777777" w:rsidR="003B3A1B" w:rsidRPr="005A0408" w:rsidRDefault="003B3A1B" w:rsidP="003B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0B0A5EE" w14:textId="43817973" w:rsidR="003B3A1B" w:rsidRPr="005A0408" w:rsidRDefault="003B3A1B" w:rsidP="003B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5A0408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326EBAF3" w14:textId="77777777" w:rsidR="003B3A1B" w:rsidRPr="005A0408" w:rsidRDefault="003B3A1B" w:rsidP="003B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DB6F9F3" w14:textId="77777777" w:rsidR="00A9609B" w:rsidRDefault="00A9609B" w:rsidP="00A9609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b/>
          <w:bCs/>
          <w:sz w:val="22"/>
          <w:szCs w:val="22"/>
        </w:rPr>
        <w:t>Frameworks &amp; Methodologies:</w:t>
      </w:r>
      <w:r w:rsidRPr="00A9609B">
        <w:rPr>
          <w:rFonts w:ascii="Calibri" w:hAnsi="Calibri" w:cs="Calibri"/>
          <w:sz w:val="22"/>
          <w:szCs w:val="22"/>
        </w:rPr>
        <w:t xml:space="preserve"> Agile Scrum, Kanban, Waterfall, Lean — applied in banking, payments modernization, and regulatory delivery</w:t>
      </w:r>
    </w:p>
    <w:p w14:paraId="41A18134" w14:textId="77777777" w:rsidR="00A9609B" w:rsidRDefault="00A9609B" w:rsidP="00A9609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b/>
          <w:bCs/>
          <w:sz w:val="22"/>
          <w:szCs w:val="22"/>
        </w:rPr>
        <w:t>Payments &amp; Financial Messaging:</w:t>
      </w:r>
      <w:r w:rsidRPr="00A9609B">
        <w:rPr>
          <w:rFonts w:ascii="Calibri" w:hAnsi="Calibri" w:cs="Calibri"/>
          <w:sz w:val="22"/>
          <w:szCs w:val="22"/>
        </w:rPr>
        <w:t xml:space="preserve"> ACH, SWIFT, ISO 20022 (CBPR+), H2H file processing — supporting payment reconciliation, exception handling, and settlement</w:t>
      </w:r>
    </w:p>
    <w:p w14:paraId="5FB8AA69" w14:textId="6D3F502B" w:rsidR="00A9609B" w:rsidRDefault="00A9609B" w:rsidP="00A9609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b/>
          <w:bCs/>
          <w:sz w:val="22"/>
          <w:szCs w:val="22"/>
        </w:rPr>
        <w:t>AI &amp; Automation Tools:</w:t>
      </w:r>
      <w:r w:rsidRPr="00A9609B">
        <w:rPr>
          <w:rFonts w:ascii="Calibri" w:hAnsi="Calibri" w:cs="Calibri"/>
          <w:sz w:val="22"/>
          <w:szCs w:val="22"/>
        </w:rPr>
        <w:t xml:space="preserve"> Generative AI (ChatGPT, Microsoft Copilot, Gemini) used for requirements documentation, change impact analysis, and meeting summaries in regulated environments</w:t>
      </w:r>
    </w:p>
    <w:p w14:paraId="54C0639B" w14:textId="77777777" w:rsidR="00A9609B" w:rsidRDefault="00A9609B" w:rsidP="00A9609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b/>
          <w:bCs/>
          <w:sz w:val="22"/>
          <w:szCs w:val="22"/>
        </w:rPr>
        <w:t>Project &amp; SDLC Tools</w:t>
      </w:r>
      <w:r w:rsidRPr="00A9609B">
        <w:rPr>
          <w:rFonts w:ascii="Calibri" w:hAnsi="Calibri" w:cs="Calibri"/>
          <w:sz w:val="22"/>
          <w:szCs w:val="22"/>
        </w:rPr>
        <w:t>: Microsoft Project, Jira, Confluence, SharePoint, Planview PPM, Azure DevOps — for banking and payments system implementations</w:t>
      </w:r>
    </w:p>
    <w:p w14:paraId="158F2CD2" w14:textId="77777777" w:rsidR="00A9609B" w:rsidRDefault="00A9609B" w:rsidP="00A9609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b/>
          <w:bCs/>
          <w:sz w:val="22"/>
          <w:szCs w:val="22"/>
        </w:rPr>
        <w:t>Process Modeling:</w:t>
      </w:r>
      <w:r w:rsidRPr="00A9609B">
        <w:rPr>
          <w:rFonts w:ascii="Calibri" w:hAnsi="Calibri" w:cs="Calibri"/>
          <w:sz w:val="22"/>
          <w:szCs w:val="22"/>
        </w:rPr>
        <w:t xml:space="preserve"> UML (Use Case, Activity), BPMN, Visio — for payment lifecycle, reconciliation, and risk workflows</w:t>
      </w:r>
    </w:p>
    <w:p w14:paraId="5F81C720" w14:textId="479C59E0" w:rsidR="00A9609B" w:rsidRDefault="00A9609B" w:rsidP="00A9609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b/>
          <w:bCs/>
          <w:sz w:val="22"/>
          <w:szCs w:val="22"/>
        </w:rPr>
        <w:t>Reporting &amp; Analytics:</w:t>
      </w:r>
      <w:r w:rsidRPr="00A9609B">
        <w:rPr>
          <w:rFonts w:ascii="Calibri" w:hAnsi="Calibri" w:cs="Calibri"/>
          <w:sz w:val="22"/>
          <w:szCs w:val="22"/>
        </w:rPr>
        <w:t xml:space="preserve"> Power BI, Tableau, Advanced Excel (PivotTables, VLOOKUP)</w:t>
      </w:r>
    </w:p>
    <w:p w14:paraId="65FA1FA1" w14:textId="77777777" w:rsidR="00A9609B" w:rsidRDefault="00A9609B" w:rsidP="00A9609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b/>
          <w:bCs/>
          <w:sz w:val="22"/>
          <w:szCs w:val="22"/>
        </w:rPr>
        <w:t>Collaboration Tools:</w:t>
      </w:r>
      <w:r w:rsidRPr="00A9609B">
        <w:rPr>
          <w:rFonts w:ascii="Calibri" w:hAnsi="Calibri" w:cs="Calibri"/>
          <w:sz w:val="22"/>
          <w:szCs w:val="22"/>
        </w:rPr>
        <w:t xml:space="preserve"> Microsoft Teams, Slack, Zoom — for cross-functional coordination across Treasury, Compliance, and Engineering</w:t>
      </w:r>
    </w:p>
    <w:p w14:paraId="0A6244B7" w14:textId="2D2455BE" w:rsidR="00A9609B" w:rsidRPr="00A9609B" w:rsidRDefault="00A9609B" w:rsidP="00A9609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9609B">
        <w:rPr>
          <w:rFonts w:ascii="Calibri" w:hAnsi="Calibri" w:cs="Calibri"/>
          <w:b/>
          <w:bCs/>
          <w:sz w:val="22"/>
          <w:szCs w:val="22"/>
        </w:rPr>
        <w:t>Other:</w:t>
      </w:r>
      <w:r w:rsidRPr="00A9609B">
        <w:rPr>
          <w:rFonts w:ascii="Calibri" w:hAnsi="Calibri" w:cs="Calibri"/>
          <w:sz w:val="22"/>
          <w:szCs w:val="22"/>
        </w:rPr>
        <w:t xml:space="preserve"> Payment Operations, Treasury Support, Risk Management, Regulatory Compliance (SOX, Basel III, NIST, ISO 27001)</w:t>
      </w:r>
    </w:p>
    <w:p w14:paraId="598C74D1" w14:textId="77777777" w:rsidR="00A9609B" w:rsidRDefault="00A9609B" w:rsidP="00A960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98D3425" w14:textId="1F13E6DD" w:rsidR="00F3777B" w:rsidRPr="00A9609B" w:rsidRDefault="00F3777B" w:rsidP="00A960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A9609B">
        <w:rPr>
          <w:rFonts w:ascii="Calibri" w:eastAsia="Times New Roman" w:hAnsi="Calibri" w:cs="Calibri"/>
          <w:b/>
          <w:bCs/>
          <w:sz w:val="22"/>
          <w:szCs w:val="22"/>
        </w:rPr>
        <w:t>PROFESSIONAL EXPERIENCES:</w:t>
      </w:r>
    </w:p>
    <w:p w14:paraId="6F1655BD" w14:textId="77777777" w:rsidR="005A0408" w:rsidRPr="005A0408" w:rsidRDefault="005A0408" w:rsidP="00F377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b/>
          <w:bCs/>
          <w:sz w:val="22"/>
          <w:szCs w:val="22"/>
        </w:rPr>
      </w:pP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5485"/>
        <w:gridCol w:w="4410"/>
      </w:tblGrid>
      <w:tr w:rsidR="005A0408" w:rsidRPr="005A0408" w14:paraId="74481CEA" w14:textId="77777777" w:rsidTr="00C462EF">
        <w:trPr>
          <w:trHeight w:val="144"/>
        </w:trPr>
        <w:tc>
          <w:tcPr>
            <w:tcW w:w="5485" w:type="dxa"/>
          </w:tcPr>
          <w:p w14:paraId="14795C51" w14:textId="77777777" w:rsidR="005A0408" w:rsidRPr="005A0408" w:rsidRDefault="005A0408" w:rsidP="00C462EF">
            <w:pPr>
              <w:tabs>
                <w:tab w:val="left" w:pos="1365"/>
              </w:tabs>
              <w:rPr>
                <w:rFonts w:ascii="Calibri" w:eastAsia="Times New Roman" w:hAnsi="Calibri" w:cs="Calibri"/>
                <w:lang w:val="en-US"/>
              </w:rPr>
            </w:pPr>
            <w:r w:rsidRPr="005A0408">
              <w:rPr>
                <w:rFonts w:ascii="Calibri" w:eastAsia="Times New Roman" w:hAnsi="Calibri" w:cs="Calibri"/>
                <w:lang w:val="en-US"/>
              </w:rPr>
              <w:t>Client: Ameriprise Financial</w:t>
            </w:r>
          </w:p>
        </w:tc>
        <w:tc>
          <w:tcPr>
            <w:tcW w:w="4410" w:type="dxa"/>
          </w:tcPr>
          <w:p w14:paraId="0ED74A3F" w14:textId="03CC6932" w:rsidR="005A0408" w:rsidRPr="005A0408" w:rsidRDefault="005A0408" w:rsidP="00C462EF">
            <w:pPr>
              <w:tabs>
                <w:tab w:val="left" w:pos="1365"/>
              </w:tabs>
              <w:rPr>
                <w:rFonts w:ascii="Calibri" w:eastAsia="Times New Roman" w:hAnsi="Calibri" w:cs="Calibri"/>
                <w:lang w:val="en-US"/>
              </w:rPr>
            </w:pPr>
            <w:r w:rsidRPr="005A0408">
              <w:rPr>
                <w:rFonts w:ascii="Calibri" w:eastAsia="Times New Roman" w:hAnsi="Calibri" w:cs="Calibri"/>
                <w:lang w:val="en-US"/>
              </w:rPr>
              <w:t xml:space="preserve">Role: </w:t>
            </w:r>
            <w:r w:rsidR="00193153">
              <w:rPr>
                <w:rFonts w:ascii="Calibri" w:eastAsia="Times New Roman" w:hAnsi="Calibri" w:cs="Calibri"/>
                <w:lang w:val="en-US"/>
              </w:rPr>
              <w:t>Project Manager/Business Analyst</w:t>
            </w:r>
          </w:p>
        </w:tc>
      </w:tr>
      <w:tr w:rsidR="005A0408" w:rsidRPr="005A0408" w14:paraId="5BF23052" w14:textId="77777777" w:rsidTr="00C462EF">
        <w:trPr>
          <w:trHeight w:val="144"/>
        </w:trPr>
        <w:tc>
          <w:tcPr>
            <w:tcW w:w="5485" w:type="dxa"/>
          </w:tcPr>
          <w:p w14:paraId="0D8A2889" w14:textId="77777777" w:rsidR="005A0408" w:rsidRPr="005A0408" w:rsidRDefault="005A0408" w:rsidP="00C462EF">
            <w:pPr>
              <w:tabs>
                <w:tab w:val="left" w:pos="1365"/>
              </w:tabs>
              <w:rPr>
                <w:rFonts w:ascii="Calibri" w:eastAsia="Times New Roman" w:hAnsi="Calibri" w:cs="Calibri"/>
                <w:lang w:val="en-US"/>
              </w:rPr>
            </w:pPr>
            <w:r w:rsidRPr="005A0408">
              <w:rPr>
                <w:rFonts w:ascii="Calibri" w:eastAsia="Times New Roman" w:hAnsi="Calibri" w:cs="Calibri"/>
                <w:lang w:val="en-US"/>
              </w:rPr>
              <w:t>Implementation Partner: Zee Tech Partners, Sterling VA</w:t>
            </w:r>
          </w:p>
        </w:tc>
        <w:tc>
          <w:tcPr>
            <w:tcW w:w="4410" w:type="dxa"/>
          </w:tcPr>
          <w:p w14:paraId="0841B610" w14:textId="78708569" w:rsidR="005A0408" w:rsidRPr="005A0408" w:rsidRDefault="005A0408" w:rsidP="00C462EF">
            <w:pPr>
              <w:tabs>
                <w:tab w:val="left" w:pos="1365"/>
              </w:tabs>
              <w:rPr>
                <w:rFonts w:ascii="Calibri" w:eastAsia="Times New Roman" w:hAnsi="Calibri" w:cs="Calibri"/>
                <w:lang w:val="en-US"/>
              </w:rPr>
            </w:pPr>
            <w:r w:rsidRPr="005A0408">
              <w:rPr>
                <w:rFonts w:ascii="Calibri" w:eastAsia="Times New Roman" w:hAnsi="Calibri" w:cs="Calibri"/>
                <w:lang w:val="en-US"/>
              </w:rPr>
              <w:t xml:space="preserve">Date:  </w:t>
            </w:r>
            <w:r w:rsidR="00F41FB0">
              <w:rPr>
                <w:rFonts w:ascii="Calibri" w:eastAsia="Times New Roman" w:hAnsi="Calibri" w:cs="Calibri"/>
                <w:lang w:val="en-US"/>
              </w:rPr>
              <w:t>January</w:t>
            </w:r>
            <w:r w:rsidRPr="005A0408">
              <w:rPr>
                <w:rFonts w:ascii="Calibri" w:eastAsia="Times New Roman" w:hAnsi="Calibri" w:cs="Calibri"/>
                <w:lang w:val="en-US"/>
              </w:rPr>
              <w:t xml:space="preserve"> 202</w:t>
            </w:r>
            <w:r w:rsidR="00F41FB0">
              <w:rPr>
                <w:rFonts w:ascii="Calibri" w:eastAsia="Times New Roman" w:hAnsi="Calibri" w:cs="Calibri"/>
                <w:lang w:val="en-US"/>
              </w:rPr>
              <w:t>5</w:t>
            </w:r>
            <w:r w:rsidRPr="005A0408">
              <w:rPr>
                <w:rFonts w:ascii="Calibri" w:eastAsia="Times New Roman" w:hAnsi="Calibri" w:cs="Calibri"/>
                <w:lang w:val="en-US"/>
              </w:rPr>
              <w:t xml:space="preserve"> – </w:t>
            </w:r>
            <w:r w:rsidR="00AB2E4C">
              <w:rPr>
                <w:rFonts w:ascii="Calibri" w:eastAsia="Times New Roman" w:hAnsi="Calibri" w:cs="Calibri"/>
                <w:lang w:val="en-US"/>
              </w:rPr>
              <w:t>Present</w:t>
            </w:r>
          </w:p>
        </w:tc>
      </w:tr>
    </w:tbl>
    <w:p w14:paraId="57F63268" w14:textId="77777777" w:rsidR="005A0408" w:rsidRPr="005A0408" w:rsidRDefault="005A0408" w:rsidP="005A04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16EFA550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Designed and led delivery of ACH, SWIFT, and ISO 20022 payment automation workflows aligned with CBPR+ and regulatory requirements.</w:t>
      </w:r>
    </w:p>
    <w:p w14:paraId="02A5B147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Authored detailed BRDs, FSDs, and mapping specs for payment reconciliation, exception handling, and reporting modules.</w:t>
      </w:r>
    </w:p>
    <w:p w14:paraId="298EA1A6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Interpreted client file formats (ISO 20022, IDOC, EDIFACT, GFF) and mapped to internal systems using field-level documentation.</w:t>
      </w:r>
    </w:p>
    <w:p w14:paraId="5FDC2144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Created and maintained data dictionaries and format translation rules to support structured/hybrid address implementation.</w:t>
      </w:r>
    </w:p>
    <w:p w14:paraId="1AF514E2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Managed file ingestion and validation logic for host-to-host (H2H) payment workflows using legacy and modern formats.</w:t>
      </w:r>
    </w:p>
    <w:p w14:paraId="472EDA26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lastRenderedPageBreak/>
        <w:t>Collaborated with Product, Engineering, Compliance, and Treasury to optimize payment settlement operations.</w:t>
      </w:r>
    </w:p>
    <w:p w14:paraId="6B73B88C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Participated in UAT testing and issue triage for Dynamics 365 finance modules and data pipelines.</w:t>
      </w:r>
    </w:p>
    <w:p w14:paraId="517BBD68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Integrated Gen AI tools into documentation workflows to accelerate change request analysis and meeting summaries.</w:t>
      </w:r>
    </w:p>
    <w:p w14:paraId="131E2403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Led risk assessments and mitigated integration issues across infrastructure modernization programs.</w:t>
      </w:r>
    </w:p>
    <w:p w14:paraId="065849C8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Applied NIST and ISO 27001 security standards during cloud deployments and internal application upgrades.</w:t>
      </w:r>
    </w:p>
    <w:p w14:paraId="04132419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Used Smartsheet and MS Project to track timelines, dependencies, and regulatory milestones.</w:t>
      </w:r>
    </w:p>
    <w:p w14:paraId="6D5C8D86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Supported encryption, access control (SSO, MFA), and anomaly detection improvements for payments infrastructure.</w:t>
      </w:r>
    </w:p>
    <w:p w14:paraId="12AE4199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Developed metadata tagging for payment documentation, enhancing retrieval by 40%.</w:t>
      </w:r>
    </w:p>
    <w:p w14:paraId="42173E0F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Drove 20% faster release cycles by refining Agile workflows and improving backlog grooming.</w:t>
      </w:r>
    </w:p>
    <w:p w14:paraId="10B49720" w14:textId="77777777" w:rsidR="00F41FB0" w:rsidRPr="00F41FB0" w:rsidRDefault="00F41FB0" w:rsidP="00F41FB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F41FB0">
        <w:rPr>
          <w:rFonts w:ascii="Calibri" w:hAnsi="Calibri" w:cs="Calibri"/>
          <w:sz w:val="22"/>
          <w:szCs w:val="22"/>
        </w:rPr>
        <w:t>Presented reporting dashboards and AI ROI metrics to executives, securing $1.2M in funding.</w:t>
      </w:r>
    </w:p>
    <w:p w14:paraId="31136948" w14:textId="77777777" w:rsidR="00936257" w:rsidRPr="005A0408" w:rsidRDefault="00936257" w:rsidP="00D97F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5035"/>
        <w:gridCol w:w="4860"/>
      </w:tblGrid>
      <w:tr w:rsidR="001114F4" w:rsidRPr="005A0408" w14:paraId="579A2635" w14:textId="77777777" w:rsidTr="00050BEE">
        <w:trPr>
          <w:trHeight w:val="144"/>
        </w:trPr>
        <w:tc>
          <w:tcPr>
            <w:tcW w:w="5035" w:type="dxa"/>
          </w:tcPr>
          <w:p w14:paraId="32FDBED9" w14:textId="3FC9BFCD" w:rsidR="001114F4" w:rsidRPr="005A0408" w:rsidRDefault="001114F4" w:rsidP="00050BEE">
            <w:pPr>
              <w:tabs>
                <w:tab w:val="left" w:pos="1365"/>
              </w:tabs>
              <w:rPr>
                <w:rFonts w:ascii="Calibri" w:eastAsia="Times New Roman" w:hAnsi="Calibri" w:cs="Calibri"/>
                <w:lang w:val="en-US"/>
              </w:rPr>
            </w:pPr>
            <w:r w:rsidRPr="005A0408">
              <w:rPr>
                <w:rFonts w:ascii="Calibri" w:eastAsia="Times New Roman" w:hAnsi="Calibri" w:cs="Calibri"/>
                <w:lang w:val="en-US"/>
              </w:rPr>
              <w:t xml:space="preserve">Client: First Meridian – </w:t>
            </w:r>
            <w:r w:rsidR="00403E34" w:rsidRPr="005A0408">
              <w:rPr>
                <w:rFonts w:ascii="Calibri" w:eastAsia="Times New Roman" w:hAnsi="Calibri" w:cs="Calibri"/>
                <w:lang w:val="en-US"/>
              </w:rPr>
              <w:t>Coimbatore, India</w:t>
            </w:r>
          </w:p>
        </w:tc>
        <w:tc>
          <w:tcPr>
            <w:tcW w:w="4860" w:type="dxa"/>
          </w:tcPr>
          <w:p w14:paraId="4B8F681E" w14:textId="77777777" w:rsidR="001114F4" w:rsidRPr="005A0408" w:rsidRDefault="001114F4" w:rsidP="00050BEE">
            <w:pPr>
              <w:tabs>
                <w:tab w:val="left" w:pos="1365"/>
              </w:tabs>
              <w:rPr>
                <w:rFonts w:ascii="Calibri" w:eastAsia="Times New Roman" w:hAnsi="Calibri" w:cs="Calibri"/>
                <w:lang w:val="en-US"/>
              </w:rPr>
            </w:pPr>
            <w:r w:rsidRPr="005A0408">
              <w:rPr>
                <w:rFonts w:ascii="Calibri" w:eastAsia="Times New Roman" w:hAnsi="Calibri" w:cs="Calibri"/>
                <w:lang w:val="en-US"/>
              </w:rPr>
              <w:t>Role: Senior Business Analyst</w:t>
            </w:r>
          </w:p>
        </w:tc>
      </w:tr>
      <w:tr w:rsidR="001114F4" w:rsidRPr="005A0408" w14:paraId="3E4D6618" w14:textId="77777777" w:rsidTr="00050BEE">
        <w:trPr>
          <w:trHeight w:val="144"/>
        </w:trPr>
        <w:tc>
          <w:tcPr>
            <w:tcW w:w="5035" w:type="dxa"/>
          </w:tcPr>
          <w:p w14:paraId="4FB89AE4" w14:textId="25D74E1B" w:rsidR="001114F4" w:rsidRPr="005A0408" w:rsidRDefault="001114F4" w:rsidP="00050BEE">
            <w:pPr>
              <w:tabs>
                <w:tab w:val="left" w:pos="1365"/>
              </w:tabs>
              <w:rPr>
                <w:rFonts w:ascii="Calibri" w:eastAsia="Times New Roman" w:hAnsi="Calibri" w:cs="Calibri"/>
                <w:lang w:val="en-US"/>
              </w:rPr>
            </w:pPr>
            <w:r w:rsidRPr="005A0408">
              <w:rPr>
                <w:rFonts w:ascii="Calibri" w:eastAsia="Times New Roman" w:hAnsi="Calibri" w:cs="Calibri"/>
                <w:lang w:val="en-US"/>
              </w:rPr>
              <w:t xml:space="preserve">Date:  </w:t>
            </w:r>
            <w:bookmarkStart w:id="0" w:name="_Hlk198553142"/>
            <w:r w:rsidR="0072546F" w:rsidRPr="005A0408">
              <w:rPr>
                <w:rFonts w:ascii="Calibri" w:eastAsia="Times New Roman" w:hAnsi="Calibri" w:cs="Calibri"/>
                <w:lang w:val="en-US"/>
              </w:rPr>
              <w:t>August</w:t>
            </w:r>
            <w:r w:rsidRPr="005A0408">
              <w:rPr>
                <w:rFonts w:ascii="Calibri" w:eastAsia="Times New Roman" w:hAnsi="Calibri" w:cs="Calibri"/>
                <w:lang w:val="en-US"/>
              </w:rPr>
              <w:t xml:space="preserve"> 2019 – </w:t>
            </w:r>
            <w:r w:rsidR="0072546F" w:rsidRPr="005A0408">
              <w:rPr>
                <w:rFonts w:ascii="Calibri" w:eastAsia="Times New Roman" w:hAnsi="Calibri" w:cs="Calibri"/>
                <w:lang w:val="en-US"/>
              </w:rPr>
              <w:t>March</w:t>
            </w:r>
            <w:r w:rsidRPr="005A0408">
              <w:rPr>
                <w:rFonts w:ascii="Calibri" w:eastAsia="Times New Roman" w:hAnsi="Calibri" w:cs="Calibri"/>
                <w:lang w:val="en-US"/>
              </w:rPr>
              <w:t xml:space="preserve"> 2022</w:t>
            </w:r>
            <w:bookmarkEnd w:id="0"/>
          </w:p>
        </w:tc>
        <w:tc>
          <w:tcPr>
            <w:tcW w:w="4860" w:type="dxa"/>
          </w:tcPr>
          <w:p w14:paraId="781AFC49" w14:textId="77777777" w:rsidR="001114F4" w:rsidRPr="005A0408" w:rsidRDefault="001114F4" w:rsidP="00050BEE">
            <w:pPr>
              <w:tabs>
                <w:tab w:val="left" w:pos="1365"/>
              </w:tabs>
              <w:rPr>
                <w:rFonts w:ascii="Calibri" w:eastAsia="Times New Roman" w:hAnsi="Calibri" w:cs="Calibri"/>
                <w:lang w:val="en-US"/>
              </w:rPr>
            </w:pPr>
          </w:p>
        </w:tc>
      </w:tr>
    </w:tbl>
    <w:p w14:paraId="4FA881CE" w14:textId="77777777" w:rsidR="0041363A" w:rsidRPr="005A0408" w:rsidRDefault="0041363A" w:rsidP="004136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</w:p>
    <w:p w14:paraId="28143C17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Created end-to-end mapping documentation for onboarding, invoicing, and financial workflows using Dynamics 365.</w:t>
      </w:r>
    </w:p>
    <w:p w14:paraId="2B51FAF9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Developed gap analysis, TO-BE process flows, and impact assessments to guide solution design.</w:t>
      </w:r>
    </w:p>
    <w:p w14:paraId="0315FA47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Managed stakeholder interviews and translated needs into clear BRDs, user stories, and acceptance criteria.</w:t>
      </w:r>
    </w:p>
    <w:p w14:paraId="7D2F24C5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Defined data validation rules and supported business rule configurations for finance and compliance automation.</w:t>
      </w:r>
    </w:p>
    <w:p w14:paraId="14A29581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Worked with developers to define transformation logic for client files to standard formats, enabling seamless ingestion.</w:t>
      </w:r>
    </w:p>
    <w:p w14:paraId="3C4E2AB0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Ensured all documentation and testing adhered to SOX, GLBA, and internal audit guidelines.</w:t>
      </w:r>
    </w:p>
    <w:p w14:paraId="1DC87DF4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Built visual models (UML, BPMN) and wireframes to enhance understanding among business and IT teams.</w:t>
      </w:r>
    </w:p>
    <w:p w14:paraId="2F94AF37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Supported Agile product management activities including sprint planning, backlog refinement, and release readiness.</w:t>
      </w:r>
    </w:p>
    <w:p w14:paraId="7612A5F2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Streamlined change request management using Jira and created stakeholder communication plans.</w:t>
      </w:r>
    </w:p>
    <w:p w14:paraId="4475345E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Created dashboards in Power BI for SLA tracking, error reconciliation, and payment issue reporting.</w:t>
      </w:r>
    </w:p>
    <w:p w14:paraId="5F66D2F0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Reduced manual reconciliation time by 30% through process automation and logic rule enhancements.</w:t>
      </w:r>
    </w:p>
    <w:p w14:paraId="06B72465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Facilitated training workshops and built user guides for financial system adoption.</w:t>
      </w:r>
    </w:p>
    <w:p w14:paraId="3AFBFD0D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Helped define reusable templates and data mapping libraries to accelerate future implementations.</w:t>
      </w:r>
    </w:p>
    <w:p w14:paraId="7027A4B3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Reviewed structured address data to ensure global compliance in onboarding forms and account creation.</w:t>
      </w:r>
    </w:p>
    <w:p w14:paraId="3BE66415" w14:textId="77777777" w:rsidR="00F41FB0" w:rsidRPr="00B02A8D" w:rsidRDefault="00F41FB0" w:rsidP="00F41FB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Used SharePoint for controlled document management and version history tracking.</w:t>
      </w:r>
    </w:p>
    <w:p w14:paraId="6115EBBE" w14:textId="6B088813" w:rsidR="001114F4" w:rsidRDefault="001114F4" w:rsidP="00111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13B6ED83" w14:textId="77777777" w:rsidR="00B02A8D" w:rsidRPr="00B02A8D" w:rsidRDefault="00B02A8D" w:rsidP="00111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443BB864" w14:textId="77777777" w:rsidR="00F41FB0" w:rsidRPr="00B02A8D" w:rsidRDefault="00F41FB0" w:rsidP="00111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5035"/>
        <w:gridCol w:w="4860"/>
      </w:tblGrid>
      <w:tr w:rsidR="001114F4" w:rsidRPr="00B02A8D" w14:paraId="4EDEEA84" w14:textId="77777777" w:rsidTr="00050BEE">
        <w:trPr>
          <w:trHeight w:val="144"/>
        </w:trPr>
        <w:tc>
          <w:tcPr>
            <w:tcW w:w="5035" w:type="dxa"/>
          </w:tcPr>
          <w:p w14:paraId="7D8D30D7" w14:textId="79AB8AB9" w:rsidR="001114F4" w:rsidRPr="00B02A8D" w:rsidRDefault="001114F4" w:rsidP="00050BEE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B02A8D">
              <w:rPr>
                <w:rFonts w:ascii="Calibri" w:eastAsia="Times New Roman" w:hAnsi="Calibri" w:cs="Calibri"/>
                <w:lang w:val="en-US"/>
              </w:rPr>
              <w:lastRenderedPageBreak/>
              <w:t xml:space="preserve">Client: RR Donnelley </w:t>
            </w:r>
            <w:r w:rsidR="00403E34" w:rsidRPr="00B02A8D">
              <w:rPr>
                <w:rFonts w:ascii="Calibri" w:eastAsia="Times New Roman" w:hAnsi="Calibri" w:cs="Calibri"/>
                <w:lang w:val="en-US"/>
              </w:rPr>
              <w:t>–</w:t>
            </w:r>
            <w:r w:rsidRPr="00B02A8D"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="00403E34" w:rsidRPr="00B02A8D">
              <w:rPr>
                <w:rFonts w:ascii="Calibri" w:eastAsia="Times New Roman" w:hAnsi="Calibri" w:cs="Calibri"/>
                <w:lang w:val="en-US"/>
              </w:rPr>
              <w:t xml:space="preserve">Chennai, </w:t>
            </w:r>
            <w:r w:rsidRPr="00B02A8D">
              <w:rPr>
                <w:rFonts w:ascii="Calibri" w:eastAsia="Times New Roman" w:hAnsi="Calibri" w:cs="Calibri"/>
                <w:lang w:val="en-US"/>
              </w:rPr>
              <w:t>India</w:t>
            </w:r>
          </w:p>
        </w:tc>
        <w:tc>
          <w:tcPr>
            <w:tcW w:w="4860" w:type="dxa"/>
          </w:tcPr>
          <w:p w14:paraId="2C979940" w14:textId="63B6EA2F" w:rsidR="001114F4" w:rsidRPr="00B02A8D" w:rsidRDefault="001114F4" w:rsidP="00050BEE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B02A8D">
              <w:rPr>
                <w:rFonts w:ascii="Calibri" w:eastAsia="Times New Roman" w:hAnsi="Calibri" w:cs="Calibri"/>
                <w:lang w:val="en-US"/>
              </w:rPr>
              <w:t xml:space="preserve">Role: </w:t>
            </w:r>
            <w:r w:rsidR="00403E34" w:rsidRPr="00B02A8D">
              <w:rPr>
                <w:rFonts w:ascii="Calibri" w:eastAsia="Times New Roman" w:hAnsi="Calibri" w:cs="Calibri"/>
                <w:lang w:val="en-US"/>
              </w:rPr>
              <w:t>Scrum Master</w:t>
            </w:r>
          </w:p>
        </w:tc>
      </w:tr>
      <w:tr w:rsidR="001114F4" w:rsidRPr="00B02A8D" w14:paraId="788C076E" w14:textId="77777777" w:rsidTr="00050BEE">
        <w:trPr>
          <w:trHeight w:val="144"/>
        </w:trPr>
        <w:tc>
          <w:tcPr>
            <w:tcW w:w="5035" w:type="dxa"/>
          </w:tcPr>
          <w:p w14:paraId="58D7A19E" w14:textId="58A209FB" w:rsidR="001114F4" w:rsidRPr="00B02A8D" w:rsidRDefault="001114F4" w:rsidP="00050BEE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B02A8D">
              <w:rPr>
                <w:rFonts w:ascii="Calibri" w:eastAsia="Times New Roman" w:hAnsi="Calibri" w:cs="Calibri"/>
                <w:lang w:val="en-US"/>
              </w:rPr>
              <w:t xml:space="preserve">Date:  </w:t>
            </w:r>
            <w:bookmarkStart w:id="1" w:name="_Hlk198553132"/>
            <w:r w:rsidR="0072546F" w:rsidRPr="00B02A8D">
              <w:rPr>
                <w:rFonts w:ascii="Calibri" w:eastAsia="Times New Roman" w:hAnsi="Calibri" w:cs="Calibri"/>
                <w:lang w:val="en-US"/>
              </w:rPr>
              <w:t>January</w:t>
            </w:r>
            <w:r w:rsidRPr="00B02A8D">
              <w:rPr>
                <w:rFonts w:ascii="Calibri" w:eastAsia="Times New Roman" w:hAnsi="Calibri" w:cs="Calibri"/>
                <w:lang w:val="en-US"/>
              </w:rPr>
              <w:t xml:space="preserve"> 2017 – August 2019</w:t>
            </w:r>
            <w:bookmarkEnd w:id="1"/>
          </w:p>
        </w:tc>
        <w:tc>
          <w:tcPr>
            <w:tcW w:w="4860" w:type="dxa"/>
          </w:tcPr>
          <w:p w14:paraId="6360182B" w14:textId="77777777" w:rsidR="001114F4" w:rsidRPr="00B02A8D" w:rsidRDefault="001114F4" w:rsidP="00050BEE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lang w:val="en-US"/>
              </w:rPr>
            </w:pPr>
          </w:p>
        </w:tc>
      </w:tr>
    </w:tbl>
    <w:p w14:paraId="4BD0F49E" w14:textId="77777777" w:rsidR="001114F4" w:rsidRPr="00B02A8D" w:rsidRDefault="001114F4" w:rsidP="00111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2237DD87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Facilitated Agile ceremonies (daily stand-ups, sprint planning, reviews, retrospectives) for distributed teams delivering enhancements to financial document management and reporting systems using JIRA and Confluence.</w:t>
      </w:r>
    </w:p>
    <w:p w14:paraId="2807C07C" w14:textId="77777777" w:rsidR="003755BB" w:rsidRPr="00B02A8D" w:rsidRDefault="009B3D2B" w:rsidP="003755B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Partnered with Product Owners and finance-aligned business stakeholders to refine backlog items related to invoicing workflows, billing logic, and compliance reporting, ensuring timely delivery of prioritized features.</w:t>
      </w:r>
    </w:p>
    <w:p w14:paraId="28F34403" w14:textId="3A13E367" w:rsidR="003755BB" w:rsidRPr="00B02A8D" w:rsidRDefault="003755BB" w:rsidP="003755B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Supported payment data validation and reconciliation processes, ensuring accuracy in B2B financial transactions and improving end-to-end payment reporting.</w:t>
      </w:r>
    </w:p>
    <w:p w14:paraId="3A70294C" w14:textId="027B632B" w:rsidR="001849FF" w:rsidRPr="00B02A8D" w:rsidRDefault="001849FF" w:rsidP="003755B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Converted business discussions into well-defined SAFe user stories and documentation for development teams.</w:t>
      </w:r>
    </w:p>
    <w:p w14:paraId="5A22C775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Coached cross-functional teams on Agile principles while supporting the implementation of tools that enabled financial data governance and improved reporting consistency across departments.</w:t>
      </w:r>
    </w:p>
    <w:p w14:paraId="034ACACB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Used MS Project and Excel-based burndown charts to track sprint velocity, team capacity, and key deliverables tied to finance content workflows, presenting updates to stakeholders.</w:t>
      </w:r>
    </w:p>
    <w:p w14:paraId="675287D0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Acted as a servant leader, removing blockers related to financial content approval cycles and document automation, while collaborating with IT and compliance leads to maintain progress.</w:t>
      </w:r>
    </w:p>
    <w:p w14:paraId="64312E00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Supported Agile maturity within teams migrating legacy financial reporting systems from Waterfall to Scrum, enabling faster iterations on critical regulatory and reconciliation tools.</w:t>
      </w:r>
    </w:p>
    <w:p w14:paraId="4DBE9502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Maintained and published Agile artifacts such as retrospectives, release plans, and decision logs via SharePoint, enabling traceability across finance-related deliverables.</w:t>
      </w:r>
    </w:p>
    <w:p w14:paraId="17031265" w14:textId="43F39EF5" w:rsidR="001849FF" w:rsidRPr="00B02A8D" w:rsidRDefault="001849FF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Participated in a SAFe setup to understand operational workflows and identify practical process improvements.</w:t>
      </w:r>
    </w:p>
    <w:p w14:paraId="236753DB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Collaborated with QA and development teams through HP ALM (Quality Center) to ensure test case coverage for audit-compliant financial document workflows.</w:t>
      </w:r>
    </w:p>
    <w:p w14:paraId="395802DC" w14:textId="276702BA" w:rsidR="003755BB" w:rsidRPr="00B02A8D" w:rsidRDefault="003755B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Analyzed and implemented automated payment file generation and invoicing workflows, integrating with client-side ERP and accounting systems for faster billing cycles.</w:t>
      </w:r>
    </w:p>
    <w:p w14:paraId="410CA0CA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Facilitated cross-team syncs to manage dependencies and risk across financial process improvements, including automated reporting and internal controls.</w:t>
      </w:r>
    </w:p>
    <w:p w14:paraId="1C814AB0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Created custom JIRA dashboards and sprint health reports focused on finance-centric KPIs and milestone tracking for PMO and senior leadership visibility.</w:t>
      </w:r>
    </w:p>
    <w:p w14:paraId="271B0B98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Defined and upheld Definition of Done (DoD) and Definition of Ready (DoR) to ensure backlog items—especially those affecting financial reports—met enterprise quality standards.</w:t>
      </w:r>
    </w:p>
    <w:p w14:paraId="53988EE6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Used Confluence and SharePoint to document and manage retrospective outcomes, decision-making processes, and knowledge artifacts for finance workflows.</w:t>
      </w:r>
    </w:p>
    <w:p w14:paraId="1EAEEEBD" w14:textId="77777777" w:rsidR="009B3D2B" w:rsidRPr="00B02A8D" w:rsidRDefault="009B3D2B" w:rsidP="009B3D2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Supported DevOps integration by aligning Agile delivery cycles with CI/CD pipelines, automating deployments of finance document workflows and reducing release lead times.</w:t>
      </w:r>
    </w:p>
    <w:p w14:paraId="380992B1" w14:textId="30C58DAB" w:rsidR="009B3D2B" w:rsidRPr="00B02A8D" w:rsidRDefault="009B3D2B" w:rsidP="009B3D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p w14:paraId="065773F0" w14:textId="77777777" w:rsidR="0072546F" w:rsidRPr="00B02A8D" w:rsidRDefault="0072546F" w:rsidP="007254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5485"/>
        <w:gridCol w:w="4410"/>
      </w:tblGrid>
      <w:tr w:rsidR="001114F4" w:rsidRPr="00B02A8D" w14:paraId="28BFE1AA" w14:textId="77777777" w:rsidTr="00050BEE">
        <w:trPr>
          <w:trHeight w:val="144"/>
        </w:trPr>
        <w:tc>
          <w:tcPr>
            <w:tcW w:w="5485" w:type="dxa"/>
          </w:tcPr>
          <w:p w14:paraId="7CE93DC9" w14:textId="2DCC5AC8" w:rsidR="001114F4" w:rsidRPr="00B02A8D" w:rsidRDefault="001114F4" w:rsidP="00050BEE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B02A8D">
              <w:rPr>
                <w:rFonts w:ascii="Calibri" w:eastAsia="Times New Roman" w:hAnsi="Calibri" w:cs="Calibri"/>
                <w:lang w:val="en-US"/>
              </w:rPr>
              <w:t xml:space="preserve">Client: Royal Bank of Scotland (RBS) – </w:t>
            </w:r>
            <w:r w:rsidR="00403E34" w:rsidRPr="00B02A8D">
              <w:rPr>
                <w:rFonts w:ascii="Calibri" w:eastAsia="Times New Roman" w:hAnsi="Calibri" w:cs="Calibri"/>
                <w:lang w:val="en-US"/>
              </w:rPr>
              <w:t xml:space="preserve">Chennai, </w:t>
            </w:r>
            <w:r w:rsidRPr="00B02A8D">
              <w:rPr>
                <w:rFonts w:ascii="Calibri" w:eastAsia="Times New Roman" w:hAnsi="Calibri" w:cs="Calibri"/>
                <w:lang w:val="en-US"/>
              </w:rPr>
              <w:t>India</w:t>
            </w:r>
          </w:p>
        </w:tc>
        <w:tc>
          <w:tcPr>
            <w:tcW w:w="4410" w:type="dxa"/>
          </w:tcPr>
          <w:p w14:paraId="1AF449CC" w14:textId="4F54FFAC" w:rsidR="001114F4" w:rsidRPr="00B02A8D" w:rsidRDefault="001114F4" w:rsidP="00050BEE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</w:rPr>
            </w:pPr>
            <w:r w:rsidRPr="00B02A8D">
              <w:rPr>
                <w:rFonts w:ascii="Calibri" w:eastAsia="Times New Roman" w:hAnsi="Calibri" w:cs="Calibri"/>
              </w:rPr>
              <w:t>Role – Business Analyst</w:t>
            </w:r>
          </w:p>
        </w:tc>
      </w:tr>
      <w:tr w:rsidR="001114F4" w:rsidRPr="00B02A8D" w14:paraId="71A3DEFB" w14:textId="77777777" w:rsidTr="00050BEE">
        <w:trPr>
          <w:trHeight w:val="144"/>
        </w:trPr>
        <w:tc>
          <w:tcPr>
            <w:tcW w:w="5485" w:type="dxa"/>
          </w:tcPr>
          <w:p w14:paraId="64410654" w14:textId="77777777" w:rsidR="001114F4" w:rsidRPr="00B02A8D" w:rsidRDefault="001114F4" w:rsidP="00050BEE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lang w:val="en-US"/>
              </w:rPr>
            </w:pPr>
            <w:r w:rsidRPr="00B02A8D">
              <w:rPr>
                <w:rFonts w:ascii="Calibri" w:eastAsia="Times New Roman" w:hAnsi="Calibri" w:cs="Calibri"/>
                <w:lang w:val="en-US"/>
              </w:rPr>
              <w:t xml:space="preserve">Date:  </w:t>
            </w:r>
            <w:bookmarkStart w:id="2" w:name="_Hlk198553121"/>
            <w:r w:rsidRPr="00B02A8D">
              <w:rPr>
                <w:rFonts w:ascii="Calibri" w:eastAsia="Times New Roman" w:hAnsi="Calibri" w:cs="Calibri"/>
                <w:lang w:val="en-US"/>
              </w:rPr>
              <w:t>March 2014 – January 2017</w:t>
            </w:r>
            <w:bookmarkEnd w:id="2"/>
          </w:p>
        </w:tc>
        <w:tc>
          <w:tcPr>
            <w:tcW w:w="4410" w:type="dxa"/>
          </w:tcPr>
          <w:p w14:paraId="2D9CC0F9" w14:textId="77777777" w:rsidR="001114F4" w:rsidRPr="00B02A8D" w:rsidRDefault="001114F4" w:rsidP="00050BEE">
            <w:pPr>
              <w:tabs>
                <w:tab w:val="left" w:pos="1365"/>
              </w:tabs>
              <w:jc w:val="both"/>
              <w:rPr>
                <w:rFonts w:ascii="Calibri" w:eastAsia="Times New Roman" w:hAnsi="Calibri" w:cs="Calibri"/>
                <w:lang w:val="en-US"/>
              </w:rPr>
            </w:pPr>
          </w:p>
        </w:tc>
      </w:tr>
    </w:tbl>
    <w:p w14:paraId="580FC056" w14:textId="77777777" w:rsidR="001114F4" w:rsidRPr="00B02A8D" w:rsidRDefault="001114F4" w:rsidP="00111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A59E912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Gathered requirements for payment interfaces, lending workflows, and account origination platforms.</w:t>
      </w:r>
    </w:p>
    <w:p w14:paraId="264F326E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Led SWIFT MT to MX transformations, validating payment logic and message field alignment.</w:t>
      </w:r>
    </w:p>
    <w:p w14:paraId="474E6619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lastRenderedPageBreak/>
        <w:t>Participated in ISO 20022 rollout, ensuring format compliance and message integrity for international payments.</w:t>
      </w:r>
    </w:p>
    <w:p w14:paraId="25AFB981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Interfaced with global teams to align ACH, SEPA, and cross-border transaction workflows.</w:t>
      </w:r>
    </w:p>
    <w:p w14:paraId="616C5D55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Supported CBPR+ compliance by updating mapping rules for structured address fields and regulatory checks.</w:t>
      </w:r>
    </w:p>
    <w:p w14:paraId="15456D0F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Reviewed and tested legacy file formats including IDOC and EDIFACT for integration readiness.</w:t>
      </w:r>
    </w:p>
    <w:p w14:paraId="2375907F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Created detailed Visio diagrams, activity flows, and requirement matrices for system enhancements.</w:t>
      </w:r>
    </w:p>
    <w:p w14:paraId="70352CE1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Supported system upgrades and vendor integrations across core banking and document platforms.</w:t>
      </w:r>
    </w:p>
    <w:p w14:paraId="43079E49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Conducted UAT across business units and led defect triage cycles for payment processing issues.</w:t>
      </w:r>
    </w:p>
    <w:p w14:paraId="16503BC0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Authored training manuals and process documentation to assist with change adoption.</w:t>
      </w:r>
    </w:p>
    <w:p w14:paraId="1F10F770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Validated loan and mortgage workflows during regulatory audits and ensured data accuracy.</w:t>
      </w:r>
    </w:p>
    <w:p w14:paraId="68F1507D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Assisted in data integrity reconciliation between loan origination and servicing systems.</w:t>
      </w:r>
    </w:p>
    <w:p w14:paraId="0CA9AC39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Partnered with compliance teams to maintain SOX and GLBA audit readiness.</w:t>
      </w:r>
    </w:p>
    <w:p w14:paraId="6440ADE5" w14:textId="77777777" w:rsidR="00F41FB0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Worked with IT risk teams to implement secure payment processing rules across new channels.</w:t>
      </w:r>
    </w:p>
    <w:p w14:paraId="44019796" w14:textId="47110198" w:rsidR="001114F4" w:rsidRPr="00B02A8D" w:rsidRDefault="00F41FB0" w:rsidP="00F41F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02A8D">
        <w:rPr>
          <w:rFonts w:ascii="Calibri" w:hAnsi="Calibri" w:cs="Calibri"/>
          <w:sz w:val="22"/>
          <w:szCs w:val="22"/>
        </w:rPr>
        <w:t>Liaised with offshore development teams, reducing turnaround time on deliverables by 20%.</w:t>
      </w:r>
    </w:p>
    <w:sectPr w:rsidR="001114F4" w:rsidRPr="00B02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7F1"/>
    <w:multiLevelType w:val="multilevel"/>
    <w:tmpl w:val="346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B1B"/>
    <w:multiLevelType w:val="multilevel"/>
    <w:tmpl w:val="0DE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77FFE"/>
    <w:multiLevelType w:val="multilevel"/>
    <w:tmpl w:val="002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5986"/>
    <w:multiLevelType w:val="multilevel"/>
    <w:tmpl w:val="707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761A8"/>
    <w:multiLevelType w:val="hybridMultilevel"/>
    <w:tmpl w:val="899A5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12C4E"/>
    <w:multiLevelType w:val="multilevel"/>
    <w:tmpl w:val="EBA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92AAD"/>
    <w:multiLevelType w:val="multilevel"/>
    <w:tmpl w:val="D5B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72435"/>
    <w:multiLevelType w:val="multilevel"/>
    <w:tmpl w:val="5D9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A2E98"/>
    <w:multiLevelType w:val="multilevel"/>
    <w:tmpl w:val="6EA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01148"/>
    <w:multiLevelType w:val="hybridMultilevel"/>
    <w:tmpl w:val="6DDC0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C2EF7"/>
    <w:multiLevelType w:val="multilevel"/>
    <w:tmpl w:val="F2D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825D0"/>
    <w:multiLevelType w:val="multilevel"/>
    <w:tmpl w:val="9EA4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0309D"/>
    <w:multiLevelType w:val="multilevel"/>
    <w:tmpl w:val="5678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5D2FDA"/>
    <w:multiLevelType w:val="multilevel"/>
    <w:tmpl w:val="EAB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15FA4"/>
    <w:multiLevelType w:val="multilevel"/>
    <w:tmpl w:val="E6F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2230B"/>
    <w:multiLevelType w:val="multilevel"/>
    <w:tmpl w:val="15B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52FCD"/>
    <w:multiLevelType w:val="multilevel"/>
    <w:tmpl w:val="05E0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207C9"/>
    <w:multiLevelType w:val="multilevel"/>
    <w:tmpl w:val="CEF8A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F26B71"/>
    <w:multiLevelType w:val="hybridMultilevel"/>
    <w:tmpl w:val="27E28558"/>
    <w:lvl w:ilvl="0" w:tplc="32ECFD7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4823E1"/>
    <w:multiLevelType w:val="multilevel"/>
    <w:tmpl w:val="59C65A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254A3"/>
    <w:multiLevelType w:val="multilevel"/>
    <w:tmpl w:val="8B08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37F10"/>
    <w:multiLevelType w:val="hybridMultilevel"/>
    <w:tmpl w:val="A5D4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15A9F"/>
    <w:multiLevelType w:val="multilevel"/>
    <w:tmpl w:val="B06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F64DA"/>
    <w:multiLevelType w:val="hybridMultilevel"/>
    <w:tmpl w:val="80C20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D3416D0"/>
    <w:multiLevelType w:val="multilevel"/>
    <w:tmpl w:val="AC9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82370"/>
    <w:multiLevelType w:val="multilevel"/>
    <w:tmpl w:val="92EC0D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FF1E43"/>
    <w:multiLevelType w:val="hybridMultilevel"/>
    <w:tmpl w:val="6342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34196"/>
    <w:multiLevelType w:val="multilevel"/>
    <w:tmpl w:val="D51C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14CA3"/>
    <w:multiLevelType w:val="multilevel"/>
    <w:tmpl w:val="8EDA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130A7"/>
    <w:multiLevelType w:val="hybridMultilevel"/>
    <w:tmpl w:val="6E5C3890"/>
    <w:lvl w:ilvl="0" w:tplc="32ECFD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5B7849"/>
    <w:multiLevelType w:val="multilevel"/>
    <w:tmpl w:val="932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C45D4"/>
    <w:multiLevelType w:val="multilevel"/>
    <w:tmpl w:val="480C5E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C364A9"/>
    <w:multiLevelType w:val="hybridMultilevel"/>
    <w:tmpl w:val="F3464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E3722C"/>
    <w:multiLevelType w:val="multilevel"/>
    <w:tmpl w:val="A28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476DF"/>
    <w:multiLevelType w:val="multilevel"/>
    <w:tmpl w:val="127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73602"/>
    <w:multiLevelType w:val="hybridMultilevel"/>
    <w:tmpl w:val="3F2E3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3B4674"/>
    <w:multiLevelType w:val="hybridMultilevel"/>
    <w:tmpl w:val="47B8B9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D4E6CAC"/>
    <w:multiLevelType w:val="multilevel"/>
    <w:tmpl w:val="B4F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C2676"/>
    <w:multiLevelType w:val="hybridMultilevel"/>
    <w:tmpl w:val="896A1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29509120">
    <w:abstractNumId w:val="1"/>
  </w:num>
  <w:num w:numId="2" w16cid:durableId="2060855538">
    <w:abstractNumId w:val="4"/>
  </w:num>
  <w:num w:numId="3" w16cid:durableId="1152913523">
    <w:abstractNumId w:val="24"/>
  </w:num>
  <w:num w:numId="4" w16cid:durableId="2121756292">
    <w:abstractNumId w:val="27"/>
  </w:num>
  <w:num w:numId="5" w16cid:durableId="1850367069">
    <w:abstractNumId w:val="37"/>
  </w:num>
  <w:num w:numId="6" w16cid:durableId="564996067">
    <w:abstractNumId w:val="16"/>
  </w:num>
  <w:num w:numId="7" w16cid:durableId="1512069535">
    <w:abstractNumId w:val="28"/>
  </w:num>
  <w:num w:numId="8" w16cid:durableId="1200893890">
    <w:abstractNumId w:val="34"/>
  </w:num>
  <w:num w:numId="9" w16cid:durableId="1419788453">
    <w:abstractNumId w:val="30"/>
  </w:num>
  <w:num w:numId="10" w16cid:durableId="608658315">
    <w:abstractNumId w:val="13"/>
  </w:num>
  <w:num w:numId="11" w16cid:durableId="1533423236">
    <w:abstractNumId w:val="5"/>
  </w:num>
  <w:num w:numId="12" w16cid:durableId="1218469678">
    <w:abstractNumId w:val="15"/>
  </w:num>
  <w:num w:numId="13" w16cid:durableId="971056104">
    <w:abstractNumId w:val="22"/>
  </w:num>
  <w:num w:numId="14" w16cid:durableId="1732077427">
    <w:abstractNumId w:val="32"/>
  </w:num>
  <w:num w:numId="15" w16cid:durableId="51083127">
    <w:abstractNumId w:val="12"/>
  </w:num>
  <w:num w:numId="16" w16cid:durableId="1638561240">
    <w:abstractNumId w:val="25"/>
  </w:num>
  <w:num w:numId="17" w16cid:durableId="1409814006">
    <w:abstractNumId w:val="17"/>
  </w:num>
  <w:num w:numId="18" w16cid:durableId="1023747436">
    <w:abstractNumId w:val="19"/>
  </w:num>
  <w:num w:numId="19" w16cid:durableId="102195583">
    <w:abstractNumId w:val="31"/>
  </w:num>
  <w:num w:numId="20" w16cid:durableId="2035879824">
    <w:abstractNumId w:val="3"/>
  </w:num>
  <w:num w:numId="21" w16cid:durableId="1373457530">
    <w:abstractNumId w:val="0"/>
  </w:num>
  <w:num w:numId="22" w16cid:durableId="1445685553">
    <w:abstractNumId w:val="2"/>
  </w:num>
  <w:num w:numId="23" w16cid:durableId="1150557486">
    <w:abstractNumId w:val="33"/>
  </w:num>
  <w:num w:numId="24" w16cid:durableId="1310480809">
    <w:abstractNumId w:val="7"/>
  </w:num>
  <w:num w:numId="25" w16cid:durableId="646056241">
    <w:abstractNumId w:val="21"/>
  </w:num>
  <w:num w:numId="26" w16cid:durableId="1755977106">
    <w:abstractNumId w:val="10"/>
  </w:num>
  <w:num w:numId="27" w16cid:durableId="880632310">
    <w:abstractNumId w:val="26"/>
  </w:num>
  <w:num w:numId="28" w16cid:durableId="1218976613">
    <w:abstractNumId w:val="29"/>
  </w:num>
  <w:num w:numId="29" w16cid:durableId="1426000724">
    <w:abstractNumId w:val="18"/>
  </w:num>
  <w:num w:numId="30" w16cid:durableId="1387340830">
    <w:abstractNumId w:val="23"/>
  </w:num>
  <w:num w:numId="31" w16cid:durableId="499541545">
    <w:abstractNumId w:val="35"/>
  </w:num>
  <w:num w:numId="32" w16cid:durableId="241842259">
    <w:abstractNumId w:val="36"/>
  </w:num>
  <w:num w:numId="33" w16cid:durableId="1073742401">
    <w:abstractNumId w:val="9"/>
  </w:num>
  <w:num w:numId="34" w16cid:durableId="356271011">
    <w:abstractNumId w:val="38"/>
  </w:num>
  <w:num w:numId="35" w16cid:durableId="814681126">
    <w:abstractNumId w:val="8"/>
  </w:num>
  <w:num w:numId="36" w16cid:durableId="2113238567">
    <w:abstractNumId w:val="6"/>
  </w:num>
  <w:num w:numId="37" w16cid:durableId="2001611503">
    <w:abstractNumId w:val="20"/>
  </w:num>
  <w:num w:numId="38" w16cid:durableId="1780951539">
    <w:abstractNumId w:val="14"/>
  </w:num>
  <w:num w:numId="39" w16cid:durableId="19299243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F4"/>
    <w:rsid w:val="0000730C"/>
    <w:rsid w:val="00033236"/>
    <w:rsid w:val="00044748"/>
    <w:rsid w:val="0006550A"/>
    <w:rsid w:val="00074DFD"/>
    <w:rsid w:val="0008599B"/>
    <w:rsid w:val="000A4CD6"/>
    <w:rsid w:val="000B1C47"/>
    <w:rsid w:val="000B5BED"/>
    <w:rsid w:val="000D091B"/>
    <w:rsid w:val="0010295C"/>
    <w:rsid w:val="001114F4"/>
    <w:rsid w:val="00114993"/>
    <w:rsid w:val="00120C54"/>
    <w:rsid w:val="00126DAA"/>
    <w:rsid w:val="0014099D"/>
    <w:rsid w:val="00141E52"/>
    <w:rsid w:val="001442BC"/>
    <w:rsid w:val="00157340"/>
    <w:rsid w:val="001849FF"/>
    <w:rsid w:val="00193153"/>
    <w:rsid w:val="001A3611"/>
    <w:rsid w:val="001C079B"/>
    <w:rsid w:val="001C1802"/>
    <w:rsid w:val="001C4E8F"/>
    <w:rsid w:val="001E2D75"/>
    <w:rsid w:val="001E5388"/>
    <w:rsid w:val="001F0EE2"/>
    <w:rsid w:val="00220655"/>
    <w:rsid w:val="00257304"/>
    <w:rsid w:val="00264F6A"/>
    <w:rsid w:val="0027663B"/>
    <w:rsid w:val="002842BC"/>
    <w:rsid w:val="002A5BB2"/>
    <w:rsid w:val="002A72DE"/>
    <w:rsid w:val="002F04C7"/>
    <w:rsid w:val="00306189"/>
    <w:rsid w:val="00317330"/>
    <w:rsid w:val="00352D4A"/>
    <w:rsid w:val="00371202"/>
    <w:rsid w:val="0037352C"/>
    <w:rsid w:val="003755BB"/>
    <w:rsid w:val="00380C59"/>
    <w:rsid w:val="00392D02"/>
    <w:rsid w:val="003A33D5"/>
    <w:rsid w:val="003A3835"/>
    <w:rsid w:val="003B3A1B"/>
    <w:rsid w:val="003B4686"/>
    <w:rsid w:val="003C1B75"/>
    <w:rsid w:val="003C2D23"/>
    <w:rsid w:val="003F5C2F"/>
    <w:rsid w:val="00403E34"/>
    <w:rsid w:val="00412DA5"/>
    <w:rsid w:val="0041363A"/>
    <w:rsid w:val="00422FA2"/>
    <w:rsid w:val="0042598A"/>
    <w:rsid w:val="00433461"/>
    <w:rsid w:val="00450A5B"/>
    <w:rsid w:val="00456F4B"/>
    <w:rsid w:val="004A2C6C"/>
    <w:rsid w:val="004B5A8C"/>
    <w:rsid w:val="004C6AD5"/>
    <w:rsid w:val="004D385D"/>
    <w:rsid w:val="004E5148"/>
    <w:rsid w:val="004E665A"/>
    <w:rsid w:val="004E79F2"/>
    <w:rsid w:val="004F07EB"/>
    <w:rsid w:val="004F5729"/>
    <w:rsid w:val="00525876"/>
    <w:rsid w:val="00546056"/>
    <w:rsid w:val="0055718A"/>
    <w:rsid w:val="0058201B"/>
    <w:rsid w:val="00595767"/>
    <w:rsid w:val="005A0408"/>
    <w:rsid w:val="005C3A54"/>
    <w:rsid w:val="005C76BD"/>
    <w:rsid w:val="005D2A89"/>
    <w:rsid w:val="005D4A5D"/>
    <w:rsid w:val="005D4D91"/>
    <w:rsid w:val="005F7A24"/>
    <w:rsid w:val="006042E0"/>
    <w:rsid w:val="00613D23"/>
    <w:rsid w:val="0063189B"/>
    <w:rsid w:val="00653128"/>
    <w:rsid w:val="00655396"/>
    <w:rsid w:val="0066042A"/>
    <w:rsid w:val="006632EA"/>
    <w:rsid w:val="00671673"/>
    <w:rsid w:val="006750F2"/>
    <w:rsid w:val="006752D3"/>
    <w:rsid w:val="0068027D"/>
    <w:rsid w:val="00683805"/>
    <w:rsid w:val="006937F4"/>
    <w:rsid w:val="006A08B0"/>
    <w:rsid w:val="006B517F"/>
    <w:rsid w:val="006D6FCB"/>
    <w:rsid w:val="006E7889"/>
    <w:rsid w:val="0072262B"/>
    <w:rsid w:val="0072546F"/>
    <w:rsid w:val="007314E6"/>
    <w:rsid w:val="00733B86"/>
    <w:rsid w:val="00734D9C"/>
    <w:rsid w:val="00756F45"/>
    <w:rsid w:val="00757223"/>
    <w:rsid w:val="00765531"/>
    <w:rsid w:val="007667A7"/>
    <w:rsid w:val="0077102B"/>
    <w:rsid w:val="00783FCA"/>
    <w:rsid w:val="00787224"/>
    <w:rsid w:val="00794A05"/>
    <w:rsid w:val="007A59BB"/>
    <w:rsid w:val="007A7740"/>
    <w:rsid w:val="007B24DC"/>
    <w:rsid w:val="007E3F25"/>
    <w:rsid w:val="007F3CCA"/>
    <w:rsid w:val="00805CC5"/>
    <w:rsid w:val="00810BFB"/>
    <w:rsid w:val="008205F6"/>
    <w:rsid w:val="00831B19"/>
    <w:rsid w:val="00834615"/>
    <w:rsid w:val="008437BA"/>
    <w:rsid w:val="00862B92"/>
    <w:rsid w:val="00896C2B"/>
    <w:rsid w:val="008A3713"/>
    <w:rsid w:val="008A39CD"/>
    <w:rsid w:val="008A5FB3"/>
    <w:rsid w:val="008C0520"/>
    <w:rsid w:val="008C4B78"/>
    <w:rsid w:val="008D1C1F"/>
    <w:rsid w:val="008E0416"/>
    <w:rsid w:val="008E2460"/>
    <w:rsid w:val="0090323B"/>
    <w:rsid w:val="00914F4C"/>
    <w:rsid w:val="009326A0"/>
    <w:rsid w:val="00934D01"/>
    <w:rsid w:val="00936257"/>
    <w:rsid w:val="00937C21"/>
    <w:rsid w:val="00943A42"/>
    <w:rsid w:val="00950B1D"/>
    <w:rsid w:val="0095429B"/>
    <w:rsid w:val="009634BF"/>
    <w:rsid w:val="00992EA4"/>
    <w:rsid w:val="009A2181"/>
    <w:rsid w:val="009A5C79"/>
    <w:rsid w:val="009A7B10"/>
    <w:rsid w:val="009B3D2B"/>
    <w:rsid w:val="009B4DC1"/>
    <w:rsid w:val="009B5AF4"/>
    <w:rsid w:val="009C493C"/>
    <w:rsid w:val="009D7A42"/>
    <w:rsid w:val="009F1522"/>
    <w:rsid w:val="00A1004A"/>
    <w:rsid w:val="00A11E8D"/>
    <w:rsid w:val="00A32D9E"/>
    <w:rsid w:val="00A44A6D"/>
    <w:rsid w:val="00A5354F"/>
    <w:rsid w:val="00A608E7"/>
    <w:rsid w:val="00A852C2"/>
    <w:rsid w:val="00A852C6"/>
    <w:rsid w:val="00A90DAD"/>
    <w:rsid w:val="00A9609B"/>
    <w:rsid w:val="00AB247A"/>
    <w:rsid w:val="00AB2E4C"/>
    <w:rsid w:val="00AB6105"/>
    <w:rsid w:val="00AC0AF0"/>
    <w:rsid w:val="00AC6DF6"/>
    <w:rsid w:val="00AE7353"/>
    <w:rsid w:val="00B0067E"/>
    <w:rsid w:val="00B02A8D"/>
    <w:rsid w:val="00B03FE4"/>
    <w:rsid w:val="00B0779D"/>
    <w:rsid w:val="00B22036"/>
    <w:rsid w:val="00B319E8"/>
    <w:rsid w:val="00B3586D"/>
    <w:rsid w:val="00B45953"/>
    <w:rsid w:val="00B46E80"/>
    <w:rsid w:val="00B51CCD"/>
    <w:rsid w:val="00B72714"/>
    <w:rsid w:val="00B76E95"/>
    <w:rsid w:val="00B94987"/>
    <w:rsid w:val="00BB1B37"/>
    <w:rsid w:val="00BC346B"/>
    <w:rsid w:val="00BE29A9"/>
    <w:rsid w:val="00BE684B"/>
    <w:rsid w:val="00C114F4"/>
    <w:rsid w:val="00C150DD"/>
    <w:rsid w:val="00C20914"/>
    <w:rsid w:val="00C20EBD"/>
    <w:rsid w:val="00C2230F"/>
    <w:rsid w:val="00C379B1"/>
    <w:rsid w:val="00C46CB7"/>
    <w:rsid w:val="00CC03E5"/>
    <w:rsid w:val="00CC411F"/>
    <w:rsid w:val="00CD41DD"/>
    <w:rsid w:val="00CE0CEF"/>
    <w:rsid w:val="00CF0F64"/>
    <w:rsid w:val="00D00D1B"/>
    <w:rsid w:val="00D14968"/>
    <w:rsid w:val="00D25AE2"/>
    <w:rsid w:val="00D25CF4"/>
    <w:rsid w:val="00D26101"/>
    <w:rsid w:val="00D34806"/>
    <w:rsid w:val="00D53646"/>
    <w:rsid w:val="00D62871"/>
    <w:rsid w:val="00D8462E"/>
    <w:rsid w:val="00D9474B"/>
    <w:rsid w:val="00D97F1B"/>
    <w:rsid w:val="00DA2706"/>
    <w:rsid w:val="00DA4C7E"/>
    <w:rsid w:val="00DB02D5"/>
    <w:rsid w:val="00DC38C8"/>
    <w:rsid w:val="00DC7BCA"/>
    <w:rsid w:val="00DD11B4"/>
    <w:rsid w:val="00DE3336"/>
    <w:rsid w:val="00DE5475"/>
    <w:rsid w:val="00DE7AA7"/>
    <w:rsid w:val="00E07F25"/>
    <w:rsid w:val="00E14E8A"/>
    <w:rsid w:val="00E17682"/>
    <w:rsid w:val="00E21A18"/>
    <w:rsid w:val="00E22EA3"/>
    <w:rsid w:val="00E34CA3"/>
    <w:rsid w:val="00E378D1"/>
    <w:rsid w:val="00E53324"/>
    <w:rsid w:val="00E63A32"/>
    <w:rsid w:val="00E734EC"/>
    <w:rsid w:val="00E757FC"/>
    <w:rsid w:val="00E9638E"/>
    <w:rsid w:val="00E96E4D"/>
    <w:rsid w:val="00EA4452"/>
    <w:rsid w:val="00EB261E"/>
    <w:rsid w:val="00EC34B9"/>
    <w:rsid w:val="00EE2A3D"/>
    <w:rsid w:val="00EE3B59"/>
    <w:rsid w:val="00F20377"/>
    <w:rsid w:val="00F2488C"/>
    <w:rsid w:val="00F3777B"/>
    <w:rsid w:val="00F41FB0"/>
    <w:rsid w:val="00F44033"/>
    <w:rsid w:val="00F476F6"/>
    <w:rsid w:val="00F725FF"/>
    <w:rsid w:val="00F81ED6"/>
    <w:rsid w:val="00F834AD"/>
    <w:rsid w:val="00F958B4"/>
    <w:rsid w:val="00FA45E0"/>
    <w:rsid w:val="00FA74B7"/>
    <w:rsid w:val="00FB1167"/>
    <w:rsid w:val="00FC3646"/>
    <w:rsid w:val="00FD040E"/>
    <w:rsid w:val="00FD5EB8"/>
    <w:rsid w:val="00FE1DF0"/>
    <w:rsid w:val="00FE292D"/>
    <w:rsid w:val="00FE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7A1C6"/>
  <w15:chartTrackingRefBased/>
  <w15:docId w15:val="{2DE0A736-D15E-4D94-983A-973A5A22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4F4"/>
  </w:style>
  <w:style w:type="paragraph" w:styleId="Heading1">
    <w:name w:val="heading 1"/>
    <w:basedOn w:val="Normal"/>
    <w:next w:val="Normal"/>
    <w:link w:val="Heading1Char"/>
    <w:uiPriority w:val="9"/>
    <w:qFormat/>
    <w:rsid w:val="0011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14F4"/>
    <w:pPr>
      <w:spacing w:after="0" w:line="240" w:lineRule="auto"/>
    </w:pPr>
    <w:rPr>
      <w:rFonts w:eastAsiaTheme="minorEastAsia"/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64F6A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B3A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A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E3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3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|poshika91@gmail.com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BA029-05E4-4B97-820A-9F9E1AF1D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5941</TotalTime>
  <Pages>4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Poshika</dc:creator>
  <cp:keywords/>
  <dc:description/>
  <cp:lastModifiedBy>Chinna guraiah Jala</cp:lastModifiedBy>
  <cp:revision>399</cp:revision>
  <dcterms:created xsi:type="dcterms:W3CDTF">2025-05-19T16:30:00Z</dcterms:created>
  <dcterms:modified xsi:type="dcterms:W3CDTF">2026-01-13T15:40:00Z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faf64096-7fac-44f4-9838-62312c639fe3</vt:lpwstr>
  </property>
</Properties>
</file>