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Praneeth Reddy</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 Business Analyst</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rPr>
      </w:pPr>
      <w:hyperlink r:id="rId6">
        <w:r w:rsidDel="00000000" w:rsidR="00000000" w:rsidRPr="00000000">
          <w:rPr>
            <w:rFonts w:ascii="Times New Roman" w:cs="Times New Roman" w:eastAsia="Times New Roman" w:hAnsi="Times New Roman"/>
            <w:b w:val="1"/>
            <w:bCs w:val="1"/>
            <w:color w:val="0563c1"/>
            <w:u w:val="single"/>
            <w:rtl w:val="0"/>
          </w:rPr>
          <w:t xml:space="preserve">Praneethsingireddy23@gmail.com</w:t>
        </w:r>
      </w:hyperlink>
      <w:r w:rsidDel="00000000" w:rsidR="00000000" w:rsidRPr="00000000">
        <w:rPr>
          <w:rFonts w:ascii="Times New Roman" w:cs="Times New Roman" w:eastAsia="Times New Roman" w:hAnsi="Times New Roman"/>
          <w:b w:val="1"/>
          <w:bCs w:val="1"/>
          <w:rtl w:val="0"/>
        </w:rPr>
        <w:t xml:space="preserve">| 609-608-0394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SUMMARY</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Business Analyst with 10+ years of experience delivering enterprise solutions across Banking, Financial Services, Healthcare, and Property &amp; Casualty (P&amp;C) Insurance domains. Extensive experience in requirements management, regulatory reporting, and enterprise solution delivery across Agile, Scrum, and SAFe environments. Strong expertise in payment systems including ACH, Wires, SWIFT, RTP, FedNow, Host-to-Host (H2H) integrations, and ISO 20022 messaging, along with experience supporting legacy payment formats such as IDOC and EDIFACT and migration to modern payment standards. Experienced in healthcare EDI transactions (837, 835, 270/271, 834), claims adjudication, eligibility mapping, and HIPAA-compliant integrations, as well as P&amp;C insurance policy lifecycle processes including underwriting rules, claims data validation, and policy administration workflows. Experienced in data analysis using database analytical tools including SQL Server, Oracle, Tableau, and Alteryx, enabling business teams to derive insights from complex enterprise data environments. Strong background in data mapping, source-to-target mapping, and data validation supporting financial systems and regulatory reporting platforms.Highly skilled in translating complex business requirements into BRDs, FRDs, user stories, use cases, and integration specifications, while driving AS-IS/TO-BE analysis, gap analysis, and RTM management across full SDLC delivery cycles. Strong expertise in API integrations (REST/SOAP), JSON/XML payload analysis, data mapping, SQL-based validation, and microservices/event-driven architectures including Kafka messaging. Adept at supporting risk management, compliance, and regulatory alignment with FFIEC, OCC, CFPB, AML/KYC, and HIPAA standards. Proven ability to collaborate with cross-functional teams, architects, developers, QA teams, vendors, and executive stakeholders to deliver scalable enterprise platforms that improve operational efficiency, data quality, reconciliation accuracy, and customer experience.Demonstrated ability to lead requirements gathering, requirements analysis, and system specifications development across Agile and Waterfall methodologies, ensuring alignment between business users, product owners, and technology teams.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SKILLS:</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Banking &amp; Financial Domain: </w:t>
      </w:r>
      <w:r w:rsidDel="00000000" w:rsidR="00000000" w:rsidRPr="00000000">
        <w:rPr>
          <w:rFonts w:ascii="Times New Roman" w:cs="Times New Roman" w:eastAsia="Times New Roman" w:hAnsi="Times New Roman"/>
          <w:rtl w:val="0"/>
        </w:rPr>
        <w:t xml:space="preserve">Core Banking Systems, ACH, Wires, SWIFT, RTP, FedNow, ISO 20022 Messaging, KYC, AML, CDD, OFAC Screening, Sanctions Validation, Fraud Detection, Risk Scoring, Reconciliation Processes, FFIEC Compliance, OCC Compliance, CFPB Compliance</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Healthcare Domain:</w:t>
      </w:r>
      <w:r w:rsidDel="00000000" w:rsidR="00000000" w:rsidRPr="00000000">
        <w:rPr>
          <w:rFonts w:ascii="Times New Roman" w:cs="Times New Roman" w:eastAsia="Times New Roman" w:hAnsi="Times New Roman"/>
          <w:rtl w:val="0"/>
        </w:rPr>
        <w:t xml:space="preserve"> EDI 837, EDI 835, EDI 270/271, EDI 834, Claims Adjudication, Eligibility Mapping, Benefits Mapping, Enrollment Processing, Member Onboarding, Prior Authorization Processes, HIPAA Compliance, HL7 Interfaces, FHIR Interfaces, Provider Data Management</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Requirements &amp; Business Analysis:</w:t>
      </w:r>
      <w:r w:rsidDel="00000000" w:rsidR="00000000" w:rsidRPr="00000000">
        <w:rPr>
          <w:rFonts w:ascii="Times New Roman" w:cs="Times New Roman" w:eastAsia="Times New Roman" w:hAnsi="Times New Roman"/>
          <w:rtl w:val="0"/>
        </w:rPr>
        <w:t xml:space="preserve"> BRDs, FRDs, User Stories, Acceptance Criteria, Use Case Modeling, AS-IS Process Mapping, TO-BE Process Mapping, Gap Analysis, Requirements Traceability Matrix (RTM), Functional Requirements, Non-Functional Requirements, Impact Analysis, Risk Analysis, Decision Documentation, Release Notes, Requirements Summaries</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Integration &amp; API Analysis:</w:t>
      </w:r>
      <w:r w:rsidDel="00000000" w:rsidR="00000000" w:rsidRPr="00000000">
        <w:rPr>
          <w:rFonts w:ascii="Times New Roman" w:cs="Times New Roman" w:eastAsia="Times New Roman" w:hAnsi="Times New Roman"/>
          <w:rtl w:val="0"/>
        </w:rPr>
        <w:t xml:space="preserve"> REST API Requirements, SOAP API Requirements, JSON Payload Review, Service Contracts, Interface Specifications, Field Mapping, Transformation Rules, API Authentication Methods, API Gateway Routing, API Gateway Throttling, Error Handling Rules</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&amp; Validation:</w:t>
      </w:r>
      <w:r w:rsidDel="00000000" w:rsidR="00000000" w:rsidRPr="00000000">
        <w:rPr>
          <w:rFonts w:ascii="Times New Roman" w:cs="Times New Roman" w:eastAsia="Times New Roman" w:hAnsi="Times New Roman"/>
          <w:rtl w:val="0"/>
        </w:rPr>
        <w:t xml:space="preserve"> SQL, MySQL, Source-to-Target Mapping, Data Lineage, Data Quality Rules, Backend Data Reconciliation, XML Schema Validation</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Architecture &amp; Messaging:</w:t>
      </w:r>
      <w:r w:rsidDel="00000000" w:rsidR="00000000" w:rsidRPr="00000000">
        <w:rPr>
          <w:rFonts w:ascii="Times New Roman" w:cs="Times New Roman" w:eastAsia="Times New Roman" w:hAnsi="Times New Roman"/>
          <w:rtl w:val="0"/>
        </w:rPr>
        <w:t xml:space="preserve"> Microservices Architecture, Event-Driven Architecture, Kafka Event Processing, Kafka Data Distribution</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Tools &amp; Platforms:</w:t>
      </w:r>
      <w:r w:rsidDel="00000000" w:rsidR="00000000" w:rsidRPr="00000000">
        <w:rPr>
          <w:rFonts w:ascii="Times New Roman" w:cs="Times New Roman" w:eastAsia="Times New Roman" w:hAnsi="Times New Roman"/>
          <w:rtl w:val="0"/>
        </w:rPr>
        <w:t xml:space="preserve"> JIRA, Azure DevOps (ADO), Confluence, MS Excel, MS Visio, Figma, Balsamiq</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Agile Delivery &amp; Governance:</w:t>
      </w:r>
      <w:r w:rsidDel="00000000" w:rsidR="00000000" w:rsidRPr="00000000">
        <w:rPr>
          <w:rFonts w:ascii="Times New Roman" w:cs="Times New Roman" w:eastAsia="Times New Roman" w:hAnsi="Times New Roman"/>
          <w:rtl w:val="0"/>
        </w:rPr>
        <w:t xml:space="preserve"> Sprint Planning, Backlog Grooming, Daily Stand-ups, PI Planning (SAFe), UAT Planning, UAT Execution, Defect Triage, Release Governance, Deployment Coordination</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 &amp; Leadership:</w:t>
      </w:r>
      <w:r w:rsidDel="00000000" w:rsidR="00000000" w:rsidRPr="00000000">
        <w:rPr>
          <w:rFonts w:ascii="Times New Roman" w:cs="Times New Roman" w:eastAsia="Times New Roman" w:hAnsi="Times New Roman"/>
          <w:rtl w:val="0"/>
        </w:rPr>
        <w:t xml:space="preserve"> Cross-Functional Leadership, Vendor Coordination, Executive Reporting, Roadmap Communication, Regulatory Coordination, Compliance Coordination</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EXPERIENCE:</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Healthfirst, New York City, NY | Senior Business Analyst | December 2024- Present</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 &amp; Responsibilities:</w:t>
      </w:r>
      <w:r w:rsidDel="00000000" w:rsidR="00000000" w:rsidRPr="00000000">
        <w:rPr>
          <w:rtl w:val="0"/>
        </w:rPr>
      </w:r>
    </w:p>
    <w:p w:rsidR="00000000" w:rsidDel="00000000" w:rsidP="00000000" w:rsidRDefault="00000000" w:rsidRPr="00000000" w14:paraId="00000017">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Directed end-to-end enterprise requirements management by partnering with clinical, claims, enrollment, and IT teams to define business needs and system expectations for large-scale healthcare initiatives.</w:t>
      </w:r>
      <w:r w:rsidDel="00000000" w:rsidR="00000000" w:rsidRPr="00000000">
        <w:rPr>
          <w:rtl w:val="0"/>
        </w:rPr>
      </w:r>
    </w:p>
    <w:p w:rsidR="00000000" w:rsidDel="00000000" w:rsidP="00000000" w:rsidRDefault="00000000" w:rsidRPr="00000000" w14:paraId="00000018">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Authored comprehensive functional and technical requirements and ensured clarity around processing rules, data dependencies, UX needs, and integration behavior across payer and provider ecosystems.</w:t>
      </w:r>
      <w:r w:rsidDel="00000000" w:rsidR="00000000" w:rsidRPr="00000000">
        <w:rPr>
          <w:rtl w:val="0"/>
        </w:rPr>
      </w:r>
    </w:p>
    <w:p w:rsidR="00000000" w:rsidDel="00000000" w:rsidP="00000000" w:rsidRDefault="00000000" w:rsidRPr="00000000" w14:paraId="00000019">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Analyzed and validated Healthcare EDI transactions, including 837/835, 270/271, and 834, to support claims processing, eligibility checks, enrollment updates, and downstream reporting functions.</w:t>
      </w:r>
      <w:r w:rsidDel="00000000" w:rsidR="00000000" w:rsidRPr="00000000">
        <w:rPr>
          <w:rtl w:val="0"/>
        </w:rPr>
      </w:r>
    </w:p>
    <w:p w:rsidR="00000000" w:rsidDel="00000000" w:rsidP="00000000" w:rsidRDefault="00000000" w:rsidRPr="00000000" w14:paraId="0000001A">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Ensured compliance with HIPAA regulations by validating data privacy controls, documenting security requirements, and coordinating with security teams during design and testing phases.</w:t>
      </w:r>
      <w:r w:rsidDel="00000000" w:rsidR="00000000" w:rsidRPr="00000000">
        <w:rPr>
          <w:rtl w:val="0"/>
        </w:rPr>
      </w:r>
    </w:p>
    <w:p w:rsidR="00000000" w:rsidDel="00000000" w:rsidP="00000000" w:rsidRDefault="00000000" w:rsidRPr="00000000" w14:paraId="0000001B">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Collaborated with integration teams to assess and refine HL7/FHIR interfaces, verifying data structure alignment and workflow consistency across care management and clinical applications.</w:t>
      </w:r>
      <w:r w:rsidDel="00000000" w:rsidR="00000000" w:rsidRPr="00000000">
        <w:rPr>
          <w:rtl w:val="0"/>
        </w:rPr>
      </w:r>
    </w:p>
    <w:p w:rsidR="00000000" w:rsidDel="00000000" w:rsidP="00000000" w:rsidRDefault="00000000" w:rsidRPr="00000000" w14:paraId="0000001C">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Supported modernization of claims and enrollment processes by mapping workflows and identifying operational gaps, and recommending system enhancements that improved accuracy and turnaround times.</w:t>
      </w:r>
      <w:r w:rsidDel="00000000" w:rsidR="00000000" w:rsidRPr="00000000">
        <w:rPr>
          <w:rtl w:val="0"/>
        </w:rPr>
      </w:r>
    </w:p>
    <w:p w:rsidR="00000000" w:rsidDel="00000000" w:rsidP="00000000" w:rsidRDefault="00000000" w:rsidRPr="00000000" w14:paraId="0000001D">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Documented and analyzed rules for prior authorization workflows, ensuring alignment between clinical guidelines, payer policies, and system configurations.</w:t>
      </w:r>
      <w:r w:rsidDel="00000000" w:rsidR="00000000" w:rsidRPr="00000000">
        <w:rPr>
          <w:rtl w:val="0"/>
        </w:rPr>
      </w:r>
    </w:p>
    <w:p w:rsidR="00000000" w:rsidDel="00000000" w:rsidP="00000000" w:rsidRDefault="00000000" w:rsidRPr="00000000" w14:paraId="0000001E">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Performed eligibility and benefits mapping to ensure correct interpretation of member data in eligibility, coverage, and financial responsibility processes.</w:t>
      </w:r>
      <w:r w:rsidDel="00000000" w:rsidR="00000000" w:rsidRPr="00000000">
        <w:rPr>
          <w:rtl w:val="0"/>
        </w:rPr>
      </w:r>
    </w:p>
    <w:p w:rsidR="00000000" w:rsidDel="00000000" w:rsidP="00000000" w:rsidRDefault="00000000" w:rsidRPr="00000000" w14:paraId="0000001F">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Built detailed data mapping specifications covering source-to-target fields, business rules, and transformation requirements for EDI and API-enabled integrations.</w:t>
      </w:r>
      <w:r w:rsidDel="00000000" w:rsidR="00000000" w:rsidRPr="00000000">
        <w:rPr>
          <w:rtl w:val="0"/>
        </w:rPr>
      </w:r>
    </w:p>
    <w:p w:rsidR="00000000" w:rsidDel="00000000" w:rsidP="00000000" w:rsidRDefault="00000000" w:rsidRPr="00000000" w14:paraId="00000020">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Used SQL to validate claim data, eligibility responses, enrollment updates, and provider details during system testing and root-cause investigations.</w:t>
      </w:r>
      <w:r w:rsidDel="00000000" w:rsidR="00000000" w:rsidRPr="00000000">
        <w:rPr>
          <w:rtl w:val="0"/>
        </w:rPr>
      </w:r>
    </w:p>
    <w:p w:rsidR="00000000" w:rsidDel="00000000" w:rsidP="00000000" w:rsidRDefault="00000000" w:rsidRPr="00000000" w14:paraId="00000021">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Defined API requirements (REST) and reviewed JSON payloads for digital health platforms and ensured accurate field behavior, error handling, and interoperability.</w:t>
      </w:r>
      <w:r w:rsidDel="00000000" w:rsidR="00000000" w:rsidRPr="00000000">
        <w:rPr>
          <w:rtl w:val="0"/>
        </w:rPr>
      </w:r>
    </w:p>
    <w:p w:rsidR="00000000" w:rsidDel="00000000" w:rsidP="00000000" w:rsidRDefault="00000000" w:rsidRPr="00000000" w14:paraId="00000022">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Leveraged JIRA to manage user stories, sprint tasks, defects, and release readiness metrics across Agile and SAFe delivery tracks.</w:t>
      </w:r>
      <w:r w:rsidDel="00000000" w:rsidR="00000000" w:rsidRPr="00000000">
        <w:rPr>
          <w:rtl w:val="0"/>
        </w:rPr>
      </w:r>
    </w:p>
    <w:p w:rsidR="00000000" w:rsidDel="00000000" w:rsidP="00000000" w:rsidRDefault="00000000" w:rsidRPr="00000000" w14:paraId="00000023">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Maintained comprehensive project documentation in Confluence, including requirements, decision logs, data dictionaries, interface specs, and workflow diagrams.</w:t>
      </w:r>
      <w:r w:rsidDel="00000000" w:rsidR="00000000" w:rsidRPr="00000000">
        <w:rPr>
          <w:rtl w:val="0"/>
        </w:rPr>
      </w:r>
    </w:p>
    <w:p w:rsidR="00000000" w:rsidDel="00000000" w:rsidP="00000000" w:rsidRDefault="00000000" w:rsidRPr="00000000" w14:paraId="00000024">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Developed visual MS Visio process maps to illustrate AS-IS and TO-BE healthcare workflows for claims adjudication, member onboarding, case management, and eligibility operations.</w:t>
      </w:r>
      <w:r w:rsidDel="00000000" w:rsidR="00000000" w:rsidRPr="00000000">
        <w:rPr>
          <w:rtl w:val="0"/>
        </w:rPr>
      </w:r>
    </w:p>
    <w:p w:rsidR="00000000" w:rsidDel="00000000" w:rsidP="00000000" w:rsidRDefault="00000000" w:rsidRPr="00000000" w14:paraId="00000025">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Led UAT planning and execution by coordinating test scenarios, validating EDI/API outputs, triaging defects, and ensuring stakeholder sign-off for production readiness.</w:t>
      </w:r>
    </w:p>
    <w:p w:rsidR="00000000" w:rsidDel="00000000" w:rsidP="00000000" w:rsidRDefault="00000000" w:rsidRPr="00000000" w14:paraId="00000026">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Strong experience working with systems users and stakeholders to define requirements and system functionality.</w:t>
      </w:r>
    </w:p>
    <w:p w:rsidR="00000000" w:rsidDel="00000000" w:rsidP="00000000" w:rsidRDefault="00000000" w:rsidRPr="00000000" w14:paraId="00000027">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Expertise in data mapping, source-to-target mapping, and data transformation supporting enterprise financial systems.</w:t>
      </w:r>
    </w:p>
    <w:p w:rsidR="00000000" w:rsidDel="00000000" w:rsidP="00000000" w:rsidRDefault="00000000" w:rsidRPr="00000000" w14:paraId="00000028">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Proven experience supporting data analysis using SQL Server, Oracle, Tableau, and Alteryx analytical tools.</w:t>
      </w:r>
    </w:p>
    <w:p w:rsidR="00000000" w:rsidDel="00000000" w:rsidP="00000000" w:rsidRDefault="00000000" w:rsidRPr="00000000" w14:paraId="00000029">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Knowledge of Cloud Computing platforms, Artificial Intelligence (AI), and Machine Learning technologies supporting modern enterprise systems.</w:t>
      </w:r>
    </w:p>
    <w:p w:rsidR="00000000" w:rsidDel="00000000" w:rsidP="00000000" w:rsidRDefault="00000000" w:rsidRPr="00000000" w14:paraId="0000002A">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Collaborated closely with teams in Agile/Scrum and SAFe frameworks, participating in PI planning, sprint ceremonies, dependency mapping, and feature refinement sessions.</w:t>
      </w:r>
      <w:r w:rsidDel="00000000" w:rsidR="00000000" w:rsidRPr="00000000">
        <w:rPr>
          <w:rtl w:val="0"/>
        </w:rPr>
      </w:r>
    </w:p>
    <w:p w:rsidR="00000000" w:rsidDel="00000000" w:rsidP="00000000" w:rsidRDefault="00000000" w:rsidRPr="00000000" w14:paraId="0000002B">
      <w:pPr>
        <w:numPr>
          <w:ilvl w:val="0"/>
          <w:numId w:val="2"/>
        </w:numPr>
        <w:ind w:left="360" w:hanging="360"/>
        <w:jc w:val="both"/>
        <w:rPr/>
      </w:pPr>
      <w:r w:rsidDel="00000000" w:rsidR="00000000" w:rsidRPr="00000000">
        <w:rPr>
          <w:rFonts w:ascii="Times New Roman" w:cs="Times New Roman" w:eastAsia="Times New Roman" w:hAnsi="Times New Roman"/>
          <w:rtl w:val="0"/>
        </w:rPr>
        <w:t xml:space="preserve">Strengthened stakeholder and vendor coordination by aligning deliverables, managing integration dependencies, resolving data issues, and ensuring smooth implementation across payer, provider, and third-party platforms.</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Elevance Health, Virginia | Business Systems Analyst | August 2022- November 2024</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 &amp; Responsibilities:</w:t>
      </w:r>
      <w:r w:rsidDel="00000000" w:rsidR="00000000" w:rsidRPr="00000000">
        <w:rPr>
          <w:rtl w:val="0"/>
        </w:rPr>
      </w:r>
    </w:p>
    <w:p w:rsidR="00000000" w:rsidDel="00000000" w:rsidP="00000000" w:rsidRDefault="00000000" w:rsidRPr="00000000" w14:paraId="0000002F">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Performed detailed system requirements analysis to clarify business needs, technical constraints, and integration expectations across enterprise platforms.</w:t>
      </w:r>
      <w:r w:rsidDel="00000000" w:rsidR="00000000" w:rsidRPr="00000000">
        <w:rPr>
          <w:rtl w:val="0"/>
        </w:rPr>
      </w:r>
    </w:p>
    <w:p w:rsidR="00000000" w:rsidDel="00000000" w:rsidP="00000000" w:rsidRDefault="00000000" w:rsidRPr="00000000" w14:paraId="00000030">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Documented clear functional and non-functional requirements, ensuring complete coverage of performance, usability, security, and system behavior needs.</w:t>
      </w:r>
      <w:r w:rsidDel="00000000" w:rsidR="00000000" w:rsidRPr="00000000">
        <w:rPr>
          <w:rtl w:val="0"/>
        </w:rPr>
      </w:r>
    </w:p>
    <w:p w:rsidR="00000000" w:rsidDel="00000000" w:rsidP="00000000" w:rsidRDefault="00000000" w:rsidRPr="00000000" w14:paraId="00000031">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Built structured AS-IS and TO-BE models using MS Visio to showcase workflow gaps, highlight operational improvements, and support future-state solution design.</w:t>
      </w:r>
      <w:r w:rsidDel="00000000" w:rsidR="00000000" w:rsidRPr="00000000">
        <w:rPr>
          <w:rtl w:val="0"/>
        </w:rPr>
      </w:r>
    </w:p>
    <w:p w:rsidR="00000000" w:rsidDel="00000000" w:rsidP="00000000" w:rsidRDefault="00000000" w:rsidRPr="00000000" w14:paraId="00000032">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Developed accurate data mapping documents defining source, target, rules, and transformations for downstream systems and integrations.</w:t>
      </w:r>
      <w:r w:rsidDel="00000000" w:rsidR="00000000" w:rsidRPr="00000000">
        <w:rPr>
          <w:rtl w:val="0"/>
        </w:rPr>
      </w:r>
    </w:p>
    <w:p w:rsidR="00000000" w:rsidDel="00000000" w:rsidP="00000000" w:rsidRDefault="00000000" w:rsidRPr="00000000" w14:paraId="00000033">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Conducted end-to-end API analysis for REST and SOAP services by reviewing payloads, field elements, authentication methods, and integration logic.</w:t>
      </w:r>
      <w:r w:rsidDel="00000000" w:rsidR="00000000" w:rsidRPr="00000000">
        <w:rPr>
          <w:rtl w:val="0"/>
        </w:rPr>
      </w:r>
    </w:p>
    <w:p w:rsidR="00000000" w:rsidDel="00000000" w:rsidP="00000000" w:rsidRDefault="00000000" w:rsidRPr="00000000" w14:paraId="00000034">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Executed SQL validation to verify data accuracy, troubleshoot inconsistencies, and support backend testing during development cycles.</w:t>
      </w:r>
      <w:r w:rsidDel="00000000" w:rsidR="00000000" w:rsidRPr="00000000">
        <w:rPr>
          <w:rtl w:val="0"/>
        </w:rPr>
      </w:r>
    </w:p>
    <w:p w:rsidR="00000000" w:rsidDel="00000000" w:rsidP="00000000" w:rsidRDefault="00000000" w:rsidRPr="00000000" w14:paraId="00000035">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Reviewed XML structures to confirm schema alignment, data formatting, and message compliance during integration testing.</w:t>
      </w:r>
      <w:r w:rsidDel="00000000" w:rsidR="00000000" w:rsidRPr="00000000">
        <w:rPr>
          <w:rtl w:val="0"/>
        </w:rPr>
      </w:r>
    </w:p>
    <w:p w:rsidR="00000000" w:rsidDel="00000000" w:rsidP="00000000" w:rsidRDefault="00000000" w:rsidRPr="00000000" w14:paraId="00000036">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Authored comprehensive integration specifications detailing service contracts, field mappings, dependencies, and error-handling rules for development teams.</w:t>
      </w:r>
      <w:r w:rsidDel="00000000" w:rsidR="00000000" w:rsidRPr="00000000">
        <w:rPr>
          <w:rtl w:val="0"/>
        </w:rPr>
      </w:r>
    </w:p>
    <w:p w:rsidR="00000000" w:rsidDel="00000000" w:rsidP="00000000" w:rsidRDefault="00000000" w:rsidRPr="00000000" w14:paraId="00000037">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Maintained a robust Requirements Traceability Matrix (RTM) to ensure complete alignment between requirements, design artifacts, and test coverage.</w:t>
      </w:r>
      <w:r w:rsidDel="00000000" w:rsidR="00000000" w:rsidRPr="00000000">
        <w:rPr>
          <w:rtl w:val="0"/>
        </w:rPr>
      </w:r>
    </w:p>
    <w:p w:rsidR="00000000" w:rsidDel="00000000" w:rsidP="00000000" w:rsidRDefault="00000000" w:rsidRPr="00000000" w14:paraId="00000038">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Utilized Azure DevOps to manage user stories, acceptance criteria, sprint tasks, and defect tracking throughout the Agile lifecycle.</w:t>
      </w:r>
      <w:r w:rsidDel="00000000" w:rsidR="00000000" w:rsidRPr="00000000">
        <w:rPr>
          <w:rtl w:val="0"/>
        </w:rPr>
      </w:r>
    </w:p>
    <w:p w:rsidR="00000000" w:rsidDel="00000000" w:rsidP="00000000" w:rsidRDefault="00000000" w:rsidRPr="00000000" w14:paraId="00000039">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Created and maintained documentation in Confluence, including requirement summaries, decision logs, diagrams, and release notes.</w:t>
      </w:r>
      <w:r w:rsidDel="00000000" w:rsidR="00000000" w:rsidRPr="00000000">
        <w:rPr>
          <w:rtl w:val="0"/>
        </w:rPr>
      </w:r>
    </w:p>
    <w:p w:rsidR="00000000" w:rsidDel="00000000" w:rsidP="00000000" w:rsidRDefault="00000000" w:rsidRPr="00000000" w14:paraId="0000003A">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Used MS Excel for data analysis, reporting, test tracking, and preparing audit-ready documentation.</w:t>
      </w:r>
      <w:r w:rsidDel="00000000" w:rsidR="00000000" w:rsidRPr="00000000">
        <w:rPr>
          <w:rtl w:val="0"/>
        </w:rPr>
      </w:r>
    </w:p>
    <w:p w:rsidR="00000000" w:rsidDel="00000000" w:rsidP="00000000" w:rsidRDefault="00000000" w:rsidRPr="00000000" w14:paraId="0000003B">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Designed low-fidelity wireframes in Figma to help stakeholders visualize screen layouts, field structures, and user flows during solution discussions.</w:t>
      </w:r>
      <w:r w:rsidDel="00000000" w:rsidR="00000000" w:rsidRPr="00000000">
        <w:rPr>
          <w:rtl w:val="0"/>
        </w:rPr>
      </w:r>
    </w:p>
    <w:p w:rsidR="00000000" w:rsidDel="00000000" w:rsidP="00000000" w:rsidRDefault="00000000" w:rsidRPr="00000000" w14:paraId="0000003C">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Worked closely with Scrum teams in an Agile/Scrum model and supported backlog refinement, sprint planning, daily stand-ups, and retrospectives.</w:t>
      </w:r>
      <w:r w:rsidDel="00000000" w:rsidR="00000000" w:rsidRPr="00000000">
        <w:rPr>
          <w:rtl w:val="0"/>
        </w:rPr>
      </w:r>
    </w:p>
    <w:p w:rsidR="00000000" w:rsidDel="00000000" w:rsidP="00000000" w:rsidRDefault="00000000" w:rsidRPr="00000000" w14:paraId="0000003D">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Provided hands-on UAT support by preparing test scenarios, validating results, coordinating defect resolution, and ensuring timely business approval.</w:t>
      </w:r>
      <w:r w:rsidDel="00000000" w:rsidR="00000000" w:rsidRPr="00000000">
        <w:rPr>
          <w:rtl w:val="0"/>
        </w:rPr>
      </w:r>
    </w:p>
    <w:p w:rsidR="00000000" w:rsidDel="00000000" w:rsidP="00000000" w:rsidRDefault="00000000" w:rsidRPr="00000000" w14:paraId="0000003E">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Participated in integration testing, validating APIs, message flows, data transformations, and end-to-end system behavior across multiple platforms.</w:t>
      </w:r>
    </w:p>
    <w:p w:rsidR="00000000" w:rsidDel="00000000" w:rsidP="00000000" w:rsidRDefault="00000000" w:rsidRPr="00000000" w14:paraId="0000003F">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Expertise in data mapping, source-to-target mapping, and data transformation supporting enterprise financial systems.</w:t>
      </w:r>
    </w:p>
    <w:p w:rsidR="00000000" w:rsidDel="00000000" w:rsidP="00000000" w:rsidRDefault="00000000" w:rsidRPr="00000000" w14:paraId="00000040">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Proven experience supporting data analysis using SQL Server, Oracle, Tableau, and Alteryx analytical tools.</w:t>
      </w:r>
    </w:p>
    <w:p w:rsidR="00000000" w:rsidDel="00000000" w:rsidP="00000000" w:rsidRDefault="00000000" w:rsidRPr="00000000" w14:paraId="00000041">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Experience delivering projects using Agile and Waterfall methodologies.</w:t>
      </w:r>
    </w:p>
    <w:p w:rsidR="00000000" w:rsidDel="00000000" w:rsidP="00000000" w:rsidRDefault="00000000" w:rsidRPr="00000000" w14:paraId="00000042">
      <w:pPr>
        <w:numPr>
          <w:ilvl w:val="0"/>
          <w:numId w:val="3"/>
        </w:numPr>
        <w:ind w:left="360" w:hanging="360"/>
        <w:jc w:val="both"/>
        <w:rPr/>
      </w:pPr>
      <w:r w:rsidDel="00000000" w:rsidR="00000000" w:rsidRPr="00000000">
        <w:rPr>
          <w:rFonts w:ascii="Times New Roman" w:cs="Times New Roman" w:eastAsia="Times New Roman" w:hAnsi="Times New Roman"/>
          <w:rtl w:val="0"/>
        </w:rPr>
        <w:t xml:space="preserve">Strengthened stakeholder management through structured communication, expectation alignment, and proactive risk identification across IT and business teams.</w:t>
      </w: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Barclays, Jersey City, NJ | Lead Business Analyst | June 2021- July 2022</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 &amp; Responsibilities:</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Directed enterprise requirements strategy by aligning business objectives, regulatory mandates, and technology capabilities across core banking transformation programs.</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Analyzed and streamlined complex banking workflows covering onboarding, payments, lending, servicing, and reconciliation processes.</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Provided functional leadership for core banking systems, guiding enhancements, integration logic, account maintenance rules, and exception-handling flows.</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Oversaw KYC lifecycle modernization by documenting and validating KYC/AML requirements to strengthen identity verification and customer due diligence processes.</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Coordinated with compliance teams to incorporate OFAC screening rules, sanctions validations, and monitoring workflows into digital onboarding and payment systems.</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Defined requirements for multi-rail payments, including ACH, Wires, SWIFT, RTP, and FedNow, ensuring accurate settlement rules, messaging structures, and regulatory alignment.</w:t>
      </w: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Collaborated with architecture teams to implement ISO 20022 standards, converting legacy formats into structured messages for global payment interoperability.</w:t>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Supported fraud strategy initiatives by analyzing rules for fraud detection, real-time alerts, identity risk scoring, and transaction monitoring thresholds.</w:t>
      </w: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Defined comprehensive API requirements for REST services, ensuring secure communication, payload structure accuracy, and alignment with microservices contracts.</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Worked with platform teams to configure and validate services routed through the API Gateway, including authentication flows, throttling rules, and routing policies.</w:t>
      </w:r>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Created detailed data mapping specifications to align transactional, customer, and regulatory datasets across internal systems and partner integrations.</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Utilized MySQL to validate data transformations, troubleshoot discrepancies, and support backend reconciliation for high-volume financial transactions.</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Reviewed XML schemas and message structures to validate payment instructions, KYC data exchange, and ISO 20022 conversions.</w:t>
      </w:r>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Led analysis of end-to-end payment workflows across ACH, Wires, SWIFT, RTP, and FedNow</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Supported H2H and SWIFT-based client integrations, documenting file specifications and processing rule</w:t>
      </w:r>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Played key role in ISO 20022 migration initiatives, including analysis of legacy formats and target-state message structures</w:t>
      </w: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Performed detailed field-level mapping between legacy formats (IDOC / EDIFACT) and ISO 20022 messages</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Created and maintained mapping documents, data dictionaries, and transformation rules for payment systems</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Worked closely with implementation and migration teams to resolve format translation and data issues</w:t>
      </w:r>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Troubleshot payment exceptions caused by mapping gaps, invalid data, or non-standard client files</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Documented end-to-end payment processing flows, validation rules, and reconciliation logic</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Analysed Property &amp; Casualty policy lifecycle workf</w:t>
      </w:r>
      <w:r w:rsidDel="00000000" w:rsidR="00000000" w:rsidRPr="00000000">
        <w:rPr>
          <w:rFonts w:ascii="Times New Roman" w:cs="Times New Roman" w:eastAsia="Times New Roman" w:hAnsi="Times New Roman"/>
          <w:b w:val="0"/>
          <w:bCs w:val="0"/>
          <w:rtl w:val="0"/>
        </w:rPr>
        <w:t xml:space="preserve">lows</w:t>
      </w:r>
      <w:r w:rsidDel="00000000" w:rsidR="00000000" w:rsidRPr="00000000">
        <w:rPr>
          <w:rFonts w:ascii="Times New Roman" w:cs="Times New Roman" w:eastAsia="Times New Roman" w:hAnsi="Times New Roman"/>
          <w:rtl w:val="0"/>
        </w:rPr>
        <w:t xml:space="preserve"> including new business issuance, endorsements, renewals, and cancellations to ensure alignment with financial reconciliation and billing systems.</w:t>
      </w:r>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Documented </w:t>
      </w:r>
      <w:r w:rsidDel="00000000" w:rsidR="00000000" w:rsidRPr="00000000">
        <w:rPr>
          <w:rFonts w:ascii="Times New Roman" w:cs="Times New Roman" w:eastAsia="Times New Roman" w:hAnsi="Times New Roman"/>
          <w:b w:val="0"/>
          <w:bCs w:val="0"/>
          <w:rtl w:val="0"/>
        </w:rPr>
        <w:t xml:space="preserve">underwriting decision rules, coverage validations, deductibles, and limit structures</w:t>
      </w:r>
      <w:r w:rsidDel="00000000" w:rsidR="00000000" w:rsidRPr="00000000">
        <w:rPr>
          <w:rFonts w:ascii="Times New Roman" w:cs="Times New Roman" w:eastAsia="Times New Roman" w:hAnsi="Times New Roman"/>
          <w:rtl w:val="0"/>
        </w:rPr>
        <w:t xml:space="preserve"> to support risk evaluation and regulatory reporting requirements.</w:t>
      </w:r>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Supported </w:t>
      </w:r>
      <w:r w:rsidDel="00000000" w:rsidR="00000000" w:rsidRPr="00000000">
        <w:rPr>
          <w:rFonts w:ascii="Times New Roman" w:cs="Times New Roman" w:eastAsia="Times New Roman" w:hAnsi="Times New Roman"/>
          <w:b w:val="0"/>
          <w:bCs w:val="0"/>
          <w:rtl w:val="0"/>
        </w:rPr>
        <w:t xml:space="preserve">claims data validation and FNOL (First Notice of Loss) intake workflows</w:t>
      </w:r>
      <w:r w:rsidDel="00000000" w:rsidR="00000000" w:rsidRPr="00000000">
        <w:rPr>
          <w:rFonts w:ascii="Times New Roman" w:cs="Times New Roman" w:eastAsia="Times New Roman" w:hAnsi="Times New Roman"/>
          <w:rtl w:val="0"/>
        </w:rPr>
        <w:t xml:space="preserve">, ensuring accurate data mapping between insurance platforms and enterprise payment/settlement systems.</w:t>
      </w: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Supported </w:t>
      </w:r>
      <w:r w:rsidDel="00000000" w:rsidR="00000000" w:rsidRPr="00000000">
        <w:rPr>
          <w:rFonts w:ascii="Times New Roman" w:cs="Times New Roman" w:eastAsia="Times New Roman" w:hAnsi="Times New Roman"/>
          <w:b w:val="0"/>
          <w:bCs w:val="0"/>
          <w:rtl w:val="0"/>
        </w:rPr>
        <w:t xml:space="preserve">loss run reporting and risk analytics data validation</w:t>
      </w:r>
      <w:r w:rsidDel="00000000" w:rsidR="00000000" w:rsidRPr="00000000">
        <w:rPr>
          <w:rFonts w:ascii="Times New Roman" w:cs="Times New Roman" w:eastAsia="Times New Roman" w:hAnsi="Times New Roman"/>
          <w:rtl w:val="0"/>
        </w:rPr>
        <w:t xml:space="preserve">, ensuring data accuracy across underwriting, compliance, and audit functions.</w:t>
      </w:r>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Participated in </w:t>
      </w:r>
      <w:r w:rsidDel="00000000" w:rsidR="00000000" w:rsidRPr="00000000">
        <w:rPr>
          <w:rFonts w:ascii="Times New Roman" w:cs="Times New Roman" w:eastAsia="Times New Roman" w:hAnsi="Times New Roman"/>
          <w:b w:val="0"/>
          <w:bCs w:val="0"/>
          <w:rtl w:val="0"/>
        </w:rPr>
        <w:t xml:space="preserve">insurance compliance reviews</w:t>
      </w:r>
      <w:r w:rsidDel="00000000" w:rsidR="00000000" w:rsidRPr="00000000">
        <w:rPr>
          <w:rFonts w:ascii="Times New Roman" w:cs="Times New Roman" w:eastAsia="Times New Roman" w:hAnsi="Times New Roman"/>
          <w:rtl w:val="0"/>
        </w:rPr>
        <w:t xml:space="preserve">, aligning workflows with state regulatory filings, documentation standards, and audit requirements.</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Coordinated with downstream system teams to validate </w:t>
      </w:r>
      <w:r w:rsidDel="00000000" w:rsidR="00000000" w:rsidRPr="00000000">
        <w:rPr>
          <w:rFonts w:ascii="Times New Roman" w:cs="Times New Roman" w:eastAsia="Times New Roman" w:hAnsi="Times New Roman"/>
          <w:b w:val="0"/>
          <w:bCs w:val="0"/>
          <w:rtl w:val="0"/>
        </w:rPr>
        <w:t xml:space="preserve">policy, claims, and billing data mappings</w:t>
      </w:r>
      <w:r w:rsidDel="00000000" w:rsidR="00000000" w:rsidRPr="00000000">
        <w:rPr>
          <w:rFonts w:ascii="Times New Roman" w:cs="Times New Roman" w:eastAsia="Times New Roman" w:hAnsi="Times New Roman"/>
          <w:rtl w:val="0"/>
        </w:rPr>
        <w:t xml:space="preserve"> to prevent settlement discrepancies and financial leakage.</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Documented data lineage to trace end-to-end movement of financial data across operational systems, reporting stores, and compliance platforms.</w:t>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Supported enterprise-wide data quality initiatives by identifying anomalies, defining cleansing rules, and partnering with engineering on automated validation routines.</w:t>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Aligned with engineering teams to support microservices and event-driven architecture, ensuring accurate event definitions, payload structures, and Kafka topic alignment.</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Designed low-fidelity visual prototypes using Balsamiq to help business leaders and product owners visualize screens, workflows, and service interactions.</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Coordinated event processing and data distribution patterns across the organization using Kafka, ensuring reliable, scalable, and real-time messaging flows.</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Managed user stories, feature delivery, and defect triage through JIRA and provided timely delivery and accurate sprint planning.</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Maintained documentation in Confluence, including decision logs, requirements, data dictionaries, architecture notes, and integration artifacts.</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Built end-to-end workflow diagrams in MS Visio to outline payment flows, onboarding processes, event triggers, and risk checkpoints.</w:t>
      </w:r>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Led enterprise-wide UAT cycles by defining test strategies, coordinating cross-team execution, validating defects, and securing business sign-off.</w:t>
      </w: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Supported regulatory compliance coordination by aligning requirements with FFIEC, OCC, CFPB, AML, and sanctions screening guidance.</w:t>
      </w: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Performed structured risk and impact analysis to evaluate operational, data, security, and financial implications of system changes and new features.</w:t>
      </w:r>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Led requirements analysis and requirements management for enterprise banking systems, ensuring alignment with stakeholder expectations and regulatory requirements.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Developed data mapping specifications and source-to-target mapping documents supporting financial transaction systems and reporting platforms.</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Conducted data analysis using SQL Server and Oracle databases to validate transactional data and support system testing.</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Created reporting dashboards using Tableau and supported data preparation using Alteryx for operational reporting.</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Collaborated with business users and technology teams to translate user requirements into technical specifications with minimal supervision.</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rtl w:val="0"/>
        </w:rPr>
        <w:t xml:space="preserve">Supported modernization initiatives leveraging Cloud Computing technologies and AI-driven analytics platforms.</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Strengthened executive stakeholder management by presenting status updates, negotiating scope decisions, and influencing roadmap priorities.</w:t>
      </w:r>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Oversaw release governance by coordinating change approvals, deployment milestones, post-release validations, and production readiness sign-offs.</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Provided effective cross-functional leadership by bridging product, compliance, engineering, architecture, QA, and vendor teams to ensure seamless execution.</w:t>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Nitido solutions, Hyderabad, India | IT Business Analyst | September 2016 – October 2019</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 &amp; Responsibilities:</w:t>
      </w:r>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Facilitated requirements workshops with business and technical teams to define functional, data, and integration needs across multiple systems.</w:t>
      </w:r>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Developed clear BRDs and FRDs outlining business rules, workflows, and system behaviors for stakeholder approval.</w:t>
      </w:r>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Developed refined user stories with acceptance criteria to support Agile sprint planning and iterative delivery cycles.</w:t>
      </w:r>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Designed detailed use case models to illustrate business scenarios, user interactions, and system responses for development and QA teams.</w:t>
      </w:r>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Created AS-IS and TO-BE process maps in MS Visio to identify gaps, streamline workflows, and support solution design.</w:t>
      </w:r>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Performed gap analysis to compare current capabilities with future requirements, informing scope and prioritization.</w:t>
      </w:r>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Developed detailed data mapping documents for source-to-target transformations and integrations.</w:t>
      </w:r>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Executed SQL validation to verify data accuracy, resolve discrepancies, and support root-cause analysis.</w:t>
      </w:r>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Documented API requirements for REST and SOAP services, including payloads, field rules, and integration dependencies.</w:t>
      </w:r>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Maintained a comprehensive RTM to ensure alignment between requirements, design elements, and test coverage.</w:t>
      </w:r>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Used MS Excel for data analysis, reporting, defect tracking, and leadership-level metrics.</w:t>
      </w:r>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Produced low-fidelity wireframes to help stakeholders visualize page layouts and user flows.</w:t>
      </w: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Collaborated with Scrum teams to support backlog refinement, sprint planning, and Agile ceremonies.</w:t>
      </w: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Coordinated UAT by preparing scenarios, managing defects, validating fixes, and securing business sign-off.</w:t>
      </w:r>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Fostered strong stakeholder management through proactive communication, expectation setting, and negotiation of priorities across IT and business groups.</w:t>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TechnoGen India Pvt. Ltd. Hyderabad, India | Junior Business Analyst | June 2014 - August 2016</w:t>
      </w: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Roles &amp; Responsibilities:</w:t>
      </w:r>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Collected and validated business needs by conducting structured requirements gathering sessions with end-users and cross-functional teams to ensure clarity and alignment.</w:t>
      </w:r>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Converted business needs into detailed user stories and acceptance criteria that supported iterative delivery in Agile/Scrum environments.</w:t>
      </w:r>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Built transparent and traceable Use Case Models to outline system behaviors, helping stakeholders visualize functional flows and decision points.</w:t>
      </w:r>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Mapped end-to-end AS-IS and TO-BE process flows to highlight inefficiencies and recommend workflow improvements using MS Visio.</w:t>
      </w:r>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Performed comprehensive gap analysis to compare current-state capabilities with future-state expectations, guiding prioritization of enhancements.</w:t>
      </w:r>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Created and maintained a complete Requirements Traceability Matrix (RTM) to provide full coverage from requirements through testing and deployment.</w:t>
      </w:r>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Assisted with data validation and issue analysis by writing basic SQL queries, supporting developers and testers during project cycles.</w:t>
      </w:r>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Leveraged MS Excel for data analysis, reporting, and tracking action items, enabling more informed decision-making by project leads.</w:t>
      </w:r>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Partnered closely with cross-functional teams—including product owners, QA, and development—to maintain alignment throughout sprints.</w:t>
      </w:r>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Supported User Acceptance Testing (UAT) by preparing test scenarios, validating defects, and coordinating timely sign-offs from business users.</w:t>
      </w:r>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ind w:left="360" w:hanging="360"/>
        <w:jc w:val="both"/>
        <w:rPr>
          <w:color w:val="000000"/>
        </w:rPr>
      </w:pPr>
      <w:r w:rsidDel="00000000" w:rsidR="00000000" w:rsidRPr="00000000">
        <w:rPr>
          <w:rFonts w:ascii="Times New Roman" w:cs="Times New Roman" w:eastAsia="Times New Roman" w:hAnsi="Times New Roman"/>
          <w:color w:val="000000"/>
          <w:rtl w:val="0"/>
        </w:rPr>
        <w:t xml:space="preserve">Communicated findings, risks, and status updates through clear stakeholder communication, ensuring transparency and shared understanding across the project.</w:t>
      </w:r>
      <w:r w:rsidDel="00000000" w:rsidR="00000000" w:rsidRPr="00000000">
        <w:rPr>
          <w:rtl w:val="0"/>
        </w:rPr>
      </w:r>
    </w:p>
    <w:sectPr>
      <w:pgSz w:h="16838" w:w="11906" w:orient="portrait"/>
      <w:pgMar w:bottom="284" w:top="568"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aneethsingireddy23@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925df13a-5a3c-49f6-afb9-11f18ff9378f</vt:lpwstr>
  </property>
</Properties>
</file>