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C4E4A8C" w14:textId="63CBF482" w:rsidR="00174831" w:rsidRDefault="00000000">
      <w:pPr>
        <w:spacing w:after="0" w:line="270" w:lineRule="auto"/>
        <w:jc w:val="center"/>
        <w:rPr>
          <w:sz w:val="0"/>
        </w:rPr>
      </w:pPr>
      <w:r>
        <w:rPr>
          <w:rFonts w:ascii="Merriweather" w:eastAsia="Merriweather" w:hAnsi="Merriweather" w:cs="Merriweather"/>
          <w:b/>
          <w:bCs/>
          <w:color w:val="2E3D50"/>
          <w:sz w:val="29"/>
          <w:szCs w:val="29"/>
        </w:rPr>
        <w:t xml:space="preserve">Rohan </w:t>
      </w:r>
      <w:r w:rsidR="00A309E3" w:rsidRPr="00A309E3">
        <w:rPr>
          <w:rFonts w:ascii="Merriweather" w:eastAsia="Merriweather" w:hAnsi="Merriweather" w:cs="Merriweather"/>
          <w:b/>
          <w:bCs/>
          <w:color w:val="2E3D50"/>
          <w:sz w:val="29"/>
          <w:szCs w:val="29"/>
        </w:rPr>
        <w:t>Sabbani</w:t>
      </w:r>
    </w:p>
    <w:p w14:paraId="728EB280" w14:textId="77777777" w:rsidR="00174831" w:rsidRDefault="00000000">
      <w:pPr>
        <w:spacing w:after="0" w:line="270" w:lineRule="auto"/>
        <w:jc w:val="center"/>
        <w:rPr>
          <w:sz w:val="0"/>
        </w:rPr>
      </w:pPr>
      <w:r>
        <w:rPr>
          <w:noProof/>
        </w:rPr>
        <w:drawing>
          <wp:inline distT="0" distB="0" distL="0" distR="0" wp14:anchorId="54426E6C" wp14:editId="13931029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Merriweather Light" w:cs="Merriweather Light"/>
          <w:color w:val="2E3D50"/>
          <w:sz w:val="13"/>
          <w:szCs w:val="13"/>
        </w:rPr>
        <w:t xml:space="preserve">Dallas, Texas, United States  </w:t>
      </w:r>
      <w:r>
        <w:rPr>
          <w:noProof/>
        </w:rPr>
        <w:drawing>
          <wp:inline distT="0" distB="0" distL="0" distR="0" wp14:anchorId="0BDFB017" wp14:editId="1F7328DE">
            <wp:extent cx="91440" cy="91440"/>
            <wp:effectExtent l="0" t="0" r="0" b="0"/>
            <wp:docPr id="1670453514" name="Picture 1670453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Merriweather Light" w:cs="Merriweather Light"/>
          <w:color w:val="2E3D50"/>
          <w:sz w:val="13"/>
          <w:szCs w:val="13"/>
        </w:rPr>
        <w:t xml:space="preserve">rohansbusinessanalyst@gmail.com  </w:t>
      </w:r>
      <w:r>
        <w:rPr>
          <w:noProof/>
        </w:rPr>
        <w:drawing>
          <wp:inline distT="0" distB="0" distL="0" distR="0" wp14:anchorId="1FF37D34" wp14:editId="5B170257">
            <wp:extent cx="91440" cy="91440"/>
            <wp:effectExtent l="0" t="0" r="0" b="0"/>
            <wp:docPr id="1075345498" name="Picture 1075345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Merriweather Light" w:cs="Merriweather Light"/>
          <w:color w:val="2E3D50"/>
          <w:sz w:val="13"/>
          <w:szCs w:val="13"/>
        </w:rPr>
        <w:t xml:space="preserve">+19802913103  </w:t>
      </w:r>
      <w:r>
        <w:rPr>
          <w:noProof/>
        </w:rPr>
        <w:drawing>
          <wp:inline distT="0" distB="0" distL="0" distR="0" wp14:anchorId="1CC1A444" wp14:editId="4BC78451">
            <wp:extent cx="91440" cy="91440"/>
            <wp:effectExtent l="0" t="0" r="0" b="0"/>
            <wp:docPr id="274367550" name="Picture 274367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Merriweather Light" w:cs="Merriweather Light"/>
          <w:color w:val="2E3D50"/>
          <w:sz w:val="13"/>
          <w:szCs w:val="13"/>
        </w:rPr>
        <w:t>rohan-s-116460349</w:t>
      </w:r>
    </w:p>
    <w:p w14:paraId="6762C9F0" w14:textId="77777777" w:rsidR="00174831" w:rsidRDefault="00000000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SUMMARY</w:t>
      </w:r>
    </w:p>
    <w:p w14:paraId="53E9FCB0" w14:textId="22970F2A" w:rsidR="00174831" w:rsidRDefault="00000000">
      <w:pPr>
        <w:spacing w:after="0" w:line="270" w:lineRule="auto"/>
        <w:rPr>
          <w:sz w:val="0"/>
        </w:rPr>
      </w:pPr>
      <w:r>
        <w:rPr>
          <w:color w:val="2E3D50"/>
          <w:sz w:val="15"/>
          <w:szCs w:val="15"/>
        </w:rPr>
        <w:t xml:space="preserve">Senior Business Analyst with </w:t>
      </w:r>
      <w:r w:rsidR="00631666">
        <w:rPr>
          <w:color w:val="2E3D50"/>
          <w:sz w:val="15"/>
          <w:szCs w:val="15"/>
        </w:rPr>
        <w:t>7+</w:t>
      </w:r>
      <w:r>
        <w:rPr>
          <w:color w:val="2E3D50"/>
          <w:sz w:val="15"/>
          <w:szCs w:val="15"/>
        </w:rPr>
        <w:t xml:space="preserve"> years of experience in Healthcare, Payer Systems, Claims Processing, HL7 v2/FHIR Interoperability, HIPAA Compliance, and EDI X12. Expert in requirement gathering, stakeholder alignment, backlog refinement, and transforming business needs into Epics, User Stories, Acceptance Criteria, workflows, and data specifications. Hands-on with Miro, Confluence, Gliffy, UML, BPMN, and creation of UI mockups, wireframes, and end-to-end system diagrams.</w:t>
      </w:r>
      <w:r w:rsidR="009D0979">
        <w:rPr>
          <w:color w:val="2E3D50"/>
          <w:sz w:val="15"/>
          <w:szCs w:val="15"/>
        </w:rPr>
        <w:t xml:space="preserve"> </w:t>
      </w:r>
      <w:proofErr w:type="gramStart"/>
      <w:r>
        <w:rPr>
          <w:color w:val="2E3D50"/>
          <w:sz w:val="15"/>
          <w:szCs w:val="15"/>
        </w:rPr>
        <w:t>Proficient</w:t>
      </w:r>
      <w:proofErr w:type="gramEnd"/>
      <w:r>
        <w:rPr>
          <w:color w:val="2E3D50"/>
          <w:sz w:val="15"/>
          <w:szCs w:val="15"/>
        </w:rPr>
        <w:t xml:space="preserve"> in story point estimation (Fibonacci), backlog prioritization, Agile ceremonies, and managing business owners throughout full SDLC. Strong technical background in Snowflake, Databricks, SQL, PySpark, API data flows, ETL/ELT, dashboards (Power BI/Tableau). Experienced in SIT documentation, test scenarios, UAT, 5-Whys, brainstorming sessions, JAD workshops, interviews, shadowing, process walkthroughs, and cross-functional healthcare integrations.</w:t>
      </w:r>
    </w:p>
    <w:p w14:paraId="2D8DCB4D" w14:textId="77777777" w:rsidR="00782894" w:rsidRDefault="00782894" w:rsidP="00782894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SKILLS</w:t>
      </w:r>
    </w:p>
    <w:p w14:paraId="33BD273C" w14:textId="6C1F8662" w:rsidR="00782894" w:rsidRDefault="00782894" w:rsidP="00782894">
      <w:pPr>
        <w:spacing w:after="0" w:line="270" w:lineRule="auto"/>
        <w:rPr>
          <w:sz w:val="0"/>
        </w:rPr>
      </w:pPr>
      <w:r>
        <w:rPr>
          <w:color w:val="2E3D50"/>
          <w:sz w:val="15"/>
          <w:szCs w:val="15"/>
        </w:rPr>
        <w:t>Healthcare Domain: HL7, FHIR, HIPAA, EDI 837/835/834/270/271/276/277, Claims Adjudication, Enrollment, Eligibility, Provider Systems, FACETS, EHR/EMR, CMS, HEDIS, Encounter DataBA &amp; Agile: Requirement Elicitation, User Stories, Epics, Acceptance Criteria, Refinement, Sprint Planning, Sprint Review, Retrospective, Prioritization Meetings, Stakeholder Management, JAD, 5-Whys, Use Cases</w:t>
      </w:r>
      <w:r w:rsidR="009D0979">
        <w:rPr>
          <w:color w:val="2E3D50"/>
          <w:sz w:val="15"/>
          <w:szCs w:val="15"/>
        </w:rPr>
        <w:t xml:space="preserve"> </w:t>
      </w:r>
      <w:r>
        <w:rPr>
          <w:color w:val="2E3D50"/>
          <w:sz w:val="15"/>
          <w:szCs w:val="15"/>
        </w:rPr>
        <w:t>Technical: SQL (Advanced), Snowflake, Databricks, Delta Lake, PySpark, Data Mapping, API Integrations, Data Modeling, ETL/ELT, Data Validation, KPI Dashboards</w:t>
      </w:r>
      <w:r w:rsidR="009D0979">
        <w:rPr>
          <w:color w:val="2E3D50"/>
          <w:sz w:val="15"/>
          <w:szCs w:val="15"/>
        </w:rPr>
        <w:t xml:space="preserve"> </w:t>
      </w:r>
      <w:r>
        <w:rPr>
          <w:color w:val="2E3D50"/>
          <w:sz w:val="15"/>
          <w:szCs w:val="15"/>
        </w:rPr>
        <w:t>Documentation &amp; Tools: Confluence, Miro, Gliffy, Visio, Draw.io, UML, BPMN, Wireframes, Sequence Diagrams, Activity Diagrams, Class Diagrams, BRD, FRD, SRS, RTM, SIT Docs, Test Plans.</w:t>
      </w:r>
    </w:p>
    <w:p w14:paraId="7A96EF9A" w14:textId="77777777" w:rsidR="00782894" w:rsidRDefault="00782894" w:rsidP="00782894">
      <w:pPr>
        <w:spacing w:after="0" w:line="270" w:lineRule="auto"/>
        <w:rPr>
          <w:sz w:val="0"/>
        </w:rPr>
      </w:pPr>
      <w:r>
        <w:rPr>
          <w:color w:val="2E3D50"/>
          <w:sz w:val="15"/>
          <w:szCs w:val="15"/>
        </w:rPr>
        <w:t>Snowflake • Databricks • Delta Lake • SQL • PySpark • AWS/Azure/GCP • ETL/ELT • FHIR/HL7 • EDI X12 • FACETS • Power BI • Tableau • UML • BPMN • Confluence • Miro • Gliffy • Visio • Draw.io • JIRA • Agile/Scrum</w:t>
      </w:r>
    </w:p>
    <w:p w14:paraId="528FD97B" w14:textId="6B115C7D" w:rsidR="00174831" w:rsidRDefault="00000000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EXPERIENCE</w:t>
      </w:r>
    </w:p>
    <w:p w14:paraId="739732F3" w14:textId="1942643A" w:rsidR="00174831" w:rsidRDefault="002127CE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Sr. </w:t>
      </w:r>
      <w:r w:rsidR="00000000"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Business Analyst</w:t>
      </w:r>
    </w:p>
    <w:p w14:paraId="0A8A8A5E" w14:textId="246E549F" w:rsidR="00174831" w:rsidRDefault="00000000">
      <w:pPr>
        <w:tabs>
          <w:tab w:val="right" w:pos="20000"/>
        </w:tabs>
        <w:spacing w:after="0" w:line="270" w:lineRule="auto"/>
        <w:rPr>
          <w:sz w:val="0"/>
        </w:rPr>
      </w:pPr>
      <w:r>
        <w:rPr>
          <w:rFonts w:eastAsia="Merriweather Light" w:cs="Merriweather Light"/>
          <w:color w:val="2E3D50"/>
          <w:sz w:val="15"/>
          <w:szCs w:val="15"/>
        </w:rPr>
        <w:t>CVS</w:t>
      </w:r>
      <w:r w:rsidR="00782894">
        <w:rPr>
          <w:rFonts w:eastAsia="Merriweather Light" w:cs="Merriweather Light"/>
          <w:color w:val="2E3D50"/>
          <w:sz w:val="15"/>
          <w:szCs w:val="15"/>
        </w:rPr>
        <w:t xml:space="preserve">, </w:t>
      </w:r>
      <w:r w:rsidR="00782894">
        <w:rPr>
          <w:rFonts w:eastAsia="Merriweather Light" w:cs="Merriweather Light"/>
          <w:color w:val="2E3D50"/>
          <w:sz w:val="15"/>
          <w:szCs w:val="15"/>
        </w:rPr>
        <w:t>Dallas</w:t>
      </w:r>
      <w:r w:rsidR="00782894">
        <w:rPr>
          <w:rFonts w:eastAsia="Merriweather Light" w:cs="Merriweather Light"/>
          <w:color w:val="2E3D50"/>
          <w:sz w:val="15"/>
          <w:szCs w:val="15"/>
        </w:rPr>
        <w:t>, TX</w:t>
      </w:r>
      <w:r>
        <w:tab/>
      </w:r>
      <w:r>
        <w:rPr>
          <w:rFonts w:eastAsia="Merriweather Light" w:cs="Merriweather Light"/>
          <w:color w:val="2E3D50"/>
          <w:sz w:val="15"/>
          <w:szCs w:val="15"/>
        </w:rPr>
        <w:t>July 2023 – November 2025</w:t>
      </w:r>
    </w:p>
    <w:p w14:paraId="7FEAF5D0" w14:textId="4141A7B0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Served as a Senior Business Analyst on large-scale data transformation and warehousing projects, focusing on migrating analytical processes from legacy systems to a modern cloud data ecosystem.</w:t>
      </w:r>
    </w:p>
    <w:p w14:paraId="73E51935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Created detailed Sequence Diagrams to map end-to-end system interactions, API calls, event triggers, and integration flows across multiple platforms.</w:t>
      </w:r>
    </w:p>
    <w:p w14:paraId="3704EEC8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Collaborated with business stakeholders (Product, Finance, Operations) to gather, document, and translate business requirements into detailed analytical and technical specifications.</w:t>
      </w:r>
    </w:p>
    <w:p w14:paraId="5349311E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Developed and maintained robust dashboards and reports using Power BI/Tableau to visualize complex data and monitor key performance indicators (KPIs).</w:t>
      </w:r>
    </w:p>
    <w:p w14:paraId="39EE2A29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Defined and monitored key performance indicators (KPIs) for various business operations, ensuring data-driven insights led to actionable business outcomes.</w:t>
      </w:r>
    </w:p>
    <w:p w14:paraId="00D42DB5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Supported enterprise healthcare modernization initiatives covering HL7/FHIR integrations, HIPAA-compliant data workflows, payer operations, and EDI-driven claim-processing enhancements.</w:t>
      </w:r>
    </w:p>
    <w:p w14:paraId="66EA1ED1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Led requirement gathering via interviews, process walkthroughs, brainstorming sessions, 5-Whys, JAD workshops, and documented all outcomes in Confluence.</w:t>
      </w:r>
    </w:p>
    <w:p w14:paraId="3EAD1C42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Authored Epics, User Stories, and detailed Acceptance Criteria in alignment with healthcare domain needs, and ensured complete documentation, workflow mapping, and traceability for every functionality delivered.</w:t>
      </w:r>
    </w:p>
    <w:p w14:paraId="1221D73D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Designed comprehensive BPMN workflows, UI wireframes, sequence diagrams, and activity models using Miro and Gliffy, covering claims, member, provider, eligibility, and clinical data flows across payer and interoperability systems.</w:t>
      </w:r>
    </w:p>
    <w:p w14:paraId="374AE8AC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Facilitated all Agile ceremonies including prioritization sessions, backlog refinement, sprint planning, sprint review, and retrospectives, ensuring continuous alignment between business owners, product teams, and engineering.</w:t>
      </w:r>
    </w:p>
    <w:p w14:paraId="4FCCDA16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Performed Fibonacci-based story point estimation to support accurate sprint forecasting, capacity planning, and predictable delivery within Agile/Scrum environments.</w:t>
      </w:r>
    </w:p>
    <w:p w14:paraId="00D76266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Partnered with integration engineers to validate FHIR API resource structures, assess HL7 v2 message mappings (ADT/DFT/ORU), and confirm compliance with interoperability, clinical data exchange, and downstream warehouse requirements.</w:t>
      </w:r>
    </w:p>
    <w:p w14:paraId="61E6A5D0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Analyzed and documented EDI X12 transaction sets (837, 835, 834, 270/271) including field-level mappings, transformation logic, and integration pipelines into Snowflake, Databricks, Delta Lake, and downstream reporting systems.</w:t>
      </w:r>
    </w:p>
    <w:p w14:paraId="687416B2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Authored SIT documents, test scenarios, and UAT scripts, validating data quality, claims logic, benefit rules, and interoperability requirements.</w:t>
      </w:r>
    </w:p>
    <w:p w14:paraId="489792D0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Developed KPI dashboards using Power BI/Tableau, enabling operational insights for claims, enrollment, and provider data.</w:t>
      </w:r>
    </w:p>
    <w:p w14:paraId="79E821D5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Directed the creation and validation of Data Mappings for a multi-cloud migration project over 14 months, leveraging Visio and BPMN to ensure 100% alignment between legacy and new systems, reducing data discrepancies by 30% per deployment cycle.</w:t>
      </w:r>
    </w:p>
    <w:p w14:paraId="5966D446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Developed data mappings for a 14-month, multi-cloud migration initiative, utilizing BPMN, Visio, and Snowflake to ensure seamless integration of over 120 source-to-target data elements.</w:t>
      </w:r>
    </w:p>
    <w:p w14:paraId="58EA70D9" w14:textId="77777777" w:rsidR="00174831" w:rsidRDefault="00174831">
      <w:pPr>
        <w:spacing w:after="0" w:line="160" w:lineRule="auto"/>
      </w:pPr>
    </w:p>
    <w:p w14:paraId="34F8127E" w14:textId="77777777" w:rsidR="00174831" w:rsidRDefault="00000000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Business Analyst</w:t>
      </w:r>
    </w:p>
    <w:p w14:paraId="2BEA4790" w14:textId="311BF4AF" w:rsidR="00174831" w:rsidRDefault="00000000">
      <w:pPr>
        <w:tabs>
          <w:tab w:val="right" w:pos="20000"/>
        </w:tabs>
        <w:spacing w:after="0" w:line="270" w:lineRule="auto"/>
        <w:rPr>
          <w:sz w:val="0"/>
        </w:rPr>
      </w:pPr>
      <w:r>
        <w:rPr>
          <w:rFonts w:eastAsia="Merriweather Light" w:cs="Merriweather Light"/>
          <w:color w:val="2E3D50"/>
          <w:sz w:val="15"/>
          <w:szCs w:val="15"/>
        </w:rPr>
        <w:t>Select Health</w:t>
      </w:r>
      <w:r w:rsidR="002325DE">
        <w:rPr>
          <w:rFonts w:eastAsia="Merriweather Light" w:cs="Merriweather Light"/>
          <w:color w:val="2E3D50"/>
          <w:sz w:val="15"/>
          <w:szCs w:val="15"/>
        </w:rPr>
        <w:t xml:space="preserve">, </w:t>
      </w:r>
      <w:r w:rsidR="002325DE">
        <w:rPr>
          <w:rFonts w:eastAsia="Merriweather Light" w:cs="Merriweather Light"/>
          <w:color w:val="2E3D50"/>
          <w:sz w:val="15"/>
          <w:szCs w:val="15"/>
        </w:rPr>
        <w:t>Salt Lake, UT</w:t>
      </w:r>
      <w:r>
        <w:tab/>
      </w:r>
      <w:r>
        <w:rPr>
          <w:rFonts w:eastAsia="Merriweather Light" w:cs="Merriweather Light"/>
          <w:color w:val="2E3D50"/>
          <w:sz w:val="15"/>
          <w:szCs w:val="15"/>
        </w:rPr>
        <w:t>April 2021 - June 2023</w:t>
      </w:r>
    </w:p>
    <w:p w14:paraId="55C82658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Developed cross-functional flowcharts, decision trees, and workflow diagrams to illustrate data flows, dependencies, and end-to-end processes.</w:t>
      </w:r>
    </w:p>
    <w:p w14:paraId="7A73DF4C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Facilitated process discovery workshops with SMEs to capture undocumented workflows and define streamlined process improvements.</w:t>
      </w:r>
    </w:p>
    <w:p w14:paraId="4A4A64F0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lastRenderedPageBreak/>
        <w:t>Designed BPMN exception flows, escalation paths, and error-handling diagrams, improving clarity for complex or multi-step scenarios.</w:t>
      </w:r>
    </w:p>
    <w:p w14:paraId="230F2E9F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Expertly gathered and documented detailed user requirements, procedures, and system specifications using both structured and agile techniques.</w:t>
      </w:r>
    </w:p>
    <w:p w14:paraId="187C3EAA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Wrote precise Epics, User Stories, and Acceptance Criteria (Gherkin format) to guide development and testing efforts in an Agile environment.</w:t>
      </w:r>
    </w:p>
    <w:p w14:paraId="717CBC5F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Created detailed descriptions of user needs, program functions, and necessary development steps for the IT delivery team.</w:t>
      </w:r>
    </w:p>
    <w:p w14:paraId="595386B1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Worked across payer domains (Claims, Billing, Enrollment, Provider, Care Management) delivering HL7/FHIR/EDI-based integrations and compliance initiatives.</w:t>
      </w:r>
    </w:p>
    <w:p w14:paraId="746309A4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Created BPMN models, sequence diagrams, workflow maps, and documented complex healthcare data flows across EMR/EHR and payer platforms.</w:t>
      </w:r>
    </w:p>
    <w:p w14:paraId="1675D483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Analyzed and reviewed system, data, and project deliverables (e.g., data model documentation, test plans) to ensure business and technical requirements were met.</w:t>
      </w:r>
    </w:p>
    <w:p w14:paraId="416669DA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Utilized PySpark and distributed computing principles to optimize data processing workflows within the Databricks environment.</w:t>
      </w:r>
    </w:p>
    <w:p w14:paraId="10F795E2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Created detailed Use Cases, Use, workflow, Wireframes, and SRS template to support the SRS document.</w:t>
      </w:r>
    </w:p>
    <w:p w14:paraId="053DAFBC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Developed testing tool HP Quality Center to resolve defects raised during the implementation time.</w:t>
      </w:r>
    </w:p>
    <w:p w14:paraId="2A8B6E5A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Worked on Healthcare system implementation including enterprise Electronic Medical Records (EMR) and Electronic Health Records (EHR) software.</w:t>
      </w:r>
    </w:p>
    <w:p w14:paraId="42154F3B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Served as a liaison between the internal and external business community (Claims, Billing, Membership, Capitation, Customer service, membership management, provider management, advanced Healthcare management, provider agreement management) and the project team.</w:t>
      </w:r>
    </w:p>
    <w:p w14:paraId="468D70C9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Played integral part in conversion project from Legacy claim system to Power STEPP Health Management System integrated with Power Queue claims routing system for commercial lines of business.</w:t>
      </w:r>
    </w:p>
    <w:p w14:paraId="3B2CAD81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Documented detailed functional and non-functional requirements as structured epics and elaborated user stories, including detailed business rules and precise acceptance criteria.</w:t>
      </w:r>
    </w:p>
    <w:p w14:paraId="3C090993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Collaborated cross-functionally with Product Owners, Engineering, and Finance teams to successfully implement data-driven solutions and reporting infrastructure, improving data accessibility for all business partners.</w:t>
      </w:r>
    </w:p>
    <w:p w14:paraId="41C132D4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Supported ongoing business strategies by providing data-driven recommendations on product merchandising and pricing, contributing to a measurable lift in category sales.</w:t>
      </w:r>
    </w:p>
    <w:p w14:paraId="2BC7D478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 xml:space="preserve">Facilitated data review sessions with business stakeholders, providing context </w:t>
      </w:r>
      <w:proofErr w:type="gramStart"/>
      <w:r>
        <w:rPr>
          <w:color w:val="2E3D50"/>
          <w:sz w:val="15"/>
          <w:szCs w:val="15"/>
        </w:rPr>
        <w:t>to</w:t>
      </w:r>
      <w:proofErr w:type="gramEnd"/>
      <w:r>
        <w:rPr>
          <w:color w:val="2E3D50"/>
          <w:sz w:val="15"/>
          <w:szCs w:val="15"/>
        </w:rPr>
        <w:t xml:space="preserve"> analytical outputs and ensuring alignment between technical data and business objectives.</w:t>
      </w:r>
    </w:p>
    <w:p w14:paraId="2C2ED730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Analyzed new stakeholder requests to accurately determine if the item was a defect, new story, modification, or duplicate, ensuring the integrity and accuracy of the project backlog.</w:t>
      </w:r>
    </w:p>
    <w:p w14:paraId="1C020CE1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Led and conducted end-to-end acceptance testing with the stakeholders to verify the converted data.</w:t>
      </w:r>
    </w:p>
    <w:p w14:paraId="15B4CF4F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Documented healthcare processes and requirements in BRD/FRD, ensuring that all functional and non-functional needs were aligned with payer and provider systems.</w:t>
      </w:r>
    </w:p>
    <w:p w14:paraId="5481CCAF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Worked with healthcare enterprise platforms like FACETS, Power STEPP, and EHR/CRM applications for eligibility, enrollment and claims management.</w:t>
      </w:r>
    </w:p>
    <w:p w14:paraId="12963E41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Wrote detailed User Acceptance Test (UAT) scripts and facilitated the testing process with end-users, ensuring solutions met all documented business requirements prior to final release.</w:t>
      </w:r>
    </w:p>
    <w:p w14:paraId="28DEED93" w14:textId="77777777" w:rsidR="00174831" w:rsidRDefault="00174831">
      <w:pPr>
        <w:spacing w:after="0" w:line="160" w:lineRule="auto"/>
      </w:pPr>
    </w:p>
    <w:p w14:paraId="0B4CEF75" w14:textId="77777777" w:rsidR="00174831" w:rsidRDefault="00000000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Business Analyst</w:t>
      </w:r>
    </w:p>
    <w:p w14:paraId="218B00D2" w14:textId="2E85F35C" w:rsidR="00174831" w:rsidRDefault="00000000">
      <w:pPr>
        <w:tabs>
          <w:tab w:val="right" w:pos="20000"/>
        </w:tabs>
        <w:spacing w:after="0" w:line="270" w:lineRule="auto"/>
        <w:rPr>
          <w:sz w:val="0"/>
        </w:rPr>
      </w:pPr>
      <w:r>
        <w:rPr>
          <w:rFonts w:eastAsia="Merriweather Light" w:cs="Merriweather Light"/>
          <w:color w:val="2E3D50"/>
          <w:sz w:val="15"/>
          <w:szCs w:val="15"/>
        </w:rPr>
        <w:t>Danube Pvt Ltd</w:t>
      </w:r>
      <w:r w:rsidR="002325DE">
        <w:rPr>
          <w:rFonts w:eastAsia="Merriweather Light" w:cs="Merriweather Light"/>
          <w:color w:val="2E3D50"/>
          <w:sz w:val="15"/>
          <w:szCs w:val="15"/>
        </w:rPr>
        <w:t>, India</w:t>
      </w:r>
      <w:r>
        <w:tab/>
      </w:r>
      <w:r>
        <w:rPr>
          <w:rFonts w:eastAsia="Merriweather Light" w:cs="Merriweather Light"/>
          <w:color w:val="2E3D50"/>
          <w:sz w:val="15"/>
          <w:szCs w:val="15"/>
        </w:rPr>
        <w:t>March 2018 – November 2019</w:t>
      </w:r>
    </w:p>
    <w:p w14:paraId="6CAB3D4C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Standardized process documentation (BRDs, FSDs, process narratives) anchored with BPMN diagrams and structured flowchart models.</w:t>
      </w:r>
    </w:p>
    <w:p w14:paraId="005B719E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Identified automation opportunities by analyzing BPMN and flowchart models, supporting RPA, workflow digitization, and process reengineering.</w:t>
      </w:r>
    </w:p>
    <w:p w14:paraId="4F22682E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Produced integration-ready BPMN subprocess models to break down large, complex workflows into reusable and maintainable components.</w:t>
      </w:r>
    </w:p>
    <w:p w14:paraId="760385E0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Utilized Visio/Lucidchart/Draw.io to create cross-functional flowcharts that improved requirement clarity and reduced design ambiguity.</w:t>
      </w:r>
    </w:p>
    <w:p w14:paraId="0033D073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Developed BRDs, FSDs, data models, UML artifacts, and end-to-end workflow diagrams supporting enterprise healthcare and data initiatives.</w:t>
      </w:r>
    </w:p>
    <w:p w14:paraId="5ED078CF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Created component, deployment, state machine diagrams and reusable BPMN subprocess models.</w:t>
      </w:r>
    </w:p>
    <w:p w14:paraId="7EB77D68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Partnered with cross-functional teams to refine requirements, ensure clarity, and maintain documentation consistency.</w:t>
      </w:r>
    </w:p>
    <w:p w14:paraId="6052EFB2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Identified process gaps, performed root-cause analysis, and recommended automation and workflow optimization.</w:t>
      </w:r>
    </w:p>
    <w:p w14:paraId="68C275AD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Supported global teams and delivered modeling standards across multiple healthcare projects.</w:t>
      </w:r>
    </w:p>
    <w:p w14:paraId="07294AEA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Coordinated global initiatives across three continents.</w:t>
      </w:r>
    </w:p>
    <w:p w14:paraId="562B970C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Ensured compliance with Regulatory Standards by managing requirements.</w:t>
      </w:r>
    </w:p>
    <w:p w14:paraId="614E8F5C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Led requirement gathering sessions for four cross-continental projects over 18 months.</w:t>
      </w:r>
    </w:p>
    <w:p w14:paraId="1DDE9AC2" w14:textId="77777777" w:rsidR="00174831" w:rsidRDefault="00174831">
      <w:pPr>
        <w:spacing w:after="0" w:line="160" w:lineRule="auto"/>
      </w:pPr>
    </w:p>
    <w:p w14:paraId="7FE3D240" w14:textId="39C59AA8" w:rsidR="00174831" w:rsidRDefault="00000000">
      <w:pPr>
        <w:spacing w:after="0" w:line="270" w:lineRule="auto"/>
        <w:rPr>
          <w:sz w:val="18"/>
        </w:rPr>
      </w:pPr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Business Analyst</w:t>
      </w:r>
    </w:p>
    <w:p w14:paraId="6205CFEB" w14:textId="078D271B" w:rsidR="00174831" w:rsidRDefault="00000000">
      <w:pPr>
        <w:tabs>
          <w:tab w:val="right" w:pos="20000"/>
        </w:tabs>
        <w:spacing w:after="0" w:line="270" w:lineRule="auto"/>
        <w:rPr>
          <w:sz w:val="0"/>
        </w:rPr>
      </w:pPr>
      <w:r>
        <w:rPr>
          <w:rFonts w:eastAsia="Merriweather Light" w:cs="Merriweather Light"/>
          <w:color w:val="2E3D50"/>
          <w:sz w:val="15"/>
          <w:szCs w:val="15"/>
        </w:rPr>
        <w:t>Capgemini</w:t>
      </w:r>
      <w:r w:rsidR="002325DE">
        <w:rPr>
          <w:rFonts w:eastAsia="Merriweather Light" w:cs="Merriweather Light"/>
          <w:color w:val="2E3D50"/>
          <w:sz w:val="15"/>
          <w:szCs w:val="15"/>
        </w:rPr>
        <w:t>, India</w:t>
      </w:r>
      <w:r>
        <w:tab/>
      </w:r>
      <w:r>
        <w:rPr>
          <w:rFonts w:eastAsia="Merriweather Light" w:cs="Merriweather Light"/>
          <w:color w:val="2E3D50"/>
          <w:sz w:val="15"/>
          <w:szCs w:val="15"/>
        </w:rPr>
        <w:t>March 2017 – February 2018</w:t>
      </w:r>
    </w:p>
    <w:p w14:paraId="14064F27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Collaborated with architects and developers to validate UML diagrams, ensuring alignment with technical designs and system constraints.</w:t>
      </w:r>
    </w:p>
    <w:p w14:paraId="51174A68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Converted ambiguous requirements into structured UML artifacts that enhanced clarity, reduced ambiguity, and improved sprint planning.</w:t>
      </w:r>
    </w:p>
    <w:p w14:paraId="058E5D50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Facilitated walkthroughs of UML models with cross-functional teams to secure alignment, close requirement gaps, and drive sign-off.</w:t>
      </w:r>
    </w:p>
    <w:p w14:paraId="419E7E42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Created UML-based process and logic breakdowns that improved test case coverage and supported QA during functional and system testing.</w:t>
      </w:r>
    </w:p>
    <w:p w14:paraId="785E8CA7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Collaborated with Product Owner and Technical Team to write and elaborate user stories, ensuring they met the team’s "Definition of Done" before committing to a sprint.</w:t>
      </w:r>
    </w:p>
    <w:p w14:paraId="5E46EB56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Prepared graphical depictions of Use Cases, Business process diagrams, Use Case Diagrams, State Diagrams, Activity Diagrams, Sequence Diagrams, Component-Based Diagrams, and Collateral Diagrams and creation of technical design (UI screen) using Microsoft Vision.</w:t>
      </w:r>
    </w:p>
    <w:p w14:paraId="61BF2811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Maintained detailed metadata, data dictionaries, and data lineage documentation to ensure effective data governance and clear communication regarding data assets.</w:t>
      </w:r>
    </w:p>
    <w:p w14:paraId="7D710E9B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Performed deep-dive root-cause analysis on data anomalies and discrepancies, leading to reliable data transformation fixes and improved quality.</w:t>
      </w:r>
    </w:p>
    <w:p w14:paraId="754A48DE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Produced UML-based documentation: Use Case diagrams, Activity diagrams, State diagrams, Sequence diagrams, and technical UI models.</w:t>
      </w:r>
    </w:p>
    <w:p w14:paraId="3DDA5087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lastRenderedPageBreak/>
        <w:t>Collaborated with architects on validation of system designs and requirements.</w:t>
      </w:r>
    </w:p>
    <w:p w14:paraId="7B5029D3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Created metadata, data dictionaries, lineage documentation, and performed data quality analysis supporting healthcare clients.</w:t>
      </w:r>
    </w:p>
    <w:p w14:paraId="4D617B3D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 xml:space="preserve">Assisted in </w:t>
      </w:r>
      <w:proofErr w:type="gramStart"/>
      <w:r>
        <w:rPr>
          <w:color w:val="2E3D50"/>
          <w:sz w:val="15"/>
          <w:szCs w:val="15"/>
        </w:rPr>
        <w:t>creation of</w:t>
      </w:r>
      <w:proofErr w:type="gramEnd"/>
      <w:r>
        <w:rPr>
          <w:color w:val="2E3D50"/>
          <w:sz w:val="15"/>
          <w:szCs w:val="15"/>
        </w:rPr>
        <w:t xml:space="preserve"> SIT/UAT test cases, ensuring end-to-end functional validation.</w:t>
      </w:r>
    </w:p>
    <w:p w14:paraId="2FC1A91B" w14:textId="77777777" w:rsidR="00174831" w:rsidRDefault="00000000">
      <w:pPr>
        <w:pStyle w:val="ReziHeading"/>
        <w:spacing w:before="180" w:after="60" w:line="270" w:lineRule="auto"/>
      </w:pPr>
      <w:r>
        <w:rPr>
          <w:rFonts w:ascii="Merriweather" w:eastAsia="Merriweather" w:hAnsi="Merriweather" w:cs="Merriweather"/>
          <w:b/>
          <w:bCs/>
          <w:color w:val="2E3D50"/>
        </w:rPr>
        <w:t>EDUCATION</w:t>
      </w:r>
    </w:p>
    <w:p w14:paraId="33813166" w14:textId="77777777" w:rsidR="00174831" w:rsidRDefault="00000000">
      <w:pPr>
        <w:spacing w:after="0" w:line="270" w:lineRule="auto"/>
        <w:rPr>
          <w:sz w:val="18"/>
        </w:rPr>
      </w:pPr>
      <w:proofErr w:type="gramStart"/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Master’s  in</w:t>
      </w:r>
      <w:proofErr w:type="gramEnd"/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  Computer Science</w:t>
      </w:r>
    </w:p>
    <w:p w14:paraId="7E50DF8E" w14:textId="77777777" w:rsidR="00174831" w:rsidRDefault="00000000">
      <w:pPr>
        <w:spacing w:after="0" w:line="270" w:lineRule="auto"/>
        <w:rPr>
          <w:sz w:val="15"/>
        </w:rPr>
      </w:pPr>
      <w:r>
        <w:rPr>
          <w:rFonts w:eastAsia="Merriweather Light" w:cs="Merriweather Light"/>
          <w:color w:val="2E3D50"/>
          <w:sz w:val="15"/>
          <w:szCs w:val="15"/>
        </w:rPr>
        <w:t>Western Illinois University • 2021 • 4</w:t>
      </w:r>
    </w:p>
    <w:p w14:paraId="7F9D520D" w14:textId="77777777" w:rsidR="00174831" w:rsidRDefault="00000000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rPr>
          <w:color w:val="2E3D50"/>
          <w:sz w:val="15"/>
          <w:szCs w:val="15"/>
        </w:rPr>
        <w:t>Graduate Assistant</w:t>
      </w:r>
    </w:p>
    <w:p w14:paraId="5161CC82" w14:textId="77777777" w:rsidR="00174831" w:rsidRDefault="00174831">
      <w:pPr>
        <w:spacing w:after="0" w:line="160" w:lineRule="auto"/>
      </w:pPr>
    </w:p>
    <w:p w14:paraId="2FEF86F2" w14:textId="77777777" w:rsidR="00174831" w:rsidRDefault="00000000">
      <w:pPr>
        <w:spacing w:after="0" w:line="270" w:lineRule="auto"/>
        <w:rPr>
          <w:sz w:val="18"/>
        </w:rPr>
      </w:pPr>
      <w:proofErr w:type="gramStart"/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>Bachelor’s  in</w:t>
      </w:r>
      <w:proofErr w:type="gramEnd"/>
      <w:r>
        <w:rPr>
          <w:rFonts w:ascii="Merriweather" w:eastAsia="Merriweather" w:hAnsi="Merriweather" w:cs="Merriweather"/>
          <w:b/>
          <w:bCs/>
          <w:color w:val="2E3D50"/>
          <w:sz w:val="18"/>
          <w:szCs w:val="18"/>
        </w:rPr>
        <w:t xml:space="preserve">  Computer Science</w:t>
      </w:r>
    </w:p>
    <w:p w14:paraId="1318C516" w14:textId="77777777" w:rsidR="00174831" w:rsidRDefault="00000000">
      <w:pPr>
        <w:spacing w:after="0" w:line="270" w:lineRule="auto"/>
        <w:rPr>
          <w:sz w:val="15"/>
        </w:rPr>
      </w:pPr>
      <w:r>
        <w:rPr>
          <w:rFonts w:eastAsia="Merriweather Light" w:cs="Merriweather Light"/>
          <w:color w:val="2E3D50"/>
          <w:sz w:val="15"/>
          <w:szCs w:val="15"/>
        </w:rPr>
        <w:t>JNTUH • 2017 • 4</w:t>
      </w:r>
    </w:p>
    <w:sectPr w:rsidR="00174831"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35F8F"/>
    <w:multiLevelType w:val="multilevel"/>
    <w:tmpl w:val="75603D2A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0515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831"/>
    <w:rsid w:val="00174831"/>
    <w:rsid w:val="002127CE"/>
    <w:rsid w:val="002325DE"/>
    <w:rsid w:val="005B5C09"/>
    <w:rsid w:val="00631666"/>
    <w:rsid w:val="00782894"/>
    <w:rsid w:val="009D0979"/>
    <w:rsid w:val="00A309E3"/>
    <w:rsid w:val="00B5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0382E"/>
  <w15:docId w15:val="{C93ED79F-1F20-4CCB-A378-1C0549939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SimSun" w:hAnsi="Merriweather Light" w:cs="Georgia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1512</Words>
  <Characters>10798</Characters>
  <Application>Microsoft Office Word</Application>
  <DocSecurity>0</DocSecurity>
  <Lines>138</Lines>
  <Paragraphs>98</Paragraphs>
  <ScaleCrop>false</ScaleCrop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2874</cp:lastModifiedBy>
  <cp:revision>8</cp:revision>
  <dcterms:created xsi:type="dcterms:W3CDTF">2024-03-28T00:35:00Z</dcterms:created>
  <dcterms:modified xsi:type="dcterms:W3CDTF">2025-12-05T17:56:00Z</dcterms:modified>
</cp:coreProperties>
</file>