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9F23" w14:textId="77777777" w:rsidR="00604C6B" w:rsidRPr="001319E9" w:rsidRDefault="00604C6B" w:rsidP="00604C6B">
      <w:pPr>
        <w:pBdr>
          <w:bottom w:val="single" w:sz="8" w:space="1" w:color="000000"/>
        </w:pBdr>
        <w:jc w:val="center"/>
        <w:rPr>
          <w:rFonts w:ascii="Calibri" w:eastAsia="Times New Roman" w:hAnsi="Calibri" w:cs="Calibri"/>
          <w:b/>
          <w:bCs/>
          <w:sz w:val="22"/>
          <w:szCs w:val="22"/>
          <w:lang w:bidi="ar"/>
        </w:rPr>
      </w:pPr>
      <w:r w:rsidRPr="001319E9">
        <w:rPr>
          <w:rFonts w:ascii="Calibri" w:eastAsia="Times New Roman" w:hAnsi="Calibri" w:cs="Calibri"/>
          <w:b/>
          <w:bCs/>
          <w:sz w:val="22"/>
          <w:szCs w:val="22"/>
          <w:lang w:bidi="ar"/>
        </w:rPr>
        <w:t>SAI MANASA</w:t>
      </w:r>
    </w:p>
    <w:p w14:paraId="6FE5F8A0" w14:textId="0217B07F" w:rsidR="00604C6B" w:rsidRPr="001319E9" w:rsidRDefault="00604C6B" w:rsidP="00604C6B">
      <w:pPr>
        <w:pBdr>
          <w:bottom w:val="single" w:sz="8" w:space="1" w:color="000000"/>
        </w:pBdr>
        <w:jc w:val="center"/>
        <w:rPr>
          <w:rFonts w:ascii="Calibri" w:eastAsia="Times New Roman" w:hAnsi="Calibri" w:cs="Calibri"/>
          <w:b/>
          <w:bCs/>
          <w:sz w:val="21"/>
          <w:szCs w:val="21"/>
          <w:lang w:bidi="ar"/>
        </w:rPr>
      </w:pPr>
      <w:r w:rsidRPr="001319E9">
        <w:rPr>
          <w:rFonts w:ascii="Calibri" w:eastAsia="Times New Roman" w:hAnsi="Calibri" w:cs="Calibri"/>
          <w:b/>
          <w:bCs/>
          <w:sz w:val="21"/>
          <w:szCs w:val="21"/>
          <w:lang w:bidi="ar"/>
        </w:rPr>
        <w:t xml:space="preserve">Senior Business </w:t>
      </w:r>
      <w:r w:rsidR="00A1327C">
        <w:rPr>
          <w:rFonts w:ascii="Calibri" w:eastAsia="Times New Roman" w:hAnsi="Calibri" w:cs="Calibri"/>
          <w:b/>
          <w:bCs/>
          <w:sz w:val="21"/>
          <w:szCs w:val="21"/>
          <w:lang w:bidi="ar"/>
        </w:rPr>
        <w:t xml:space="preserve">Data </w:t>
      </w:r>
      <w:r w:rsidRPr="001319E9">
        <w:rPr>
          <w:rFonts w:ascii="Calibri" w:eastAsia="Times New Roman" w:hAnsi="Calibri" w:cs="Calibri"/>
          <w:b/>
          <w:bCs/>
          <w:sz w:val="21"/>
          <w:szCs w:val="21"/>
          <w:lang w:bidi="ar"/>
        </w:rPr>
        <w:t xml:space="preserve">Analyst </w:t>
      </w:r>
    </w:p>
    <w:p w14:paraId="647FF614" w14:textId="77777777" w:rsidR="00604C6B" w:rsidRPr="001319E9" w:rsidRDefault="00604C6B" w:rsidP="00604C6B">
      <w:pPr>
        <w:pBdr>
          <w:bottom w:val="single" w:sz="8" w:space="1" w:color="000000"/>
        </w:pBdr>
        <w:jc w:val="center"/>
        <w:rPr>
          <w:rFonts w:ascii="Calibri" w:hAnsi="Calibri" w:cs="Calibri"/>
          <w:sz w:val="21"/>
          <w:szCs w:val="21"/>
        </w:rPr>
      </w:pPr>
      <w:r w:rsidRPr="001319E9">
        <w:rPr>
          <w:rFonts w:ascii="Calibri" w:eastAsia="Times New Roman" w:hAnsi="Calibri" w:cs="Calibri"/>
          <w:b/>
          <w:bCs/>
          <w:sz w:val="21"/>
          <w:szCs w:val="21"/>
          <w:lang w:bidi="ar"/>
        </w:rPr>
        <w:t xml:space="preserve">(507)-323-9327 | </w:t>
      </w:r>
      <w:hyperlink r:id="rId5" w:history="1">
        <w:r w:rsidRPr="001319E9">
          <w:rPr>
            <w:rStyle w:val="Hyperlink"/>
            <w:rFonts w:ascii="Calibri" w:hAnsi="Calibri" w:cs="Calibri"/>
            <w:sz w:val="21"/>
            <w:szCs w:val="21"/>
          </w:rPr>
          <w:t>chsaimanasa2818@gmail.com</w:t>
        </w:r>
      </w:hyperlink>
    </w:p>
    <w:p w14:paraId="36EAC3CA" w14:textId="77777777" w:rsidR="00604C6B" w:rsidRPr="001319E9" w:rsidRDefault="00604C6B" w:rsidP="00604C6B">
      <w:pPr>
        <w:spacing w:beforeLines="16" w:before="38" w:afterLines="11" w:after="26"/>
        <w:jc w:val="both"/>
        <w:rPr>
          <w:rFonts w:ascii="Calibri" w:hAnsi="Calibri" w:cs="Calibri"/>
          <w:b/>
          <w:bCs/>
          <w:sz w:val="21"/>
          <w:szCs w:val="21"/>
          <w:u w:val="single"/>
        </w:rPr>
      </w:pPr>
      <w:r w:rsidRPr="001319E9">
        <w:rPr>
          <w:rFonts w:ascii="Calibri" w:eastAsia="Times New Roman" w:hAnsi="Calibri" w:cs="Calibri"/>
          <w:b/>
          <w:bCs/>
          <w:sz w:val="21"/>
          <w:szCs w:val="21"/>
          <w:u w:val="single"/>
          <w:lang w:bidi="ar"/>
        </w:rPr>
        <w:t>PROFESSIONAL SUMMARY:</w:t>
      </w:r>
    </w:p>
    <w:p w14:paraId="6765EE94" w14:textId="7224DD67" w:rsidR="00604C6B"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Senior Business</w:t>
      </w:r>
      <w:r w:rsidR="00A1327C">
        <w:rPr>
          <w:rFonts w:ascii="Calibri" w:hAnsi="Calibri" w:cs="Calibri"/>
          <w:sz w:val="20"/>
          <w:szCs w:val="20"/>
        </w:rPr>
        <w:t xml:space="preserve"> Data</w:t>
      </w:r>
      <w:r w:rsidRPr="001319E9">
        <w:rPr>
          <w:rFonts w:ascii="Calibri" w:hAnsi="Calibri" w:cs="Calibri"/>
          <w:sz w:val="20"/>
          <w:szCs w:val="20"/>
        </w:rPr>
        <w:t xml:space="preserve"> Analyst with 9+years of experience in delivering enterprise-level analytics, machine learning, and reporting solutions across banking, retail, healthcare, and public sector domains.</w:t>
      </w:r>
    </w:p>
    <w:p w14:paraId="31867EEC" w14:textId="30562BFB" w:rsidR="00DD7805" w:rsidRPr="001319E9" w:rsidRDefault="00DD7805" w:rsidP="00604C6B">
      <w:pPr>
        <w:pStyle w:val="NormalWeb"/>
        <w:numPr>
          <w:ilvl w:val="0"/>
          <w:numId w:val="1"/>
        </w:numPr>
        <w:jc w:val="both"/>
        <w:rPr>
          <w:rFonts w:ascii="Calibri" w:hAnsi="Calibri" w:cs="Calibri"/>
          <w:sz w:val="20"/>
          <w:szCs w:val="20"/>
        </w:rPr>
      </w:pPr>
      <w:r w:rsidRPr="00DD7805">
        <w:rPr>
          <w:rFonts w:ascii="Calibri" w:hAnsi="Calibri" w:cs="Calibri"/>
          <w:sz w:val="20"/>
          <w:szCs w:val="20"/>
        </w:rPr>
        <w:t>Experience working with FSCM 9.2 modules (AR, Billing), including fit-gap analysis, data mapping, and testing integrations with legacy and third-party systems.</w:t>
      </w:r>
    </w:p>
    <w:p w14:paraId="4C7E8792"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 xml:space="preserve">Architected and automated robust </w:t>
      </w:r>
      <w:r w:rsidRPr="001319E9">
        <w:rPr>
          <w:rStyle w:val="Strong"/>
          <w:rFonts w:ascii="Calibri" w:eastAsiaTheme="majorEastAsia" w:hAnsi="Calibri" w:cs="Calibri"/>
          <w:b w:val="0"/>
          <w:bCs w:val="0"/>
          <w:sz w:val="20"/>
          <w:szCs w:val="20"/>
        </w:rPr>
        <w:t>ETL pipelines</w:t>
      </w:r>
      <w:r w:rsidRPr="001319E9">
        <w:rPr>
          <w:rFonts w:ascii="Calibri" w:hAnsi="Calibri" w:cs="Calibri"/>
          <w:b/>
          <w:bCs/>
          <w:sz w:val="20"/>
          <w:szCs w:val="20"/>
        </w:rPr>
        <w:t xml:space="preserve"> </w:t>
      </w:r>
      <w:r w:rsidRPr="001319E9">
        <w:rPr>
          <w:rFonts w:ascii="Calibri" w:hAnsi="Calibri" w:cs="Calibri"/>
          <w:sz w:val="20"/>
          <w:szCs w:val="20"/>
        </w:rPr>
        <w:t>using</w:t>
      </w:r>
      <w:r w:rsidRPr="001319E9">
        <w:rPr>
          <w:rFonts w:ascii="Calibri" w:hAnsi="Calibri" w:cs="Calibri"/>
          <w:b/>
          <w:bCs/>
          <w:sz w:val="20"/>
          <w:szCs w:val="20"/>
        </w:rPr>
        <w:t xml:space="preserve"> </w:t>
      </w:r>
      <w:r w:rsidRPr="001319E9">
        <w:rPr>
          <w:rStyle w:val="Strong"/>
          <w:rFonts w:ascii="Calibri" w:eastAsiaTheme="majorEastAsia" w:hAnsi="Calibri" w:cs="Calibri"/>
          <w:b w:val="0"/>
          <w:bCs w:val="0"/>
          <w:sz w:val="20"/>
          <w:szCs w:val="20"/>
        </w:rPr>
        <w:t>Informatica 9.x</w:t>
      </w:r>
      <w:r w:rsidRPr="001319E9">
        <w:rPr>
          <w:rFonts w:ascii="Calibri" w:hAnsi="Calibri" w:cs="Calibri"/>
          <w:b/>
          <w:bCs/>
          <w:sz w:val="20"/>
          <w:szCs w:val="20"/>
        </w:rPr>
        <w:t xml:space="preserve">, </w:t>
      </w:r>
      <w:r w:rsidRPr="001319E9">
        <w:rPr>
          <w:rStyle w:val="Strong"/>
          <w:rFonts w:ascii="Calibri" w:eastAsiaTheme="majorEastAsia" w:hAnsi="Calibri" w:cs="Calibri"/>
          <w:b w:val="0"/>
          <w:bCs w:val="0"/>
          <w:sz w:val="20"/>
          <w:szCs w:val="20"/>
        </w:rPr>
        <w:t>SQL scripting</w:t>
      </w:r>
      <w:r w:rsidRPr="001319E9">
        <w:rPr>
          <w:rFonts w:ascii="Calibri" w:hAnsi="Calibri" w:cs="Calibri"/>
          <w:sz w:val="20"/>
          <w:szCs w:val="20"/>
        </w:rPr>
        <w:t>, and workflow orchestration to ensure reliable, near real-time data availability across multiple business units.</w:t>
      </w:r>
    </w:p>
    <w:p w14:paraId="2D23C3C8"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Designed and implemented modern data lake architectures using Apache Hudi, Iceberg, and Delta Lake on EMR, integrated with Snowflake, AWS Redshift, and Azure Synapse, enabling ACID-compliant analytics and audit-ready reporting.</w:t>
      </w:r>
    </w:p>
    <w:p w14:paraId="501A9E08" w14:textId="68FA556B"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 xml:space="preserve">Built automated ETL pipelines using Informatica, Alteryx, AWS Glue, Azure Data Factory, and PySpark in Databricks, achieving real-time data ingestion, processing, and </w:t>
      </w:r>
      <w:r w:rsidR="00255320">
        <w:rPr>
          <w:rFonts w:ascii="Calibri" w:hAnsi="Calibri" w:cs="Calibri"/>
          <w:sz w:val="20"/>
          <w:szCs w:val="20"/>
        </w:rPr>
        <w:t>delivering</w:t>
      </w:r>
      <w:r w:rsidRPr="001319E9">
        <w:rPr>
          <w:rFonts w:ascii="Calibri" w:hAnsi="Calibri" w:cs="Calibri"/>
          <w:sz w:val="20"/>
          <w:szCs w:val="20"/>
        </w:rPr>
        <w:t xml:space="preserve"> across multiple business units.</w:t>
      </w:r>
    </w:p>
    <w:p w14:paraId="282D7299"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Developed and deployed end-to-end ML pipelines with Python (pandas, NumPy), TensorFlow, PyTorch, R, Azure ML, and Amazon SageMaker, supporting use cases such as churn prediction, price elasticity, and fraud detection.</w:t>
      </w:r>
    </w:p>
    <w:p w14:paraId="72921B50"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Optimized SQL queries and data models (SCD Type 2, OLAP, dbt, window functions, CTEs) across PostgreSQL, Redshift, Snowflake, and Azure Synapse, improving query performance and ensuring accurate cross-system reporting.</w:t>
      </w:r>
    </w:p>
    <w:p w14:paraId="6A2ED40E" w14:textId="5DAD7A92"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 xml:space="preserve">Built interactive, self-service BI dashboards in Power BI, Tableau, QlikView, Looker (LookML), D3.js, and </w:t>
      </w:r>
      <w:r w:rsidR="00A1327C" w:rsidRPr="001319E9">
        <w:rPr>
          <w:rFonts w:ascii="Calibri" w:hAnsi="Calibri" w:cs="Calibri"/>
          <w:sz w:val="20"/>
          <w:szCs w:val="20"/>
        </w:rPr>
        <w:t>Quick Sight</w:t>
      </w:r>
      <w:r w:rsidRPr="001319E9">
        <w:rPr>
          <w:rFonts w:ascii="Calibri" w:hAnsi="Calibri" w:cs="Calibri"/>
          <w:sz w:val="20"/>
          <w:szCs w:val="20"/>
        </w:rPr>
        <w:t>, delivering executive-level insights across finance, procurement, operations, and digital marketing.</w:t>
      </w:r>
    </w:p>
    <w:p w14:paraId="218A1101"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Implemented AI/NLP-driven automation workflows using OpenAI APIs, Amazon Textract, and Comprehend, reducing manual document processing and improving analytics throughput in compliance-heavy environments.</w:t>
      </w:r>
    </w:p>
    <w:p w14:paraId="48BB06C4"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Led Agile project delivery using JIRA, Confluence, SAFe/PI planning, Git, and Smartsheet, managing epics, user stories, sprint reviews, retrospectives, and documentation for high-velocity development teams.</w:t>
      </w:r>
    </w:p>
    <w:p w14:paraId="49FF57E8"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Applied business process modeling and data governance frameworks, including BPMN, UML, Lean Six Sigma, data lineage, and role-based access control, ensuring policy compliance and traceability across the SDLC.</w:t>
      </w:r>
    </w:p>
    <w:p w14:paraId="63DC3CCA"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Integrated cloud-native services from AWS (S3, Lambda, Glue, Redshift, Athena) and Azure (Data Factory, Synapse, Logic Apps) to support scalable data lakes, ML deployment, and pipeline reliability.</w:t>
      </w:r>
    </w:p>
    <w:p w14:paraId="1315059A"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Automated reporting and forecasting workflows using Excel VBA, MATLAB, Smartsheet, R, and Google Analytics, improving turnaround times, seasonal planning, and campaign performance measurement.</w:t>
      </w:r>
    </w:p>
    <w:p w14:paraId="28848DDC"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Developed and standardized marketing analytics frameworks, including A/B testing, digital attribution, and customer journey mapping, leveraging Python, Power BI, and Google Analytics for omnichannel performance optimization.</w:t>
      </w:r>
    </w:p>
    <w:p w14:paraId="0042EB25"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Ensured enterprise-wide analytics security and compliance by deploying CI/CD pipelines, Power BI Report Server, Quick Sight IAM, and encryption-based pipelines, aligning with financial and healthcare regulatory standards.</w:t>
      </w:r>
    </w:p>
    <w:p w14:paraId="2243A317" w14:textId="77777777"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 xml:space="preserve">Implemented </w:t>
      </w:r>
      <w:r w:rsidRPr="001319E9">
        <w:rPr>
          <w:rStyle w:val="Strong"/>
          <w:rFonts w:ascii="Calibri" w:eastAsiaTheme="majorEastAsia" w:hAnsi="Calibri" w:cs="Calibri"/>
          <w:b w:val="0"/>
          <w:bCs w:val="0"/>
          <w:sz w:val="20"/>
          <w:szCs w:val="20"/>
        </w:rPr>
        <w:t>Google Analytics</w:t>
      </w:r>
      <w:r w:rsidRPr="001319E9">
        <w:rPr>
          <w:rFonts w:ascii="Calibri" w:hAnsi="Calibri" w:cs="Calibri"/>
          <w:sz w:val="20"/>
          <w:szCs w:val="20"/>
        </w:rPr>
        <w:t xml:space="preserve"> and marketing data frameworks to track customer journeys, improving campaign performance measurement and digital marketing ROI.</w:t>
      </w:r>
    </w:p>
    <w:p w14:paraId="17D46920" w14:textId="059F0669" w:rsidR="00604C6B" w:rsidRPr="001319E9" w:rsidRDefault="00604C6B" w:rsidP="00604C6B">
      <w:pPr>
        <w:pStyle w:val="NormalWeb"/>
        <w:numPr>
          <w:ilvl w:val="0"/>
          <w:numId w:val="1"/>
        </w:numPr>
        <w:jc w:val="both"/>
        <w:rPr>
          <w:rFonts w:ascii="Calibri" w:hAnsi="Calibri" w:cs="Calibri"/>
          <w:sz w:val="20"/>
          <w:szCs w:val="20"/>
        </w:rPr>
      </w:pPr>
      <w:r w:rsidRPr="001319E9">
        <w:rPr>
          <w:rFonts w:ascii="Calibri" w:hAnsi="Calibri" w:cs="Calibri"/>
          <w:sz w:val="20"/>
          <w:szCs w:val="20"/>
        </w:rPr>
        <w:t xml:space="preserve">Built sophisticated A/B testing frameworks and predictive analytics models leveraging </w:t>
      </w:r>
      <w:r w:rsidRPr="001319E9">
        <w:rPr>
          <w:rStyle w:val="Strong"/>
          <w:rFonts w:ascii="Calibri" w:eastAsiaTheme="majorEastAsia" w:hAnsi="Calibri" w:cs="Calibri"/>
          <w:b w:val="0"/>
          <w:bCs w:val="0"/>
          <w:sz w:val="20"/>
          <w:szCs w:val="20"/>
        </w:rPr>
        <w:t>statistical testing</w:t>
      </w:r>
      <w:r w:rsidRPr="001319E9">
        <w:rPr>
          <w:rFonts w:ascii="Calibri" w:hAnsi="Calibri" w:cs="Calibri"/>
          <w:b/>
          <w:bCs/>
          <w:sz w:val="20"/>
          <w:szCs w:val="20"/>
        </w:rPr>
        <w:t xml:space="preserve"> </w:t>
      </w:r>
      <w:r w:rsidR="00827FAF" w:rsidRPr="001319E9">
        <w:rPr>
          <w:rFonts w:ascii="Calibri" w:hAnsi="Calibri" w:cs="Calibri"/>
          <w:sz w:val="20"/>
          <w:szCs w:val="20"/>
        </w:rPr>
        <w:t xml:space="preserve">and </w:t>
      </w:r>
      <w:r w:rsidRPr="001319E9">
        <w:rPr>
          <w:rStyle w:val="Strong"/>
          <w:rFonts w:ascii="Calibri" w:eastAsiaTheme="majorEastAsia" w:hAnsi="Calibri" w:cs="Calibri"/>
          <w:b w:val="0"/>
          <w:bCs w:val="0"/>
          <w:sz w:val="20"/>
          <w:szCs w:val="20"/>
        </w:rPr>
        <w:t>forecasting</w:t>
      </w:r>
      <w:r w:rsidRPr="001319E9">
        <w:rPr>
          <w:rFonts w:ascii="Calibri" w:hAnsi="Calibri" w:cs="Calibri"/>
          <w:b/>
          <w:bCs/>
          <w:sz w:val="20"/>
          <w:szCs w:val="20"/>
        </w:rPr>
        <w:t>,</w:t>
      </w:r>
      <w:r w:rsidRPr="001319E9">
        <w:rPr>
          <w:rFonts w:ascii="Calibri" w:hAnsi="Calibri" w:cs="Calibri"/>
          <w:sz w:val="20"/>
          <w:szCs w:val="20"/>
        </w:rPr>
        <w:t xml:space="preserve"> enabling evidence-based business decisions.</w:t>
      </w:r>
    </w:p>
    <w:p w14:paraId="4AD1A23A" w14:textId="77777777" w:rsidR="00604C6B" w:rsidRPr="001319E9" w:rsidRDefault="00604C6B" w:rsidP="00604C6B">
      <w:pPr>
        <w:pStyle w:val="NormalWeb"/>
        <w:numPr>
          <w:ilvl w:val="0"/>
          <w:numId w:val="1"/>
        </w:numPr>
        <w:spacing w:afterAutospacing="0" w:line="276" w:lineRule="auto"/>
        <w:jc w:val="both"/>
        <w:rPr>
          <w:rFonts w:ascii="Calibri" w:hAnsi="Calibri" w:cs="Calibri"/>
          <w:sz w:val="20"/>
          <w:szCs w:val="20"/>
        </w:rPr>
      </w:pPr>
      <w:r w:rsidRPr="001319E9">
        <w:rPr>
          <w:rFonts w:ascii="Calibri" w:hAnsi="Calibri" w:cs="Calibri"/>
          <w:sz w:val="20"/>
          <w:szCs w:val="20"/>
        </w:rPr>
        <w:t>Committed to continuous technology adoption by integrating emerging analytics platforms, AI/ML frameworks, and cloud services to maintain a competitive advantage in data-driven environments.</w:t>
      </w:r>
    </w:p>
    <w:p w14:paraId="67496E59" w14:textId="77777777" w:rsidR="00604C6B" w:rsidRPr="001319E9" w:rsidRDefault="00604C6B" w:rsidP="00604C6B">
      <w:pPr>
        <w:spacing w:beforeLines="21" w:before="50"/>
        <w:rPr>
          <w:rFonts w:ascii="Calibri" w:hAnsi="Calibri" w:cs="Calibri"/>
          <w:b/>
          <w:bCs/>
          <w:sz w:val="21"/>
          <w:szCs w:val="21"/>
          <w:u w:val="single"/>
        </w:rPr>
      </w:pPr>
      <w:r w:rsidRPr="001319E9">
        <w:rPr>
          <w:rFonts w:ascii="Calibri" w:eastAsia="Times New Roman" w:hAnsi="Calibri" w:cs="Calibri"/>
          <w:b/>
          <w:bCs/>
          <w:sz w:val="21"/>
          <w:szCs w:val="21"/>
          <w:u w:val="single"/>
          <w:lang w:bidi="ar"/>
        </w:rPr>
        <w:t>TECHNICAL SKILLS:</w:t>
      </w:r>
    </w:p>
    <w:p w14:paraId="30BEF5D2"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ERP &amp; Financial Systems:</w:t>
      </w:r>
      <w:r w:rsidRPr="00C53021">
        <w:rPr>
          <w:rFonts w:ascii="Calibri" w:eastAsia="Times New Roman" w:hAnsi="Calibri" w:cs="Calibri"/>
          <w:lang w:eastAsia="en-US"/>
        </w:rPr>
        <w:br/>
        <w:t>PeopleSoft FSCM 9.2 (Accounts Receivable, Billing, Accounts Payable, Asset Management, General Ledger), SAP FI/CO, Oracle Financials, CAPPS (familiar), PeopleSoft AWE (Approval Workflow Engine), STAT (config migration exposure), Salesforce CRM, Revenue Reconciliation, Invoice Mapping, Payment Posting Logic, GL/AR/AP Workflows</w:t>
      </w:r>
    </w:p>
    <w:p w14:paraId="28E948A4"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Business Analysis &amp; Documentation:</w:t>
      </w:r>
      <w:r w:rsidRPr="00C53021">
        <w:rPr>
          <w:rFonts w:ascii="Calibri" w:eastAsia="Times New Roman" w:hAnsi="Calibri" w:cs="Calibri"/>
          <w:lang w:eastAsia="en-US"/>
        </w:rPr>
        <w:br/>
        <w:t>BRD, FRD, Fit-Gap Analysis, STTM, UAT Coordination, Functional Specifications, Business Process Mapping, SOPs, Data Mapping, Change Request Management, Audit Documentation, Agile Ceremonies, Legacy System Integration</w:t>
      </w:r>
    </w:p>
    <w:p w14:paraId="18947CC5"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Data Integration &amp; Testing:</w:t>
      </w:r>
      <w:r w:rsidRPr="00C53021">
        <w:rPr>
          <w:rFonts w:ascii="Calibri" w:eastAsia="Times New Roman" w:hAnsi="Calibri" w:cs="Calibri"/>
          <w:lang w:eastAsia="en-US"/>
        </w:rPr>
        <w:br/>
        <w:t>SQL (Advanced), ETL Testing, Source-to-Target Mapping, Informatica, Alteryx, Azure Data Factory, AWS Glue, SSIS, dbt, Data Quality Rules, Regression Testing, End-to-End Integration Testing, Automated Testing Scripts</w:t>
      </w:r>
    </w:p>
    <w:p w14:paraId="13834618"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BI &amp; Reporting Tools:</w:t>
      </w:r>
      <w:r w:rsidRPr="00C53021">
        <w:rPr>
          <w:rFonts w:ascii="Calibri" w:eastAsia="Times New Roman" w:hAnsi="Calibri" w:cs="Calibri"/>
          <w:lang w:eastAsia="en-US"/>
        </w:rPr>
        <w:br/>
        <w:t>Power BI (DAX, Direct Query, RLS, Report Server), Tableau, Excel VBA, Smartsheet, Looker (LookML), QlikView, Google Analytics, Executive KPI Dashboards, AR/AP Reconciliation Reports, Audit Logs, Variance Reports</w:t>
      </w:r>
    </w:p>
    <w:p w14:paraId="2E24C6DC"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lastRenderedPageBreak/>
        <w:t>Cloud &amp; Infrastructure Platforms:</w:t>
      </w:r>
      <w:r w:rsidRPr="00C53021">
        <w:rPr>
          <w:rFonts w:ascii="Calibri" w:eastAsia="Times New Roman" w:hAnsi="Calibri" w:cs="Calibri"/>
          <w:lang w:eastAsia="en-US"/>
        </w:rPr>
        <w:br/>
        <w:t>AWS (Redshift, S3, Textract, Lambda, Comprehend), Azure (Synapse, Data Factory, Databricks, Logic Apps), Azure SQL, VPC, IAM, Data Encryption, CI/CD Pipelines, Azure Monitor</w:t>
      </w:r>
    </w:p>
    <w:p w14:paraId="53EDABFB"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Agile Delivery &amp; Collaboration:</w:t>
      </w:r>
      <w:r w:rsidRPr="00C53021">
        <w:rPr>
          <w:rFonts w:ascii="Calibri" w:eastAsia="Times New Roman" w:hAnsi="Calibri" w:cs="Calibri"/>
          <w:lang w:eastAsia="en-US"/>
        </w:rPr>
        <w:br/>
        <w:t>Agile/Scrum, SAFe PI Planning, JIRA, Confluence, SharePoint, TestRail, Zephyr, Microsoft Teams, WebEx, Smartsheet, Version Control (Git), Stakeholder Communication, Sprint Grooming, OKRs</w:t>
      </w:r>
    </w:p>
    <w:p w14:paraId="5FEB8FA7" w14:textId="77777777" w:rsidR="00DD7805" w:rsidRPr="00C53021" w:rsidRDefault="00DD7805" w:rsidP="00DD7805">
      <w:pPr>
        <w:pStyle w:val="ListParagraph"/>
        <w:numPr>
          <w:ilvl w:val="0"/>
          <w:numId w:val="7"/>
        </w:numPr>
        <w:spacing w:before="100" w:beforeAutospacing="1" w:after="100" w:afterAutospacing="1"/>
        <w:rPr>
          <w:rFonts w:ascii="Calibri" w:eastAsia="Times New Roman" w:hAnsi="Calibri" w:cs="Calibri"/>
          <w:lang w:eastAsia="en-US"/>
        </w:rPr>
      </w:pPr>
      <w:r w:rsidRPr="00C53021">
        <w:rPr>
          <w:rFonts w:ascii="Calibri" w:eastAsia="Times New Roman" w:hAnsi="Calibri" w:cs="Calibri"/>
          <w:b/>
          <w:bCs/>
          <w:lang w:eastAsia="en-US"/>
        </w:rPr>
        <w:t>Process Modeling &amp; Governance:</w:t>
      </w:r>
      <w:r w:rsidRPr="00C53021">
        <w:rPr>
          <w:rFonts w:ascii="Calibri" w:eastAsia="Times New Roman" w:hAnsi="Calibri" w:cs="Calibri"/>
          <w:lang w:eastAsia="en-US"/>
        </w:rPr>
        <w:br/>
        <w:t>BPMN 2.0, UML, Lean Six Sigma, Camunda, Bizagi, Figma, Lucidchart, Miro, Data Lineage, Role-Based Access Control (RBAC), Audit Readiness, Approval Workflows, SOX/PCI Compliance</w:t>
      </w:r>
    </w:p>
    <w:p w14:paraId="441C6AEC" w14:textId="77777777" w:rsidR="00604C6B" w:rsidRPr="001319E9" w:rsidRDefault="00604C6B" w:rsidP="00604C6B">
      <w:pPr>
        <w:pStyle w:val="NormalWeb"/>
        <w:spacing w:afterLines="71" w:after="170" w:afterAutospacing="0"/>
        <w:rPr>
          <w:rFonts w:ascii="Calibri" w:hAnsi="Calibri" w:cs="Calibri"/>
          <w:b/>
          <w:bCs/>
          <w:sz w:val="22"/>
          <w:szCs w:val="22"/>
          <w:u w:val="single"/>
        </w:rPr>
      </w:pPr>
      <w:r w:rsidRPr="001319E9">
        <w:rPr>
          <w:rFonts w:ascii="Calibri" w:hAnsi="Calibri" w:cs="Calibri"/>
          <w:b/>
          <w:bCs/>
          <w:sz w:val="22"/>
          <w:szCs w:val="22"/>
          <w:u w:val="single"/>
        </w:rPr>
        <w:t>PROFESSIONAL EXPERIENCE</w:t>
      </w:r>
    </w:p>
    <w:p w14:paraId="113EC677" w14:textId="77777777" w:rsidR="00604C6B" w:rsidRPr="001319E9" w:rsidRDefault="00604C6B" w:rsidP="00604C6B">
      <w:pPr>
        <w:rPr>
          <w:rFonts w:ascii="Calibri" w:hAnsi="Calibri" w:cs="Calibri"/>
          <w:b/>
          <w:bCs/>
        </w:rPr>
      </w:pPr>
      <w:r w:rsidRPr="001319E9">
        <w:rPr>
          <w:rStyle w:val="Strong"/>
          <w:rFonts w:ascii="Calibri" w:eastAsia="Times New Roman" w:hAnsi="Calibri" w:cs="Calibri"/>
          <w:lang w:bidi="ar"/>
        </w:rPr>
        <w:t>Client:</w:t>
      </w:r>
      <w:r w:rsidRPr="001319E9">
        <w:rPr>
          <w:rFonts w:ascii="Calibri" w:eastAsia="Times New Roman" w:hAnsi="Calibri" w:cs="Calibri"/>
          <w:b/>
          <w:bCs/>
          <w:lang w:bidi="ar"/>
        </w:rPr>
        <w:t xml:space="preserve"> Fifth Third Bank</w:t>
      </w:r>
      <w:r w:rsidRPr="001319E9">
        <w:rPr>
          <w:rFonts w:ascii="Calibri" w:eastAsia="Times New Roman" w:hAnsi="Calibri" w:cs="Calibri"/>
          <w:lang w:bidi="ar"/>
        </w:rPr>
        <w:t xml:space="preserve">, </w:t>
      </w:r>
      <w:r w:rsidRPr="001319E9">
        <w:rPr>
          <w:rFonts w:ascii="Calibri" w:eastAsia="Times New Roman" w:hAnsi="Calibri" w:cs="Calibri"/>
          <w:b/>
          <w:bCs/>
          <w:lang w:bidi="ar"/>
        </w:rPr>
        <w:t>Cincinnati, OH</w:t>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t>May 2023 – Present</w:t>
      </w:r>
    </w:p>
    <w:p w14:paraId="305077D5" w14:textId="77777777" w:rsidR="00604C6B" w:rsidRPr="001319E9" w:rsidRDefault="00604C6B" w:rsidP="00604C6B">
      <w:pPr>
        <w:spacing w:afterLines="23" w:after="55"/>
        <w:rPr>
          <w:rFonts w:ascii="Calibri" w:hAnsi="Calibri" w:cs="Calibri"/>
          <w:b/>
          <w:bCs/>
        </w:rPr>
      </w:pPr>
      <w:r w:rsidRPr="001319E9">
        <w:rPr>
          <w:rStyle w:val="Strong"/>
          <w:rFonts w:ascii="Calibri" w:eastAsia="Times New Roman" w:hAnsi="Calibri" w:cs="Calibri"/>
          <w:lang w:bidi="ar"/>
        </w:rPr>
        <w:t>Role:</w:t>
      </w:r>
      <w:r w:rsidRPr="001319E9">
        <w:rPr>
          <w:rFonts w:ascii="Calibri" w:eastAsia="Times New Roman" w:hAnsi="Calibri" w:cs="Calibri"/>
          <w:b/>
          <w:bCs/>
          <w:lang w:bidi="ar"/>
        </w:rPr>
        <w:t xml:space="preserve"> Senior Business Analyst</w:t>
      </w:r>
    </w:p>
    <w:p w14:paraId="1A11ED7D" w14:textId="77777777" w:rsidR="00604C6B"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 xml:space="preserve">Designed scalable, versioned, and ACID-compliant data lake architecture using </w:t>
      </w:r>
      <w:r w:rsidRPr="001319E9">
        <w:rPr>
          <w:rStyle w:val="Strong"/>
          <w:rFonts w:ascii="Calibri" w:eastAsiaTheme="majorEastAsia" w:hAnsi="Calibri" w:cs="Calibri"/>
          <w:b w:val="0"/>
          <w:bCs w:val="0"/>
          <w:sz w:val="20"/>
          <w:szCs w:val="20"/>
        </w:rPr>
        <w:t>Apache Hudi</w:t>
      </w:r>
      <w:r w:rsidRPr="001319E9">
        <w:rPr>
          <w:rFonts w:ascii="Calibri" w:hAnsi="Calibri" w:cs="Calibri"/>
          <w:b/>
          <w:bCs/>
          <w:sz w:val="20"/>
          <w:szCs w:val="20"/>
        </w:rPr>
        <w:t xml:space="preserve">, </w:t>
      </w:r>
      <w:r w:rsidRPr="001319E9">
        <w:rPr>
          <w:rStyle w:val="Strong"/>
          <w:rFonts w:ascii="Calibri" w:eastAsiaTheme="majorEastAsia" w:hAnsi="Calibri" w:cs="Calibri"/>
          <w:b w:val="0"/>
          <w:bCs w:val="0"/>
          <w:sz w:val="20"/>
          <w:szCs w:val="20"/>
        </w:rPr>
        <w:t>Delta Lake on EMR</w:t>
      </w:r>
      <w:r w:rsidRPr="001319E9">
        <w:rPr>
          <w:rFonts w:ascii="Calibri" w:hAnsi="Calibri" w:cs="Calibri"/>
          <w:b/>
          <w:bCs/>
          <w:sz w:val="20"/>
          <w:szCs w:val="20"/>
        </w:rPr>
        <w:t>,</w:t>
      </w:r>
      <w:r w:rsidRPr="001319E9">
        <w:rPr>
          <w:rFonts w:ascii="Calibri" w:hAnsi="Calibri" w:cs="Calibri"/>
          <w:sz w:val="20"/>
          <w:szCs w:val="20"/>
        </w:rPr>
        <w:t xml:space="preserve"> and </w:t>
      </w:r>
      <w:r w:rsidRPr="00A1327C">
        <w:rPr>
          <w:rStyle w:val="Strong"/>
          <w:rFonts w:ascii="Calibri" w:eastAsiaTheme="majorEastAsia" w:hAnsi="Calibri" w:cs="Calibri"/>
          <w:b w:val="0"/>
          <w:bCs w:val="0"/>
          <w:sz w:val="20"/>
          <w:szCs w:val="20"/>
        </w:rPr>
        <w:t>Apache Iceberg</w:t>
      </w:r>
      <w:r w:rsidRPr="001319E9">
        <w:rPr>
          <w:rFonts w:ascii="Calibri" w:hAnsi="Calibri" w:cs="Calibri"/>
          <w:sz w:val="20"/>
          <w:szCs w:val="20"/>
        </w:rPr>
        <w:t xml:space="preserve"> to support compliance-grade financial audit trails and real-time analytics.</w:t>
      </w:r>
    </w:p>
    <w:p w14:paraId="186F8F77" w14:textId="581581F8" w:rsidR="00DD7805" w:rsidRPr="001319E9" w:rsidRDefault="00DD7805" w:rsidP="00604C6B">
      <w:pPr>
        <w:pStyle w:val="NormalWeb"/>
        <w:numPr>
          <w:ilvl w:val="0"/>
          <w:numId w:val="2"/>
        </w:numPr>
        <w:spacing w:beforeAutospacing="0"/>
        <w:ind w:left="560"/>
        <w:jc w:val="both"/>
        <w:rPr>
          <w:rFonts w:ascii="Calibri" w:hAnsi="Calibri" w:cs="Calibri"/>
          <w:sz w:val="20"/>
          <w:szCs w:val="20"/>
        </w:rPr>
      </w:pPr>
      <w:r w:rsidRPr="00DD7805">
        <w:rPr>
          <w:rFonts w:ascii="Calibri" w:hAnsi="Calibri" w:cs="Calibri"/>
          <w:sz w:val="20"/>
          <w:szCs w:val="20"/>
        </w:rPr>
        <w:t>Conducted fit-gap analysis and user requirement mapping between Oracle Financials and PeopleSoft-equivalent modules (AR, Billing), including hands-on testing with legacy data and downstream reports.</w:t>
      </w:r>
    </w:p>
    <w:p w14:paraId="3CD09659"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Designed and delivered interactive dashboards using Power BI, Tableau, and Looker (LookML) to visualize KPIs, enabling executive teams to make real-time, data-driven decisions.</w:t>
      </w:r>
    </w:p>
    <w:p w14:paraId="2924A82E"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Developed reusable data models in Snowflake and Redshift using advanced SQL and dbt, optimizing data consistency and reporting across finance, operations, and marketing.</w:t>
      </w:r>
    </w:p>
    <w:p w14:paraId="7E54AA00"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Integrated predictive analytics from Amazon SageMaker and Vertex AI, providing AI-driven insights like fraud detection and churn forecasts to support strategic planning.</w:t>
      </w:r>
    </w:p>
    <w:p w14:paraId="110AB22C"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 xml:space="preserve">Automated OCR and NLP workflows using Amazon Textract, Comprehend, and OpenAI APIs, accelerating document processing and reducing manual data entry </w:t>
      </w:r>
    </w:p>
    <w:p w14:paraId="6261F250"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Built and maintained low-code data transformation workflows in Alteryx, streamlining ETL processes and improving the accuracy of business reports and dashboards.</w:t>
      </w:r>
    </w:p>
    <w:p w14:paraId="6299C6F8"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Managed Agile project delivery using JIRA for sprint planning, backlog grooming, and user story tracking, ensuring timely feature delivery in collaboration with cross-functional teams.</w:t>
      </w:r>
    </w:p>
    <w:p w14:paraId="4073051D"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Created and maintained comprehensive business documentation in Confluence, including BRDs, process maps, and knowledge bases for full SDLC traceability.</w:t>
      </w:r>
    </w:p>
    <w:p w14:paraId="17980E64" w14:textId="08C65455"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 xml:space="preserve">Prototyped UI/UX designs and customer journey maps using Figma, </w:t>
      </w:r>
      <w:r w:rsidR="006031CD">
        <w:rPr>
          <w:rFonts w:ascii="Calibri" w:hAnsi="Calibri" w:cs="Calibri"/>
          <w:sz w:val="20"/>
          <w:szCs w:val="20"/>
        </w:rPr>
        <w:t>Lucidchart</w:t>
      </w:r>
      <w:r w:rsidRPr="001319E9">
        <w:rPr>
          <w:rFonts w:ascii="Calibri" w:hAnsi="Calibri" w:cs="Calibri"/>
          <w:sz w:val="20"/>
          <w:szCs w:val="20"/>
        </w:rPr>
        <w:t>, and Miro, aligning stakeholders on design expectations and enhancing user engagement.</w:t>
      </w:r>
    </w:p>
    <w:p w14:paraId="3F6CD889"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Coordinated process mapping and workflow design using BPMN 2.0 tools like Camunda and Bizagi, translating business logic into automation-ready models.</w:t>
      </w:r>
    </w:p>
    <w:p w14:paraId="4DBBE12D"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Oversaw data ingestion and transformation pipelines using AWS (S3, Redshift, Textract, SageMaker) and Azure (Data Factory, Logic Apps, Synapse), supporting analytics readiness across cloud environments.</w:t>
      </w:r>
    </w:p>
    <w:p w14:paraId="3BBA5A48"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Streamlined CRM reporting and sales analytics by integrating Salesforce data into BI platforms, improving visibility into pipelines, campaign performance, and case resolution metrics.</w:t>
      </w:r>
    </w:p>
    <w:p w14:paraId="77265B50"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 xml:space="preserve">Led end-to-end test case tracking and UAT coordination using TestRail and Zephyr, ensuring test coverage across business scenarios and prompt issue resolution. </w:t>
      </w:r>
    </w:p>
    <w:p w14:paraId="158A0021" w14:textId="77777777" w:rsidR="00604C6B" w:rsidRPr="001319E9" w:rsidRDefault="00604C6B" w:rsidP="00604C6B">
      <w:pPr>
        <w:pStyle w:val="NormalWeb"/>
        <w:numPr>
          <w:ilvl w:val="0"/>
          <w:numId w:val="2"/>
        </w:numPr>
        <w:spacing w:beforeAutospacing="0"/>
        <w:ind w:left="560"/>
        <w:jc w:val="both"/>
        <w:rPr>
          <w:rFonts w:ascii="Calibri" w:hAnsi="Calibri" w:cs="Calibri"/>
          <w:sz w:val="20"/>
          <w:szCs w:val="20"/>
        </w:rPr>
      </w:pPr>
      <w:r w:rsidRPr="001319E9">
        <w:rPr>
          <w:rFonts w:ascii="Calibri" w:hAnsi="Calibri" w:cs="Calibri"/>
          <w:sz w:val="20"/>
          <w:szCs w:val="20"/>
        </w:rPr>
        <w:t>Standardized curated datasets and Looker dashboards to enable self-service analytics across consumer lending and deposit operations, increasing reporting efficiency and adoption.</w:t>
      </w:r>
    </w:p>
    <w:p w14:paraId="6A33B366" w14:textId="77777777" w:rsidR="00604C6B" w:rsidRPr="001319E9" w:rsidRDefault="00604C6B" w:rsidP="00604C6B">
      <w:pPr>
        <w:pStyle w:val="NormalWeb"/>
        <w:numPr>
          <w:ilvl w:val="0"/>
          <w:numId w:val="2"/>
        </w:numPr>
        <w:spacing w:afterAutospacing="0"/>
        <w:ind w:left="560"/>
        <w:jc w:val="both"/>
        <w:rPr>
          <w:rFonts w:ascii="Calibri" w:hAnsi="Calibri" w:cs="Calibri"/>
          <w:sz w:val="20"/>
          <w:szCs w:val="20"/>
        </w:rPr>
      </w:pPr>
      <w:r w:rsidRPr="001319E9">
        <w:rPr>
          <w:rFonts w:ascii="Calibri" w:hAnsi="Calibri" w:cs="Calibri"/>
          <w:sz w:val="20"/>
          <w:szCs w:val="20"/>
        </w:rPr>
        <w:t>Facilitated Collaboration across DevOps, compliance, and analytics teams by documenting data flows, policy enforcement, and lifecycle processes, ensuring traceability and audit readiness.</w:t>
      </w:r>
    </w:p>
    <w:p w14:paraId="5C763FD9" w14:textId="55ED5AD8" w:rsidR="00604C6B" w:rsidRPr="001319E9" w:rsidRDefault="00604C6B" w:rsidP="00604C6B">
      <w:pPr>
        <w:spacing w:beforeLines="13" w:before="31"/>
        <w:jc w:val="both"/>
        <w:rPr>
          <w:rFonts w:ascii="Calibri" w:hAnsi="Calibri" w:cs="Calibri"/>
          <w:b/>
        </w:rPr>
      </w:pPr>
      <w:r w:rsidRPr="001319E9">
        <w:rPr>
          <w:rStyle w:val="Strong"/>
          <w:rFonts w:ascii="Calibri" w:eastAsia="Times New Roman" w:hAnsi="Calibri" w:cs="Calibri"/>
          <w:lang w:bidi="ar"/>
        </w:rPr>
        <w:t>Environment:</w:t>
      </w:r>
      <w:r w:rsidRPr="001319E9">
        <w:rPr>
          <w:rFonts w:ascii="Calibri" w:eastAsia="Times New Roman" w:hAnsi="Calibri" w:cs="Calibri"/>
          <w:lang w:bidi="ar"/>
        </w:rPr>
        <w:t xml:space="preserve"> </w:t>
      </w:r>
      <w:r w:rsidRPr="006031CD">
        <w:rPr>
          <w:rStyle w:val="Strong"/>
          <w:rFonts w:ascii="Calibri" w:eastAsia="Times New Roman" w:hAnsi="Calibri" w:cs="Calibri"/>
          <w:b w:val="0"/>
          <w:bCs w:val="0"/>
          <w:lang w:bidi="ar"/>
        </w:rPr>
        <w:t>Apache Hudi</w:t>
      </w:r>
      <w:r w:rsidRPr="006031CD">
        <w:rPr>
          <w:rFonts w:ascii="Calibri" w:eastAsia="Times New Roman" w:hAnsi="Calibri" w:cs="Calibri"/>
          <w:b/>
          <w:bCs/>
          <w:lang w:bidi="ar"/>
        </w:rPr>
        <w:t xml:space="preserve">, </w:t>
      </w:r>
      <w:r w:rsidRPr="006031CD">
        <w:rPr>
          <w:rStyle w:val="Strong"/>
          <w:rFonts w:ascii="Calibri" w:eastAsia="Times New Roman" w:hAnsi="Calibri" w:cs="Calibri"/>
          <w:b w:val="0"/>
          <w:bCs w:val="0"/>
          <w:lang w:bidi="ar"/>
        </w:rPr>
        <w:t>Apache Iceberg</w:t>
      </w:r>
      <w:r w:rsidRPr="006031CD">
        <w:rPr>
          <w:rFonts w:ascii="Calibri" w:eastAsia="Times New Roman" w:hAnsi="Calibri" w:cs="Calibri"/>
          <w:b/>
          <w:bCs/>
          <w:lang w:bidi="ar"/>
        </w:rPr>
        <w:t xml:space="preserve">, </w:t>
      </w:r>
      <w:r w:rsidRPr="006031CD">
        <w:rPr>
          <w:rStyle w:val="Strong"/>
          <w:rFonts w:ascii="Calibri" w:eastAsia="Times New Roman" w:hAnsi="Calibri" w:cs="Calibri"/>
          <w:b w:val="0"/>
          <w:bCs w:val="0"/>
          <w:lang w:bidi="ar"/>
        </w:rPr>
        <w:t>Delta Lake on  EMR</w:t>
      </w:r>
      <w:r w:rsidRPr="001319E9">
        <w:rPr>
          <w:rStyle w:val="Strong"/>
          <w:rFonts w:ascii="Calibri" w:eastAsia="Times New Roman" w:hAnsi="Calibri" w:cs="Calibri"/>
          <w:lang w:bidi="ar"/>
        </w:rPr>
        <w:t xml:space="preserve">, </w:t>
      </w:r>
      <w:r w:rsidRPr="001319E9">
        <w:rPr>
          <w:rFonts w:ascii="Calibri" w:eastAsia="Times New Roman" w:hAnsi="Calibri" w:cs="Calibri"/>
          <w:bCs/>
          <w:lang w:bidi="ar"/>
        </w:rPr>
        <w:t xml:space="preserve">Power BI, Tableau, Looker (LookML), Snowflake, Amazon Redshift, SQL, dbt, Amazon SageMaker, Vertex AI, OpenAI APIs, Amazon Textract, Amazon Comprehend, Alteryx, AWS (S3, EMR, SageMaker, Redshift), Azure Data Factory, Azure Synapse, Logic Apps, Salesforce, JIRA, Confluence, TestRail, Zephyr, Figma, </w:t>
      </w:r>
      <w:r w:rsidR="006031CD" w:rsidRPr="001319E9">
        <w:rPr>
          <w:rFonts w:ascii="Calibri" w:eastAsia="Times New Roman" w:hAnsi="Calibri" w:cs="Calibri"/>
          <w:bCs/>
          <w:lang w:bidi="ar"/>
        </w:rPr>
        <w:t>Lucid chart</w:t>
      </w:r>
      <w:r w:rsidRPr="001319E9">
        <w:rPr>
          <w:rFonts w:ascii="Calibri" w:eastAsia="Times New Roman" w:hAnsi="Calibri" w:cs="Calibri"/>
          <w:bCs/>
          <w:lang w:bidi="ar"/>
        </w:rPr>
        <w:t>, Miro, Camunda, Bizagi, BPMN 2.0, Agile/Scrum, SDLC</w:t>
      </w:r>
    </w:p>
    <w:p w14:paraId="3F7C41F9" w14:textId="77777777" w:rsidR="00604C6B" w:rsidRPr="001319E9" w:rsidRDefault="00604C6B" w:rsidP="00604C6B">
      <w:pPr>
        <w:spacing w:beforeLines="50" w:before="120" w:afterLines="24" w:after="57"/>
        <w:rPr>
          <w:rFonts w:ascii="Calibri" w:hAnsi="Calibri" w:cs="Calibri"/>
        </w:rPr>
      </w:pPr>
      <w:r w:rsidRPr="001319E9">
        <w:rPr>
          <w:rFonts w:ascii="Calibri" w:eastAsia="Times New Roman" w:hAnsi="Calibri" w:cs="Calibri"/>
          <w:b/>
          <w:bCs/>
          <w:lang w:bidi="ar"/>
        </w:rPr>
        <w:t>Client:</w:t>
      </w:r>
      <w:r w:rsidRPr="001319E9">
        <w:rPr>
          <w:rFonts w:ascii="Calibri" w:eastAsia="Times New Roman" w:hAnsi="Calibri" w:cs="Calibri"/>
          <w:lang w:bidi="ar"/>
        </w:rPr>
        <w:t xml:space="preserve"> </w:t>
      </w:r>
      <w:r w:rsidRPr="001319E9">
        <w:rPr>
          <w:rFonts w:ascii="Calibri" w:eastAsia="Times New Roman" w:hAnsi="Calibri" w:cs="Calibri"/>
          <w:b/>
          <w:bCs/>
          <w:lang w:bidi="ar"/>
        </w:rPr>
        <w:t>State of Washington, DC</w:t>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t xml:space="preserve">                Jul 2021 – Apr 2023</w:t>
      </w:r>
      <w:r w:rsidRPr="001319E9">
        <w:rPr>
          <w:rFonts w:ascii="Calibri" w:eastAsia="Times New Roman" w:hAnsi="Calibri" w:cs="Calibri"/>
          <w:b/>
          <w:bCs/>
          <w:lang w:bidi="ar"/>
        </w:rPr>
        <w:br/>
        <w:t>Role: Senior Business Analyst</w:t>
      </w:r>
    </w:p>
    <w:p w14:paraId="1CFBB4A4" w14:textId="77777777" w:rsidR="00604C6B" w:rsidRPr="001319E9" w:rsidRDefault="00604C6B" w:rsidP="00604C6B">
      <w:pPr>
        <w:numPr>
          <w:ilvl w:val="0"/>
          <w:numId w:val="3"/>
        </w:numPr>
        <w:spacing w:afterAutospacing="1"/>
        <w:jc w:val="both"/>
        <w:rPr>
          <w:rFonts w:ascii="Calibri" w:eastAsia="Times New Roman" w:hAnsi="Calibri" w:cs="Calibri"/>
        </w:rPr>
      </w:pPr>
      <w:r w:rsidRPr="001319E9">
        <w:rPr>
          <w:rFonts w:ascii="Calibri" w:eastAsia="Times New Roman" w:hAnsi="Calibri" w:cs="Calibri"/>
        </w:rPr>
        <w:t>Spearheaded cross-agency financial analytics by crafting interactive dashboards using Power BI (DAX) and AWS QuickSight, integrating data from AWS Redshift and SAP FI/CO to monitor budget variance and spending trends.</w:t>
      </w:r>
    </w:p>
    <w:p w14:paraId="7F4DC07B"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Optimized slow-performing queries in AWS Athena and Redshift by restructuring SQL logic and partitioning large datasets, reducing report latency across budget audit dashboards.</w:t>
      </w:r>
    </w:p>
    <w:p w14:paraId="64DE24C5"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Developed ETL logic using AWS Glue and Lambda (Python-based scripts) to automate nightly extracts from Oracle Financials, enabling near real-time availability for operational reports in Tableau and Power BI.</w:t>
      </w:r>
    </w:p>
    <w:p w14:paraId="39357D99"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lastRenderedPageBreak/>
        <w:t>Created complex KPI definitions in Tableau and Power BI using DAX, supporting fraud detection and cash flow modeling across child support enforcement and Medicaid subsidy programs.</w:t>
      </w:r>
    </w:p>
    <w:p w14:paraId="54201CDD"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Conducted multi-dimensional data modeling using Excel VBA, UML, and BPMN, mapping workflows for benefits distribution and automating quarterly variance analysis with custom macros.</w:t>
      </w:r>
    </w:p>
    <w:p w14:paraId="6F0032A8"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Designed and enforced data governance standards by creating data dictionaries and lineage documents using Confluence, JIRA Advanced Reporting, and Smartsheet, improving cross-team traceability.</w:t>
      </w:r>
    </w:p>
    <w:p w14:paraId="75A45834" w14:textId="396E6A18"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 xml:space="preserve">Delivered real-time stakeholder reports using Power BI </w:t>
      </w:r>
      <w:r w:rsidR="006031CD" w:rsidRPr="001319E9">
        <w:rPr>
          <w:rFonts w:ascii="Calibri" w:eastAsia="Times New Roman" w:hAnsi="Calibri" w:cs="Calibri"/>
        </w:rPr>
        <w:t>Direct Query</w:t>
      </w:r>
      <w:r w:rsidRPr="001319E9">
        <w:rPr>
          <w:rFonts w:ascii="Calibri" w:eastAsia="Times New Roman" w:hAnsi="Calibri" w:cs="Calibri"/>
        </w:rPr>
        <w:t>, sourcing from AWS Redshift, and embedding results in MS Teams channels for commissioner-level review and executive KPIs.</w:t>
      </w:r>
    </w:p>
    <w:p w14:paraId="3CD8C8CA"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Led quarterly finance audits by reconciling SAP FI/CO data with external warehouse feeds using SQL window functions, Lean Six Sigma DMAIC principles, and anomaly detection logic.</w:t>
      </w:r>
    </w:p>
    <w:p w14:paraId="639BB7A3"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Built integrated project dashboards in JIRA and Smartsheet, visualizing Agile backlog velocity, sprint burndowns, and resource utilization using Confluence macros and Power BI exports.</w:t>
      </w:r>
    </w:p>
    <w:p w14:paraId="67E0C247"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Automated month-end reconciliation of public fund allocations using SQL CTEs, AWS Lambda triggers, and Excel macros, eliminating manual effort each month.</w:t>
      </w:r>
    </w:p>
    <w:p w14:paraId="348A045F"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Facilitated stakeholder workshops using BPMN and UML models to standardize business processes across departments, aligning changes with SAFe Agile methodologies.</w:t>
      </w:r>
    </w:p>
    <w:p w14:paraId="2DD67D8A"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Created error-handling workflows for failed ETL jobs in AWS Glue using Athena logging, reducing downstream data failures in Redshift and improving pipeline reliability</w:t>
      </w:r>
    </w:p>
    <w:p w14:paraId="189AE67C" w14:textId="4E0C1069"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 xml:space="preserve">Integrated AWS </w:t>
      </w:r>
      <w:r w:rsidR="006031CD" w:rsidRPr="001319E9">
        <w:rPr>
          <w:rFonts w:ascii="Calibri" w:eastAsia="Times New Roman" w:hAnsi="Calibri" w:cs="Calibri"/>
        </w:rPr>
        <w:t>Quick Sight</w:t>
      </w:r>
      <w:r w:rsidRPr="001319E9">
        <w:rPr>
          <w:rFonts w:ascii="Calibri" w:eastAsia="Times New Roman" w:hAnsi="Calibri" w:cs="Calibri"/>
        </w:rPr>
        <w:t xml:space="preserve"> dashboards into state agency portals via IAM roles and row-level security, ensuring role-based views for internal auditors, finance directors, and policy analysts.</w:t>
      </w:r>
    </w:p>
    <w:p w14:paraId="0988E43D"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Validated financial controls across procurement systems using advanced SQL, mapping source-to-target reconciliation logic with traceability back to SAP FI/CO transaction logs.</w:t>
      </w:r>
    </w:p>
    <w:p w14:paraId="63A8ACAF"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Deployed executive-level dashboards on Power BI Report Server, with DAX-driven alerts and scheduled refreshes triggered by AWS S3 data drops and Athena queries.</w:t>
      </w:r>
    </w:p>
    <w:p w14:paraId="58F59C13"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Co-led Agile PI planning and retrospectives with Scrum Masters, maintaining user stories in JIRA, versioned documentation in Confluence, and shared OKRs via MS Project.</w:t>
      </w:r>
    </w:p>
    <w:p w14:paraId="61717152" w14:textId="77777777" w:rsidR="00604C6B" w:rsidRPr="001319E9" w:rsidRDefault="00604C6B" w:rsidP="00604C6B">
      <w:pPr>
        <w:numPr>
          <w:ilvl w:val="0"/>
          <w:numId w:val="3"/>
        </w:numPr>
        <w:spacing w:beforeAutospacing="1" w:afterAutospacing="1"/>
        <w:jc w:val="both"/>
        <w:rPr>
          <w:rFonts w:ascii="Calibri" w:eastAsia="Times New Roman" w:hAnsi="Calibri" w:cs="Calibri"/>
        </w:rPr>
      </w:pPr>
      <w:r w:rsidRPr="001319E9">
        <w:rPr>
          <w:rFonts w:ascii="Calibri" w:eastAsia="Times New Roman" w:hAnsi="Calibri" w:cs="Calibri"/>
        </w:rPr>
        <w:t>Developed Lean KPIs and bottleneck reports in Power BI using R integration, highlighting inefficiencies in Medicaid processing workflows and suggesting automation candidates.</w:t>
      </w:r>
    </w:p>
    <w:p w14:paraId="5815509F" w14:textId="3FDE6888" w:rsidR="00604C6B" w:rsidRPr="001319E9" w:rsidRDefault="00604C6B" w:rsidP="00604C6B">
      <w:pPr>
        <w:numPr>
          <w:ilvl w:val="0"/>
          <w:numId w:val="3"/>
        </w:numPr>
        <w:spacing w:beforeAutospacing="1"/>
        <w:jc w:val="both"/>
        <w:rPr>
          <w:rFonts w:ascii="Calibri" w:eastAsia="Times New Roman" w:hAnsi="Calibri" w:cs="Calibri"/>
        </w:rPr>
      </w:pPr>
      <w:r w:rsidRPr="001319E9">
        <w:rPr>
          <w:rFonts w:ascii="Calibri" w:eastAsia="Times New Roman" w:hAnsi="Calibri" w:cs="Calibri"/>
        </w:rPr>
        <w:t>Collaborated with data engineers to define SCD Type 2 strategies in AWS Redshift and documented transformation logic using JIRA epics, Smartsheet, and Lucid</w:t>
      </w:r>
      <w:r w:rsidR="006031CD">
        <w:rPr>
          <w:rFonts w:ascii="Calibri" w:eastAsia="Times New Roman" w:hAnsi="Calibri" w:cs="Calibri"/>
        </w:rPr>
        <w:t xml:space="preserve"> </w:t>
      </w:r>
      <w:r w:rsidRPr="001319E9">
        <w:rPr>
          <w:rFonts w:ascii="Calibri" w:eastAsia="Times New Roman" w:hAnsi="Calibri" w:cs="Calibri"/>
        </w:rPr>
        <w:t>chart diagrams.</w:t>
      </w:r>
    </w:p>
    <w:p w14:paraId="44C2CAF0" w14:textId="2408C06B" w:rsidR="00604C6B" w:rsidRPr="001319E9" w:rsidRDefault="00604C6B" w:rsidP="00604C6B">
      <w:pPr>
        <w:spacing w:beforeLines="12" w:before="28"/>
        <w:rPr>
          <w:rStyle w:val="Strong"/>
          <w:rFonts w:ascii="Calibri" w:eastAsia="Times New Roman" w:hAnsi="Calibri" w:cs="Calibri"/>
          <w:b w:val="0"/>
          <w:lang w:bidi="ar"/>
        </w:rPr>
      </w:pPr>
      <w:r w:rsidRPr="001319E9">
        <w:rPr>
          <w:rFonts w:ascii="Calibri" w:eastAsia="Times New Roman" w:hAnsi="Calibri" w:cs="Calibri"/>
          <w:b/>
          <w:szCs w:val="24"/>
          <w:lang w:bidi="ar"/>
        </w:rPr>
        <w:t>Environment-</w:t>
      </w:r>
      <w:r w:rsidRPr="001319E9">
        <w:rPr>
          <w:rFonts w:ascii="Calibri" w:eastAsia="Times New Roman" w:hAnsi="Calibri" w:cs="Calibri"/>
          <w:szCs w:val="24"/>
          <w:lang w:bidi="ar"/>
        </w:rPr>
        <w:t xml:space="preserve"> SQL, Power BI, Tableau, Excel VBA, Jira Advanced Reporting, Confluence, BPMN, UML, Agile, Lean Six Sigma, AWS Redshift, AWS Glue, AWS Athena, AWS Lambda, AWS </w:t>
      </w:r>
      <w:r w:rsidR="006031CD" w:rsidRPr="001319E9">
        <w:rPr>
          <w:rFonts w:ascii="Calibri" w:eastAsia="Times New Roman" w:hAnsi="Calibri" w:cs="Calibri"/>
          <w:szCs w:val="24"/>
          <w:lang w:bidi="ar"/>
        </w:rPr>
        <w:t>Quick Sight</w:t>
      </w:r>
      <w:r w:rsidRPr="001319E9">
        <w:rPr>
          <w:rFonts w:ascii="Calibri" w:eastAsia="Times New Roman" w:hAnsi="Calibri" w:cs="Calibri"/>
          <w:szCs w:val="24"/>
          <w:lang w:bidi="ar"/>
        </w:rPr>
        <w:t>, Stakeholder tools, SAP FI/CO, Oracle Financials</w:t>
      </w:r>
    </w:p>
    <w:p w14:paraId="7FF03798" w14:textId="77777777" w:rsidR="00604C6B" w:rsidRPr="001319E9" w:rsidRDefault="00604C6B" w:rsidP="00604C6B">
      <w:pPr>
        <w:spacing w:beforeLines="73" w:before="175" w:afterLines="28" w:after="67"/>
        <w:jc w:val="both"/>
        <w:rPr>
          <w:rFonts w:ascii="Calibri" w:hAnsi="Calibri" w:cs="Calibri"/>
          <w:b/>
          <w:bCs/>
        </w:rPr>
      </w:pPr>
      <w:r w:rsidRPr="001319E9">
        <w:rPr>
          <w:rStyle w:val="Strong"/>
          <w:rFonts w:ascii="Calibri" w:eastAsia="Times New Roman" w:hAnsi="Calibri" w:cs="Calibri"/>
          <w:lang w:bidi="ar"/>
        </w:rPr>
        <w:t>Client:</w:t>
      </w:r>
      <w:r w:rsidRPr="001319E9">
        <w:rPr>
          <w:rFonts w:ascii="Calibri" w:eastAsia="Times New Roman" w:hAnsi="Calibri" w:cs="Calibri"/>
          <w:b/>
          <w:bCs/>
          <w:lang w:bidi="ar"/>
        </w:rPr>
        <w:t xml:space="preserve"> Express, Columbus, OH</w:t>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t xml:space="preserve">                                Dec 2019 – Jun 2021</w:t>
      </w:r>
    </w:p>
    <w:p w14:paraId="3D91BD54" w14:textId="77777777" w:rsidR="00604C6B" w:rsidRPr="001319E9" w:rsidRDefault="00604C6B" w:rsidP="00604C6B">
      <w:pPr>
        <w:rPr>
          <w:rFonts w:ascii="Calibri" w:hAnsi="Calibri" w:cs="Calibri"/>
        </w:rPr>
      </w:pPr>
      <w:r w:rsidRPr="001319E9">
        <w:rPr>
          <w:rStyle w:val="Strong"/>
          <w:rFonts w:ascii="Calibri" w:eastAsia="Times New Roman" w:hAnsi="Calibri" w:cs="Calibri"/>
          <w:lang w:bidi="ar"/>
        </w:rPr>
        <w:t>Role:</w:t>
      </w:r>
      <w:r w:rsidRPr="001319E9">
        <w:rPr>
          <w:rFonts w:ascii="Calibri" w:eastAsia="Times New Roman" w:hAnsi="Calibri" w:cs="Calibri"/>
          <w:b/>
          <w:bCs/>
          <w:lang w:bidi="ar"/>
        </w:rPr>
        <w:t xml:space="preserve"> Data Mining Specialist</w:t>
      </w:r>
    </w:p>
    <w:p w14:paraId="1B1903C7" w14:textId="77777777" w:rsidR="00604C6B" w:rsidRPr="001319E9" w:rsidRDefault="00604C6B" w:rsidP="00604C6B">
      <w:pPr>
        <w:pStyle w:val="NormalWeb"/>
        <w:numPr>
          <w:ilvl w:val="0"/>
          <w:numId w:val="2"/>
        </w:numPr>
        <w:spacing w:beforeLines="23" w:before="55" w:beforeAutospacing="0"/>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Engineered demand forecasting models</w:t>
      </w:r>
      <w:r w:rsidRPr="001319E9">
        <w:rPr>
          <w:rFonts w:ascii="Calibri" w:hAnsi="Calibri" w:cs="Calibri"/>
          <w:sz w:val="20"/>
          <w:szCs w:val="20"/>
        </w:rPr>
        <w:t xml:space="preserve"> using </w:t>
      </w:r>
      <w:r w:rsidRPr="001319E9">
        <w:rPr>
          <w:rStyle w:val="Strong"/>
          <w:rFonts w:ascii="Calibri" w:eastAsiaTheme="majorEastAsia" w:hAnsi="Calibri" w:cs="Calibri"/>
          <w:b w:val="0"/>
          <w:bCs w:val="0"/>
          <w:sz w:val="20"/>
          <w:szCs w:val="20"/>
        </w:rPr>
        <w:t>Python (pandas, NumPy)</w:t>
      </w:r>
      <w:r w:rsidRPr="001319E9">
        <w:rPr>
          <w:rFonts w:ascii="Calibri" w:hAnsi="Calibri" w:cs="Calibri"/>
          <w:sz w:val="20"/>
          <w:szCs w:val="20"/>
        </w:rPr>
        <w:t xml:space="preserve"> and </w:t>
      </w:r>
      <w:r w:rsidRPr="001319E9">
        <w:rPr>
          <w:rStyle w:val="Strong"/>
          <w:rFonts w:ascii="Calibri" w:eastAsiaTheme="majorEastAsia" w:hAnsi="Calibri" w:cs="Calibri"/>
          <w:b w:val="0"/>
          <w:bCs w:val="0"/>
          <w:sz w:val="20"/>
          <w:szCs w:val="20"/>
        </w:rPr>
        <w:t>Azure ML</w:t>
      </w:r>
      <w:r w:rsidRPr="001319E9">
        <w:rPr>
          <w:rFonts w:ascii="Calibri" w:hAnsi="Calibri" w:cs="Calibri"/>
          <w:sz w:val="20"/>
          <w:szCs w:val="20"/>
        </w:rPr>
        <w:t>, improving product allocation accuracy across store clusters based on seasonality and demographic segmentation.</w:t>
      </w:r>
    </w:p>
    <w:p w14:paraId="29B2AEFA"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Built automated data pipelines in Azure Databricks</w:t>
      </w:r>
      <w:r w:rsidRPr="001319E9">
        <w:rPr>
          <w:rFonts w:ascii="Calibri" w:hAnsi="Calibri" w:cs="Calibri"/>
          <w:sz w:val="20"/>
          <w:szCs w:val="20"/>
        </w:rPr>
        <w:t xml:space="preserve"> using </w:t>
      </w:r>
      <w:r w:rsidRPr="001319E9">
        <w:rPr>
          <w:rStyle w:val="Strong"/>
          <w:rFonts w:ascii="Calibri" w:eastAsiaTheme="majorEastAsia" w:hAnsi="Calibri" w:cs="Calibri"/>
          <w:b w:val="0"/>
          <w:bCs w:val="0"/>
          <w:sz w:val="20"/>
          <w:szCs w:val="20"/>
        </w:rPr>
        <w:t>PySpark</w:t>
      </w:r>
      <w:r w:rsidRPr="001319E9">
        <w:rPr>
          <w:rFonts w:ascii="Calibri" w:hAnsi="Calibri" w:cs="Calibri"/>
          <w:sz w:val="20"/>
          <w:szCs w:val="20"/>
        </w:rPr>
        <w:t xml:space="preserve"> and </w:t>
      </w:r>
      <w:r w:rsidRPr="001319E9">
        <w:rPr>
          <w:rStyle w:val="Strong"/>
          <w:rFonts w:ascii="Calibri" w:eastAsiaTheme="majorEastAsia" w:hAnsi="Calibri" w:cs="Calibri"/>
          <w:b w:val="0"/>
          <w:bCs w:val="0"/>
          <w:sz w:val="20"/>
          <w:szCs w:val="20"/>
        </w:rPr>
        <w:t>SQL</w:t>
      </w:r>
      <w:r w:rsidRPr="001319E9">
        <w:rPr>
          <w:rFonts w:ascii="Calibri" w:hAnsi="Calibri" w:cs="Calibri"/>
          <w:sz w:val="20"/>
          <w:szCs w:val="20"/>
        </w:rPr>
        <w:t>, enabling real-time inventory visibility and reducing report latency for regional sales managers.</w:t>
      </w:r>
    </w:p>
    <w:p w14:paraId="46EF83D0"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Executed clustering models in TensorFlow</w:t>
      </w:r>
      <w:r w:rsidRPr="001319E9">
        <w:rPr>
          <w:rFonts w:ascii="Calibri" w:hAnsi="Calibri" w:cs="Calibri"/>
          <w:sz w:val="20"/>
          <w:szCs w:val="20"/>
        </w:rPr>
        <w:t xml:space="preserve"> via </w:t>
      </w:r>
      <w:r w:rsidRPr="001319E9">
        <w:rPr>
          <w:rStyle w:val="Strong"/>
          <w:rFonts w:ascii="Calibri" w:eastAsiaTheme="majorEastAsia" w:hAnsi="Calibri" w:cs="Calibri"/>
          <w:b w:val="0"/>
          <w:bCs w:val="0"/>
          <w:sz w:val="20"/>
          <w:szCs w:val="20"/>
        </w:rPr>
        <w:t>Jupyter Notebooks</w:t>
      </w:r>
      <w:r w:rsidRPr="001319E9">
        <w:rPr>
          <w:rFonts w:ascii="Calibri" w:hAnsi="Calibri" w:cs="Calibri"/>
          <w:sz w:val="20"/>
          <w:szCs w:val="20"/>
        </w:rPr>
        <w:t xml:space="preserve"> to segment customers based on purchase frequency, basket size, and return patterns, informing loyalty and email campaigns.</w:t>
      </w:r>
    </w:p>
    <w:p w14:paraId="6DA097FA"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Developed regression models using PyTorch</w:t>
      </w:r>
      <w:r w:rsidRPr="001319E9">
        <w:rPr>
          <w:rFonts w:ascii="Calibri" w:hAnsi="Calibri" w:cs="Calibri"/>
          <w:sz w:val="20"/>
          <w:szCs w:val="20"/>
        </w:rPr>
        <w:t xml:space="preserve"> for pricing elasticity studies, integrating sales and competitor pricing data from </w:t>
      </w:r>
      <w:r w:rsidRPr="001319E9">
        <w:rPr>
          <w:rStyle w:val="Strong"/>
          <w:rFonts w:ascii="Calibri" w:eastAsiaTheme="majorEastAsia" w:hAnsi="Calibri" w:cs="Calibri"/>
          <w:b w:val="0"/>
          <w:bCs w:val="0"/>
          <w:sz w:val="20"/>
          <w:szCs w:val="20"/>
        </w:rPr>
        <w:t>Azure Data Lake</w:t>
      </w:r>
      <w:r w:rsidRPr="001319E9">
        <w:rPr>
          <w:rFonts w:ascii="Calibri" w:hAnsi="Calibri" w:cs="Calibri"/>
          <w:sz w:val="20"/>
          <w:szCs w:val="20"/>
        </w:rPr>
        <w:t xml:space="preserve"> and surfacing insights in </w:t>
      </w:r>
      <w:r w:rsidRPr="001319E9">
        <w:rPr>
          <w:rStyle w:val="Strong"/>
          <w:rFonts w:ascii="Calibri" w:eastAsiaTheme="majorEastAsia" w:hAnsi="Calibri" w:cs="Calibri"/>
          <w:b w:val="0"/>
          <w:bCs w:val="0"/>
          <w:sz w:val="20"/>
          <w:szCs w:val="20"/>
        </w:rPr>
        <w:t>Power BI</w:t>
      </w:r>
      <w:r w:rsidRPr="001319E9">
        <w:rPr>
          <w:rFonts w:ascii="Calibri" w:hAnsi="Calibri" w:cs="Calibri"/>
          <w:sz w:val="20"/>
          <w:szCs w:val="20"/>
        </w:rPr>
        <w:t xml:space="preserve"> dashboards.</w:t>
      </w:r>
    </w:p>
    <w:p w14:paraId="44F354B8"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Utilized A/B testing frameworks</w:t>
      </w:r>
      <w:r w:rsidRPr="001319E9">
        <w:rPr>
          <w:rFonts w:ascii="Calibri" w:hAnsi="Calibri" w:cs="Calibri"/>
          <w:sz w:val="20"/>
          <w:szCs w:val="20"/>
        </w:rPr>
        <w:t xml:space="preserve"> in </w:t>
      </w:r>
      <w:r w:rsidRPr="001319E9">
        <w:rPr>
          <w:rStyle w:val="Strong"/>
          <w:rFonts w:ascii="Calibri" w:eastAsiaTheme="majorEastAsia" w:hAnsi="Calibri" w:cs="Calibri"/>
          <w:b w:val="0"/>
          <w:bCs w:val="0"/>
          <w:sz w:val="20"/>
          <w:szCs w:val="20"/>
        </w:rPr>
        <w:t>Python</w:t>
      </w:r>
      <w:r w:rsidRPr="001319E9">
        <w:rPr>
          <w:rFonts w:ascii="Calibri" w:hAnsi="Calibri" w:cs="Calibri"/>
          <w:sz w:val="20"/>
          <w:szCs w:val="20"/>
        </w:rPr>
        <w:t xml:space="preserve"> to evaluate promotional campaign performance, scripting statistical significance tests and visualizing results with </w:t>
      </w:r>
      <w:r w:rsidRPr="001319E9">
        <w:rPr>
          <w:rStyle w:val="Strong"/>
          <w:rFonts w:ascii="Calibri" w:eastAsiaTheme="majorEastAsia" w:hAnsi="Calibri" w:cs="Calibri"/>
          <w:b w:val="0"/>
          <w:bCs w:val="0"/>
          <w:sz w:val="20"/>
          <w:szCs w:val="20"/>
        </w:rPr>
        <w:t>matplotlib</w:t>
      </w:r>
      <w:r w:rsidRPr="001319E9">
        <w:rPr>
          <w:rFonts w:ascii="Calibri" w:hAnsi="Calibri" w:cs="Calibri"/>
          <w:sz w:val="20"/>
          <w:szCs w:val="20"/>
        </w:rPr>
        <w:t xml:space="preserve"> and </w:t>
      </w:r>
      <w:r w:rsidRPr="001319E9">
        <w:rPr>
          <w:rStyle w:val="Strong"/>
          <w:rFonts w:ascii="Calibri" w:eastAsiaTheme="majorEastAsia" w:hAnsi="Calibri" w:cs="Calibri"/>
          <w:b w:val="0"/>
          <w:bCs w:val="0"/>
          <w:sz w:val="20"/>
          <w:szCs w:val="20"/>
        </w:rPr>
        <w:t>Power BI</w:t>
      </w:r>
      <w:r w:rsidRPr="001319E9">
        <w:rPr>
          <w:rFonts w:ascii="Calibri" w:hAnsi="Calibri" w:cs="Calibri"/>
          <w:sz w:val="20"/>
          <w:szCs w:val="20"/>
        </w:rPr>
        <w:t>.</w:t>
      </w:r>
    </w:p>
    <w:p w14:paraId="4605FD45"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Created feature engineering pipelines</w:t>
      </w:r>
      <w:r w:rsidRPr="001319E9">
        <w:rPr>
          <w:rFonts w:ascii="Calibri" w:hAnsi="Calibri" w:cs="Calibri"/>
          <w:sz w:val="20"/>
          <w:szCs w:val="20"/>
        </w:rPr>
        <w:t xml:space="preserve"> using </w:t>
      </w:r>
      <w:r w:rsidRPr="001319E9">
        <w:rPr>
          <w:rStyle w:val="Strong"/>
          <w:rFonts w:ascii="Calibri" w:eastAsiaTheme="majorEastAsia" w:hAnsi="Calibri" w:cs="Calibri"/>
          <w:b w:val="0"/>
          <w:bCs w:val="0"/>
          <w:sz w:val="20"/>
          <w:szCs w:val="20"/>
        </w:rPr>
        <w:t>Azure ML Studio</w:t>
      </w:r>
      <w:r w:rsidRPr="001319E9">
        <w:rPr>
          <w:rFonts w:ascii="Calibri" w:hAnsi="Calibri" w:cs="Calibri"/>
          <w:sz w:val="20"/>
          <w:szCs w:val="20"/>
        </w:rPr>
        <w:t>, transforming raw transactional logs into meaningful model inputs for churn prediction and upsell opportunities.</w:t>
      </w:r>
    </w:p>
    <w:p w14:paraId="6ED22584"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Refined forecasting models in MATLAB</w:t>
      </w:r>
      <w:r w:rsidRPr="001319E9">
        <w:rPr>
          <w:rFonts w:ascii="Calibri" w:hAnsi="Calibri" w:cs="Calibri"/>
          <w:sz w:val="20"/>
          <w:szCs w:val="20"/>
        </w:rPr>
        <w:t xml:space="preserve"> to simulate end-of-season markdown strategies, integrating output into Excel-based financial models for merchandise planning.</w:t>
      </w:r>
    </w:p>
    <w:p w14:paraId="0EF636E9"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Wrote optimized queries in SQL</w:t>
      </w:r>
      <w:r w:rsidRPr="001319E9">
        <w:rPr>
          <w:rFonts w:ascii="Calibri" w:hAnsi="Calibri" w:cs="Calibri"/>
          <w:sz w:val="20"/>
          <w:szCs w:val="20"/>
        </w:rPr>
        <w:t xml:space="preserve"> to extract multi-source retail and CRM data, reducing ETL bottlenecks in reporting layers and feeding consistent datasets to data science workflows.</w:t>
      </w:r>
    </w:p>
    <w:p w14:paraId="16A54929"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Analyzed omnichannel behavior patterns</w:t>
      </w:r>
      <w:r w:rsidRPr="001319E9">
        <w:rPr>
          <w:rFonts w:ascii="Calibri" w:hAnsi="Calibri" w:cs="Calibri"/>
          <w:sz w:val="20"/>
          <w:szCs w:val="20"/>
        </w:rPr>
        <w:t xml:space="preserve"> by mining clickstream and in-store transaction logs in </w:t>
      </w:r>
      <w:r w:rsidRPr="001319E9">
        <w:rPr>
          <w:rStyle w:val="Strong"/>
          <w:rFonts w:ascii="Calibri" w:eastAsiaTheme="majorEastAsia" w:hAnsi="Calibri" w:cs="Calibri"/>
          <w:b w:val="0"/>
          <w:bCs w:val="0"/>
          <w:sz w:val="20"/>
          <w:szCs w:val="20"/>
        </w:rPr>
        <w:t>Azure Databricks</w:t>
      </w:r>
      <w:r w:rsidRPr="001319E9">
        <w:rPr>
          <w:rFonts w:ascii="Calibri" w:hAnsi="Calibri" w:cs="Calibri"/>
          <w:sz w:val="20"/>
          <w:szCs w:val="20"/>
        </w:rPr>
        <w:t>, identifying cross-channel conversion triggers.</w:t>
      </w:r>
    </w:p>
    <w:p w14:paraId="5DF46C6E"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Implemented anomaly detection logic</w:t>
      </w:r>
      <w:r w:rsidRPr="001319E9">
        <w:rPr>
          <w:rFonts w:ascii="Calibri" w:hAnsi="Calibri" w:cs="Calibri"/>
          <w:sz w:val="20"/>
          <w:szCs w:val="20"/>
        </w:rPr>
        <w:t xml:space="preserve"> in </w:t>
      </w:r>
      <w:r w:rsidRPr="001319E9">
        <w:rPr>
          <w:rStyle w:val="Strong"/>
          <w:rFonts w:ascii="Calibri" w:eastAsiaTheme="majorEastAsia" w:hAnsi="Calibri" w:cs="Calibri"/>
          <w:b w:val="0"/>
          <w:bCs w:val="0"/>
          <w:sz w:val="20"/>
          <w:szCs w:val="20"/>
        </w:rPr>
        <w:t>Python</w:t>
      </w:r>
      <w:r w:rsidRPr="001319E9">
        <w:rPr>
          <w:rFonts w:ascii="Calibri" w:hAnsi="Calibri" w:cs="Calibri"/>
          <w:sz w:val="20"/>
          <w:szCs w:val="20"/>
        </w:rPr>
        <w:t xml:space="preserve"> to flag fraudulent return activity, leveraging rolling statistical thresholds and exposing insights through automated email alerts.</w:t>
      </w:r>
    </w:p>
    <w:p w14:paraId="04F09D31"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Collaborated with DevOps team</w:t>
      </w:r>
      <w:r w:rsidRPr="001319E9">
        <w:rPr>
          <w:rFonts w:ascii="Calibri" w:hAnsi="Calibri" w:cs="Calibri"/>
          <w:sz w:val="20"/>
          <w:szCs w:val="20"/>
        </w:rPr>
        <w:t xml:space="preserve"> to deploy trained models using </w:t>
      </w:r>
      <w:r w:rsidRPr="001319E9">
        <w:rPr>
          <w:rStyle w:val="Strong"/>
          <w:rFonts w:ascii="Calibri" w:eastAsiaTheme="majorEastAsia" w:hAnsi="Calibri" w:cs="Calibri"/>
          <w:b w:val="0"/>
          <w:bCs w:val="0"/>
          <w:sz w:val="20"/>
          <w:szCs w:val="20"/>
        </w:rPr>
        <w:t>Azure ML endpoints</w:t>
      </w:r>
      <w:r w:rsidRPr="001319E9">
        <w:rPr>
          <w:rFonts w:ascii="Calibri" w:hAnsi="Calibri" w:cs="Calibri"/>
          <w:sz w:val="20"/>
          <w:szCs w:val="20"/>
        </w:rPr>
        <w:t>, automating model retraining cycles via Git-integrated CI/CD pipelines.</w:t>
      </w:r>
    </w:p>
    <w:p w14:paraId="1DCB237D"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Standardized reporting templates in Excel</w:t>
      </w:r>
      <w:r w:rsidRPr="001319E9">
        <w:rPr>
          <w:rFonts w:ascii="Calibri" w:hAnsi="Calibri" w:cs="Calibri"/>
          <w:sz w:val="20"/>
          <w:szCs w:val="20"/>
        </w:rPr>
        <w:t xml:space="preserve"> with embedded </w:t>
      </w:r>
      <w:r w:rsidRPr="001319E9">
        <w:rPr>
          <w:rStyle w:val="Strong"/>
          <w:rFonts w:ascii="Calibri" w:eastAsiaTheme="majorEastAsia" w:hAnsi="Calibri" w:cs="Calibri"/>
          <w:b w:val="0"/>
          <w:bCs w:val="0"/>
          <w:sz w:val="20"/>
          <w:szCs w:val="20"/>
        </w:rPr>
        <w:t>VBA scripts</w:t>
      </w:r>
      <w:r w:rsidRPr="001319E9">
        <w:rPr>
          <w:rFonts w:ascii="Calibri" w:hAnsi="Calibri" w:cs="Calibri"/>
          <w:sz w:val="20"/>
          <w:szCs w:val="20"/>
        </w:rPr>
        <w:t xml:space="preserve"> to auto-refresh seasonal trend summaries, minimizing manual intervention and increasing reporting cadence.</w:t>
      </w:r>
    </w:p>
    <w:p w14:paraId="151D3F37"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lastRenderedPageBreak/>
        <w:t>Visualized sales funnel leakage</w:t>
      </w:r>
      <w:r w:rsidRPr="001319E9">
        <w:rPr>
          <w:rFonts w:ascii="Calibri" w:hAnsi="Calibri" w:cs="Calibri"/>
          <w:sz w:val="20"/>
          <w:szCs w:val="20"/>
        </w:rPr>
        <w:t xml:space="preserve"> using </w:t>
      </w:r>
      <w:r w:rsidRPr="001319E9">
        <w:rPr>
          <w:rStyle w:val="Strong"/>
          <w:rFonts w:ascii="Calibri" w:eastAsiaTheme="majorEastAsia" w:hAnsi="Calibri" w:cs="Calibri"/>
          <w:b w:val="0"/>
          <w:bCs w:val="0"/>
          <w:sz w:val="20"/>
          <w:szCs w:val="20"/>
        </w:rPr>
        <w:t>Power BI’s advanced decomposition tree</w:t>
      </w:r>
      <w:r w:rsidRPr="001319E9">
        <w:rPr>
          <w:rFonts w:ascii="Calibri" w:hAnsi="Calibri" w:cs="Calibri"/>
          <w:sz w:val="20"/>
          <w:szCs w:val="20"/>
        </w:rPr>
        <w:t xml:space="preserve"> and filter capabilities, helping merchandising teams identify drop-offs across marketing channels.</w:t>
      </w:r>
    </w:p>
    <w:p w14:paraId="1E0EDB6D" w14:textId="77777777" w:rsidR="00604C6B" w:rsidRPr="001319E9" w:rsidRDefault="00604C6B" w:rsidP="00604C6B">
      <w:pPr>
        <w:pStyle w:val="NormalWeb"/>
        <w:numPr>
          <w:ilvl w:val="0"/>
          <w:numId w:val="2"/>
        </w:numPr>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Streamlined cross-functional data access</w:t>
      </w:r>
      <w:r w:rsidRPr="001319E9">
        <w:rPr>
          <w:rFonts w:ascii="Calibri" w:hAnsi="Calibri" w:cs="Calibri"/>
          <w:sz w:val="20"/>
          <w:szCs w:val="20"/>
        </w:rPr>
        <w:t xml:space="preserve"> by integrating curated datasets into </w:t>
      </w:r>
      <w:r w:rsidRPr="001319E9">
        <w:rPr>
          <w:rStyle w:val="Strong"/>
          <w:rFonts w:ascii="Calibri" w:eastAsiaTheme="majorEastAsia" w:hAnsi="Calibri" w:cs="Calibri"/>
          <w:b w:val="0"/>
          <w:bCs w:val="0"/>
          <w:sz w:val="20"/>
          <w:szCs w:val="20"/>
        </w:rPr>
        <w:t>Azure Synapse</w:t>
      </w:r>
      <w:r w:rsidRPr="001319E9">
        <w:rPr>
          <w:rFonts w:ascii="Calibri" w:hAnsi="Calibri" w:cs="Calibri"/>
          <w:sz w:val="20"/>
          <w:szCs w:val="20"/>
        </w:rPr>
        <w:t>, improving data discoverability and governance across marketing, finance, and logistics teams.</w:t>
      </w:r>
    </w:p>
    <w:p w14:paraId="3B04B226" w14:textId="77777777" w:rsidR="00604C6B" w:rsidRPr="001319E9" w:rsidRDefault="00604C6B" w:rsidP="00604C6B">
      <w:pPr>
        <w:pStyle w:val="NormalWeb"/>
        <w:numPr>
          <w:ilvl w:val="0"/>
          <w:numId w:val="2"/>
        </w:numPr>
        <w:spacing w:afterAutospacing="0"/>
        <w:ind w:left="560"/>
        <w:jc w:val="both"/>
        <w:rPr>
          <w:rFonts w:ascii="Calibri" w:hAnsi="Calibri" w:cs="Calibri"/>
          <w:sz w:val="20"/>
          <w:szCs w:val="20"/>
        </w:rPr>
      </w:pPr>
      <w:r w:rsidRPr="001319E9">
        <w:rPr>
          <w:rStyle w:val="Strong"/>
          <w:rFonts w:ascii="Calibri" w:eastAsiaTheme="majorEastAsia" w:hAnsi="Calibri" w:cs="Calibri"/>
          <w:b w:val="0"/>
          <w:bCs w:val="0"/>
          <w:sz w:val="20"/>
          <w:szCs w:val="20"/>
        </w:rPr>
        <w:t>Documented all modeling logic, assumptions, and validation metrics</w:t>
      </w:r>
      <w:r w:rsidRPr="001319E9">
        <w:rPr>
          <w:rFonts w:ascii="Calibri" w:hAnsi="Calibri" w:cs="Calibri"/>
          <w:sz w:val="20"/>
          <w:szCs w:val="20"/>
        </w:rPr>
        <w:t xml:space="preserve"> in </w:t>
      </w:r>
      <w:r w:rsidRPr="001319E9">
        <w:rPr>
          <w:rStyle w:val="Strong"/>
          <w:rFonts w:ascii="Calibri" w:eastAsiaTheme="majorEastAsia" w:hAnsi="Calibri" w:cs="Calibri"/>
          <w:b w:val="0"/>
          <w:bCs w:val="0"/>
          <w:sz w:val="20"/>
          <w:szCs w:val="20"/>
        </w:rPr>
        <w:t>Jupyter Notebooks</w:t>
      </w:r>
      <w:r w:rsidRPr="001319E9">
        <w:rPr>
          <w:rFonts w:ascii="Calibri" w:hAnsi="Calibri" w:cs="Calibri"/>
          <w:sz w:val="20"/>
          <w:szCs w:val="20"/>
        </w:rPr>
        <w:t>, ensuring reproducibility, audit-readiness, and knowledge transfer across the analytics team.</w:t>
      </w:r>
    </w:p>
    <w:p w14:paraId="3E333592" w14:textId="77777777" w:rsidR="00604C6B" w:rsidRPr="001319E9" w:rsidRDefault="00604C6B" w:rsidP="00604C6B">
      <w:pPr>
        <w:spacing w:beforeLines="20" w:before="48"/>
        <w:rPr>
          <w:rFonts w:ascii="Calibri" w:hAnsi="Calibri" w:cs="Calibri"/>
        </w:rPr>
      </w:pPr>
      <w:r w:rsidRPr="001319E9">
        <w:rPr>
          <w:rStyle w:val="Strong"/>
          <w:rFonts w:ascii="Calibri" w:eastAsia="Times New Roman" w:hAnsi="Calibri" w:cs="Calibri"/>
          <w:b w:val="0"/>
          <w:bCs w:val="0"/>
          <w:lang w:eastAsia="en-US" w:bidi="ar"/>
        </w:rPr>
        <w:t>Environment:</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SQL</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Python (pandas, NumPy)</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Jupyter Notebook</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TensorFlow</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PyTorch</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Azure Databricks</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Azure ML</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Microsoft Azure</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Power BI</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Excel</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MATLAB</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A/B Testing</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Forecasting</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Reporting Automation</w:t>
      </w:r>
      <w:r w:rsidRPr="001319E9">
        <w:rPr>
          <w:rFonts w:ascii="Calibri" w:eastAsia="Times New Roman" w:hAnsi="Calibri" w:cs="Calibri"/>
          <w:lang w:eastAsia="en-US" w:bidi="ar"/>
        </w:rPr>
        <w:t xml:space="preserve">, </w:t>
      </w:r>
      <w:r w:rsidRPr="001319E9">
        <w:rPr>
          <w:rStyle w:val="Strong"/>
          <w:rFonts w:ascii="Calibri" w:eastAsia="Times New Roman" w:hAnsi="Calibri" w:cs="Calibri"/>
          <w:b w:val="0"/>
          <w:bCs w:val="0"/>
          <w:lang w:eastAsia="en-US" w:bidi="ar"/>
        </w:rPr>
        <w:t>Data Visualization</w:t>
      </w:r>
    </w:p>
    <w:p w14:paraId="4D9AECBE" w14:textId="77777777" w:rsidR="00604C6B" w:rsidRPr="001319E9" w:rsidRDefault="00604C6B" w:rsidP="00604C6B">
      <w:pPr>
        <w:spacing w:beforeAutospacing="1"/>
        <w:rPr>
          <w:rFonts w:ascii="Calibri" w:hAnsi="Calibri" w:cs="Calibri"/>
          <w:b/>
          <w:bCs/>
        </w:rPr>
      </w:pPr>
      <w:r w:rsidRPr="001319E9">
        <w:rPr>
          <w:rStyle w:val="Strong"/>
          <w:rFonts w:ascii="Calibri" w:eastAsia="Times New Roman" w:hAnsi="Calibri" w:cs="Calibri"/>
          <w:lang w:bidi="ar"/>
        </w:rPr>
        <w:t>Client:</w:t>
      </w:r>
      <w:r w:rsidRPr="001319E9">
        <w:rPr>
          <w:rFonts w:ascii="Calibri" w:eastAsia="Times New Roman" w:hAnsi="Calibri" w:cs="Calibri"/>
          <w:lang w:bidi="ar"/>
        </w:rPr>
        <w:t xml:space="preserve"> </w:t>
      </w:r>
      <w:r w:rsidRPr="001319E9">
        <w:rPr>
          <w:rFonts w:ascii="Calibri" w:eastAsia="Times New Roman" w:hAnsi="Calibri" w:cs="Calibri"/>
          <w:b/>
          <w:bCs/>
          <w:lang w:bidi="ar"/>
        </w:rPr>
        <w:t xml:space="preserve">Metalyst Forgings Limited, India </w:t>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r>
      <w:r w:rsidRPr="001319E9">
        <w:rPr>
          <w:rFonts w:ascii="Calibri" w:eastAsia="Times New Roman" w:hAnsi="Calibri" w:cs="Calibri"/>
          <w:b/>
          <w:bCs/>
          <w:lang w:bidi="ar"/>
        </w:rPr>
        <w:tab/>
        <w:t xml:space="preserve">                                Oct 2017 – Sep 2019</w:t>
      </w:r>
    </w:p>
    <w:p w14:paraId="4B791289" w14:textId="77777777" w:rsidR="00604C6B" w:rsidRPr="001319E9" w:rsidRDefault="00604C6B" w:rsidP="00604C6B">
      <w:pPr>
        <w:spacing w:beforeLines="16" w:before="38"/>
        <w:rPr>
          <w:rFonts w:ascii="Calibri" w:hAnsi="Calibri" w:cs="Calibri"/>
          <w:b/>
          <w:bCs/>
        </w:rPr>
      </w:pPr>
      <w:r w:rsidRPr="001319E9">
        <w:rPr>
          <w:rStyle w:val="Strong"/>
          <w:rFonts w:ascii="Calibri" w:eastAsia="Times New Roman" w:hAnsi="Calibri" w:cs="Calibri"/>
          <w:lang w:bidi="ar"/>
        </w:rPr>
        <w:t>Role:</w:t>
      </w:r>
      <w:r w:rsidRPr="001319E9">
        <w:rPr>
          <w:rFonts w:ascii="Calibri" w:eastAsia="Times New Roman" w:hAnsi="Calibri" w:cs="Calibri"/>
          <w:lang w:bidi="ar"/>
        </w:rPr>
        <w:t xml:space="preserve"> </w:t>
      </w:r>
      <w:r w:rsidRPr="001319E9">
        <w:rPr>
          <w:rFonts w:ascii="Calibri" w:eastAsia="Times New Roman" w:hAnsi="Calibri" w:cs="Calibri"/>
          <w:b/>
          <w:bCs/>
          <w:lang w:bidi="ar"/>
        </w:rPr>
        <w:t>Business Analyst</w:t>
      </w:r>
    </w:p>
    <w:p w14:paraId="7EC8DF9E" w14:textId="77777777" w:rsidR="00604C6B" w:rsidRPr="001319E9" w:rsidRDefault="00604C6B" w:rsidP="00604C6B">
      <w:pPr>
        <w:numPr>
          <w:ilvl w:val="0"/>
          <w:numId w:val="4"/>
        </w:numPr>
        <w:spacing w:beforeLines="37" w:before="88" w:afterAutospacing="1"/>
        <w:jc w:val="both"/>
        <w:rPr>
          <w:rFonts w:ascii="Calibri" w:eastAsia="Times New Roman" w:hAnsi="Calibri" w:cs="Calibri"/>
        </w:rPr>
      </w:pPr>
      <w:r w:rsidRPr="001319E9">
        <w:rPr>
          <w:rFonts w:ascii="Calibri" w:eastAsia="Times New Roman" w:hAnsi="Calibri" w:cs="Calibri"/>
        </w:rPr>
        <w:t>Leveraged SQL and data warehousing to optimize complex data retrieval, enabling timely actionable insights that enhanced operational KPIs and informed strategic business decisions.</w:t>
      </w:r>
    </w:p>
    <w:p w14:paraId="7B37A608"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Designed and maintained interactive, real-time monitoring dashboards using Tableau and Power BI, integrating ETL workflows and dimensional data models to support executive reporting.</w:t>
      </w:r>
    </w:p>
    <w:p w14:paraId="20E98801"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Automated monthly reporting by combining advanced SQL scripting with Excel macros, reducing manual workload and improving data accuracy and consistency for leadership.</w:t>
      </w:r>
    </w:p>
    <w:p w14:paraId="3A135505"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Standardized analytics documentation and workflows with SharePoint and Confluence, improving cross-team collaboration and accelerating onboarding of new projects.</w:t>
      </w:r>
    </w:p>
    <w:p w14:paraId="12B185AC" w14:textId="072A6DD6"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Applied predictive analytics and forecasting models with MATLAB and SAS to anticipate business trends, optimizing resource allocation</w:t>
      </w:r>
      <w:r w:rsidR="006031CD">
        <w:rPr>
          <w:rFonts w:ascii="Calibri" w:eastAsia="Times New Roman" w:hAnsi="Calibri" w:cs="Calibri"/>
        </w:rPr>
        <w:t>,</w:t>
      </w:r>
      <w:r w:rsidRPr="001319E9">
        <w:rPr>
          <w:rFonts w:ascii="Calibri" w:eastAsia="Times New Roman" w:hAnsi="Calibri" w:cs="Calibri"/>
        </w:rPr>
        <w:t xml:space="preserve"> and mitigating risks proactively.</w:t>
      </w:r>
    </w:p>
    <w:p w14:paraId="3F61DDB1"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Conducted complex data transformations and statistical analyses using Python (pandas, NumPy) to strengthen data quality and support data-driven decision frameworks.</w:t>
      </w:r>
    </w:p>
    <w:p w14:paraId="2882B0B6"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Developed custom, dynamic visualizations using D3.js to translate complex datasets into compelling insights, improving stakeholder engagement during presentations.</w:t>
      </w:r>
    </w:p>
    <w:p w14:paraId="38C1EEB0"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Facilitated Agile delivery using JIRA for sprint and task tracking, and maintained version control with GIT, ensuring high-quality and timely analytics outputs.</w:t>
      </w:r>
    </w:p>
    <w:p w14:paraId="02EEB51A"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Performed rigorous data validation, SQL query tuning, and MATLAB-based performance optimization to maintain data integrity and system efficiency.</w:t>
      </w:r>
    </w:p>
    <w:p w14:paraId="1AA64DC9" w14:textId="77777777" w:rsidR="00604C6B" w:rsidRPr="001319E9" w:rsidRDefault="00604C6B" w:rsidP="00604C6B">
      <w:pPr>
        <w:numPr>
          <w:ilvl w:val="0"/>
          <w:numId w:val="4"/>
        </w:numPr>
        <w:spacing w:beforeAutospacing="1" w:afterAutospacing="1"/>
        <w:jc w:val="both"/>
        <w:rPr>
          <w:rFonts w:ascii="Calibri" w:eastAsia="Times New Roman" w:hAnsi="Calibri" w:cs="Calibri"/>
        </w:rPr>
      </w:pPr>
      <w:r w:rsidRPr="001319E9">
        <w:rPr>
          <w:rFonts w:ascii="Calibri" w:eastAsia="Times New Roman" w:hAnsi="Calibri" w:cs="Calibri"/>
        </w:rPr>
        <w:t>Collaborated cross-functionally with data engineers to design scalable ETL pipelines and dimensional models, structuring data for efficient analytics and reporting.</w:t>
      </w:r>
    </w:p>
    <w:p w14:paraId="7902D95B" w14:textId="77777777" w:rsidR="00604C6B" w:rsidRPr="001319E9" w:rsidRDefault="00604C6B" w:rsidP="00604C6B">
      <w:pPr>
        <w:numPr>
          <w:ilvl w:val="0"/>
          <w:numId w:val="4"/>
        </w:numPr>
        <w:spacing w:beforeAutospacing="1"/>
        <w:jc w:val="both"/>
        <w:rPr>
          <w:rFonts w:ascii="Calibri" w:eastAsia="Times New Roman" w:hAnsi="Calibri" w:cs="Calibri"/>
        </w:rPr>
      </w:pPr>
      <w:r w:rsidRPr="001319E9">
        <w:rPr>
          <w:rFonts w:ascii="Calibri" w:eastAsia="Times New Roman" w:hAnsi="Calibri" w:cs="Calibri"/>
        </w:rPr>
        <w:t>Led reporting automation projects by integrating scripting and BI tools, streamlining workflows to free analysts for high-impact insight generation.</w:t>
      </w:r>
    </w:p>
    <w:p w14:paraId="7D5977E2" w14:textId="77777777" w:rsidR="00604C6B" w:rsidRPr="001319E9" w:rsidRDefault="00604C6B" w:rsidP="00604C6B">
      <w:pPr>
        <w:jc w:val="both"/>
        <w:rPr>
          <w:rFonts w:ascii="Calibri" w:eastAsia="Times New Roman" w:hAnsi="Calibri" w:cs="Calibri"/>
          <w:lang w:bidi="ar"/>
        </w:rPr>
      </w:pPr>
      <w:r w:rsidRPr="001319E9">
        <w:rPr>
          <w:rFonts w:ascii="Calibri" w:eastAsia="Times New Roman" w:hAnsi="Calibri" w:cs="Calibri"/>
          <w:b/>
          <w:bCs/>
          <w:lang w:bidi="ar"/>
        </w:rPr>
        <w:t>Environment:</w:t>
      </w:r>
      <w:r w:rsidRPr="001319E9">
        <w:rPr>
          <w:rFonts w:ascii="Calibri" w:eastAsia="Times New Roman" w:hAnsi="Calibri" w:cs="Calibri"/>
          <w:lang w:bidi="ar"/>
        </w:rPr>
        <w:t xml:space="preserve"> SQL, Tableau, Power BI, Python (pandas, NumPy), MATLAB, SAS, D3.js, Microsoft Excel, SharePoint, Confluence, Agile (JIRA), GIT, Data Warehousing, ETL, Dimensional Modeling, Reporting Automation, Data Governance</w:t>
      </w:r>
    </w:p>
    <w:p w14:paraId="6C5914CE" w14:textId="77777777" w:rsidR="00604C6B" w:rsidRPr="001319E9" w:rsidRDefault="00604C6B" w:rsidP="00604C6B">
      <w:pPr>
        <w:spacing w:beforeLines="75" w:before="180"/>
        <w:jc w:val="both"/>
        <w:rPr>
          <w:rFonts w:ascii="Calibri" w:hAnsi="Calibri" w:cs="Calibri"/>
          <w:b/>
          <w:bCs/>
        </w:rPr>
      </w:pPr>
      <w:r w:rsidRPr="001319E9">
        <w:rPr>
          <w:rStyle w:val="Strong"/>
          <w:rFonts w:ascii="Calibri" w:hAnsi="Calibri" w:cs="Calibri"/>
        </w:rPr>
        <w:t>Client:</w:t>
      </w:r>
      <w:r w:rsidRPr="001319E9">
        <w:rPr>
          <w:rFonts w:ascii="Calibri" w:hAnsi="Calibri" w:cs="Calibri"/>
        </w:rPr>
        <w:t xml:space="preserve"> </w:t>
      </w:r>
      <w:r w:rsidRPr="001319E9">
        <w:rPr>
          <w:rFonts w:ascii="Calibri" w:hAnsi="Calibri" w:cs="Calibri"/>
          <w:b/>
          <w:bCs/>
        </w:rPr>
        <w:t>Inautix Technologies India Pvt Ltd, India</w:t>
      </w:r>
      <w:r w:rsidRPr="001319E9">
        <w:rPr>
          <w:rFonts w:ascii="Calibri" w:hAnsi="Calibri" w:cs="Calibri"/>
          <w:b/>
          <w:bCs/>
        </w:rPr>
        <w:tab/>
      </w:r>
      <w:r w:rsidRPr="001319E9">
        <w:rPr>
          <w:rFonts w:ascii="Calibri" w:hAnsi="Calibri" w:cs="Calibri"/>
          <w:b/>
          <w:bCs/>
        </w:rPr>
        <w:tab/>
      </w:r>
      <w:r w:rsidRPr="001319E9">
        <w:rPr>
          <w:rFonts w:ascii="Calibri" w:hAnsi="Calibri" w:cs="Calibri"/>
          <w:b/>
          <w:bCs/>
        </w:rPr>
        <w:tab/>
      </w:r>
      <w:r w:rsidRPr="001319E9">
        <w:rPr>
          <w:rFonts w:ascii="Calibri" w:hAnsi="Calibri" w:cs="Calibri"/>
          <w:b/>
          <w:bCs/>
        </w:rPr>
        <w:tab/>
      </w:r>
      <w:r w:rsidRPr="001319E9">
        <w:rPr>
          <w:rFonts w:ascii="Calibri" w:hAnsi="Calibri" w:cs="Calibri"/>
          <w:b/>
          <w:bCs/>
        </w:rPr>
        <w:tab/>
      </w:r>
      <w:r w:rsidRPr="001319E9">
        <w:rPr>
          <w:rFonts w:ascii="Calibri" w:hAnsi="Calibri" w:cs="Calibri"/>
          <w:b/>
          <w:bCs/>
        </w:rPr>
        <w:tab/>
      </w:r>
      <w:r w:rsidRPr="001319E9">
        <w:rPr>
          <w:rFonts w:ascii="Calibri" w:hAnsi="Calibri" w:cs="Calibri"/>
          <w:b/>
          <w:bCs/>
        </w:rPr>
        <w:tab/>
        <w:t xml:space="preserve">                  Jan 2016 - Sep 2017</w:t>
      </w:r>
    </w:p>
    <w:p w14:paraId="30801ED8" w14:textId="77777777" w:rsidR="00604C6B" w:rsidRPr="001319E9" w:rsidRDefault="00604C6B" w:rsidP="00604C6B">
      <w:pPr>
        <w:spacing w:beforeLines="16" w:before="38" w:afterLines="28" w:after="67"/>
        <w:jc w:val="both"/>
        <w:rPr>
          <w:rFonts w:ascii="Calibri" w:hAnsi="Calibri" w:cs="Calibri"/>
          <w:b/>
          <w:bCs/>
        </w:rPr>
      </w:pPr>
      <w:r w:rsidRPr="001319E9">
        <w:rPr>
          <w:rStyle w:val="Strong"/>
          <w:rFonts w:ascii="Calibri" w:hAnsi="Calibri" w:cs="Calibri"/>
        </w:rPr>
        <w:t>Role:</w:t>
      </w:r>
      <w:r w:rsidRPr="001319E9">
        <w:rPr>
          <w:rFonts w:ascii="Calibri" w:hAnsi="Calibri" w:cs="Calibri"/>
          <w:b/>
          <w:bCs/>
        </w:rPr>
        <w:t xml:space="preserve"> Data Analyst</w:t>
      </w:r>
    </w:p>
    <w:p w14:paraId="3E2C0F9F" w14:textId="77777777" w:rsidR="00604C6B" w:rsidRPr="001319E9" w:rsidRDefault="00604C6B" w:rsidP="00604C6B">
      <w:pPr>
        <w:pStyle w:val="NormalWeb"/>
        <w:numPr>
          <w:ilvl w:val="0"/>
          <w:numId w:val="5"/>
        </w:numPr>
        <w:spacing w:beforeAutospacing="0"/>
        <w:jc w:val="both"/>
        <w:rPr>
          <w:rFonts w:ascii="Calibri" w:hAnsi="Calibri" w:cs="Calibri"/>
          <w:sz w:val="20"/>
          <w:szCs w:val="20"/>
        </w:rPr>
      </w:pPr>
      <w:r w:rsidRPr="001319E9">
        <w:rPr>
          <w:rFonts w:ascii="Calibri" w:hAnsi="Calibri" w:cs="Calibri"/>
          <w:sz w:val="20"/>
          <w:szCs w:val="20"/>
        </w:rPr>
        <w:t xml:space="preserve">Engineered and fine-tuned complex </w:t>
      </w:r>
      <w:r w:rsidRPr="001319E9">
        <w:rPr>
          <w:rStyle w:val="Strong"/>
          <w:rFonts w:ascii="Calibri" w:eastAsiaTheme="majorEastAsia" w:hAnsi="Calibri" w:cs="Calibri"/>
          <w:b w:val="0"/>
          <w:bCs w:val="0"/>
          <w:sz w:val="20"/>
          <w:szCs w:val="20"/>
        </w:rPr>
        <w:t>SQL</w:t>
      </w:r>
      <w:r w:rsidRPr="001319E9">
        <w:rPr>
          <w:rFonts w:ascii="Calibri" w:hAnsi="Calibri" w:cs="Calibri"/>
          <w:sz w:val="20"/>
          <w:szCs w:val="20"/>
        </w:rPr>
        <w:t xml:space="preserve"> queries on </w:t>
      </w:r>
      <w:r w:rsidRPr="001319E9">
        <w:rPr>
          <w:rStyle w:val="Strong"/>
          <w:rFonts w:ascii="Calibri" w:eastAsiaTheme="majorEastAsia" w:hAnsi="Calibri" w:cs="Calibri"/>
          <w:b w:val="0"/>
          <w:bCs w:val="0"/>
          <w:sz w:val="20"/>
          <w:szCs w:val="20"/>
        </w:rPr>
        <w:t>PostgreSQL</w:t>
      </w:r>
      <w:r w:rsidRPr="001319E9">
        <w:rPr>
          <w:rFonts w:ascii="Calibri" w:hAnsi="Calibri" w:cs="Calibri"/>
          <w:sz w:val="20"/>
          <w:szCs w:val="20"/>
        </w:rPr>
        <w:t xml:space="preserve"> to extract precise business-critical data, streamlining integration with </w:t>
      </w:r>
      <w:r w:rsidRPr="001319E9">
        <w:rPr>
          <w:rStyle w:val="Strong"/>
          <w:rFonts w:ascii="Calibri" w:eastAsiaTheme="majorEastAsia" w:hAnsi="Calibri" w:cs="Calibri"/>
          <w:b w:val="0"/>
          <w:bCs w:val="0"/>
          <w:sz w:val="20"/>
          <w:szCs w:val="20"/>
        </w:rPr>
        <w:t>Power BI</w:t>
      </w:r>
      <w:r w:rsidRPr="001319E9">
        <w:rPr>
          <w:rFonts w:ascii="Calibri" w:hAnsi="Calibri" w:cs="Calibri"/>
          <w:sz w:val="20"/>
          <w:szCs w:val="20"/>
        </w:rPr>
        <w:t xml:space="preserve"> and accelerating decision workflows.</w:t>
      </w:r>
    </w:p>
    <w:p w14:paraId="3B6027B8"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Utilized </w:t>
      </w:r>
      <w:r w:rsidRPr="001319E9">
        <w:rPr>
          <w:rStyle w:val="Strong"/>
          <w:rFonts w:ascii="Calibri" w:eastAsiaTheme="majorEastAsia" w:hAnsi="Calibri" w:cs="Calibri"/>
          <w:b w:val="0"/>
          <w:bCs w:val="0"/>
          <w:sz w:val="20"/>
          <w:szCs w:val="20"/>
        </w:rPr>
        <w:t>Python</w:t>
      </w:r>
      <w:r w:rsidRPr="001319E9">
        <w:rPr>
          <w:rFonts w:ascii="Calibri" w:hAnsi="Calibri" w:cs="Calibri"/>
          <w:sz w:val="20"/>
          <w:szCs w:val="20"/>
        </w:rPr>
        <w:t xml:space="preserve"> libraries (</w:t>
      </w:r>
      <w:r w:rsidRPr="001319E9">
        <w:rPr>
          <w:rStyle w:val="Strong"/>
          <w:rFonts w:ascii="Calibri" w:eastAsiaTheme="majorEastAsia" w:hAnsi="Calibri" w:cs="Calibri"/>
          <w:b w:val="0"/>
          <w:bCs w:val="0"/>
          <w:sz w:val="20"/>
          <w:szCs w:val="20"/>
        </w:rPr>
        <w:t>pandas</w:t>
      </w:r>
      <w:r w:rsidRPr="001319E9">
        <w:rPr>
          <w:rFonts w:ascii="Calibri" w:hAnsi="Calibri" w:cs="Calibri"/>
          <w:sz w:val="20"/>
          <w:szCs w:val="20"/>
        </w:rPr>
        <w:t xml:space="preserve">, </w:t>
      </w:r>
      <w:r w:rsidRPr="001319E9">
        <w:rPr>
          <w:rStyle w:val="Strong"/>
          <w:rFonts w:ascii="Calibri" w:eastAsiaTheme="majorEastAsia" w:hAnsi="Calibri" w:cs="Calibri"/>
          <w:b w:val="0"/>
          <w:bCs w:val="0"/>
          <w:sz w:val="20"/>
          <w:szCs w:val="20"/>
        </w:rPr>
        <w:t>NumPy</w:t>
      </w:r>
      <w:r w:rsidRPr="001319E9">
        <w:rPr>
          <w:rFonts w:ascii="Calibri" w:hAnsi="Calibri" w:cs="Calibri"/>
          <w:sz w:val="20"/>
          <w:szCs w:val="20"/>
        </w:rPr>
        <w:t xml:space="preserve">) within </w:t>
      </w:r>
      <w:r w:rsidRPr="001319E9">
        <w:rPr>
          <w:rStyle w:val="Strong"/>
          <w:rFonts w:ascii="Calibri" w:eastAsiaTheme="majorEastAsia" w:hAnsi="Calibri" w:cs="Calibri"/>
          <w:b w:val="0"/>
          <w:bCs w:val="0"/>
          <w:sz w:val="20"/>
          <w:szCs w:val="20"/>
        </w:rPr>
        <w:t>Jupyter Notebooks</w:t>
      </w:r>
      <w:r w:rsidRPr="001319E9">
        <w:rPr>
          <w:rFonts w:ascii="Calibri" w:hAnsi="Calibri" w:cs="Calibri"/>
          <w:sz w:val="20"/>
          <w:szCs w:val="20"/>
        </w:rPr>
        <w:t xml:space="preserve"> for cleansing and transforming heterogeneous datasets, providing consistent, high-quality inputs for </w:t>
      </w:r>
      <w:r w:rsidRPr="001319E9">
        <w:rPr>
          <w:rStyle w:val="Strong"/>
          <w:rFonts w:ascii="Calibri" w:eastAsiaTheme="majorEastAsia" w:hAnsi="Calibri" w:cs="Calibri"/>
          <w:b w:val="0"/>
          <w:bCs w:val="0"/>
          <w:sz w:val="20"/>
          <w:szCs w:val="20"/>
        </w:rPr>
        <w:t>QlikView</w:t>
      </w:r>
      <w:r w:rsidRPr="001319E9">
        <w:rPr>
          <w:rFonts w:ascii="Calibri" w:hAnsi="Calibri" w:cs="Calibri"/>
          <w:sz w:val="20"/>
          <w:szCs w:val="20"/>
        </w:rPr>
        <w:t xml:space="preserve"> customer engagement dashboards.</w:t>
      </w:r>
    </w:p>
    <w:p w14:paraId="72E09954"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Developed dynamic, cross-functional dashboards in </w:t>
      </w:r>
      <w:r w:rsidRPr="001319E9">
        <w:rPr>
          <w:rStyle w:val="Strong"/>
          <w:rFonts w:ascii="Calibri" w:eastAsiaTheme="majorEastAsia" w:hAnsi="Calibri" w:cs="Calibri"/>
          <w:b w:val="0"/>
          <w:bCs w:val="0"/>
          <w:sz w:val="20"/>
          <w:szCs w:val="20"/>
        </w:rPr>
        <w:t>Power BI</w:t>
      </w:r>
      <w:r w:rsidRPr="001319E9">
        <w:rPr>
          <w:rFonts w:ascii="Calibri" w:hAnsi="Calibri" w:cs="Calibri"/>
          <w:sz w:val="20"/>
          <w:szCs w:val="20"/>
        </w:rPr>
        <w:t xml:space="preserve"> and </w:t>
      </w:r>
      <w:r w:rsidRPr="001319E9">
        <w:rPr>
          <w:rStyle w:val="Strong"/>
          <w:rFonts w:ascii="Calibri" w:eastAsiaTheme="majorEastAsia" w:hAnsi="Calibri" w:cs="Calibri"/>
          <w:b w:val="0"/>
          <w:bCs w:val="0"/>
          <w:sz w:val="20"/>
          <w:szCs w:val="20"/>
        </w:rPr>
        <w:t>QlikView</w:t>
      </w:r>
      <w:r w:rsidRPr="001319E9">
        <w:rPr>
          <w:rFonts w:ascii="Calibri" w:hAnsi="Calibri" w:cs="Calibri"/>
          <w:sz w:val="20"/>
          <w:szCs w:val="20"/>
        </w:rPr>
        <w:t xml:space="preserve"> that synthesized multi-dimensional KPIs, enhancing leadership's ability to detect trends and prioritize strategic initiatives.</w:t>
      </w:r>
    </w:p>
    <w:p w14:paraId="2D672367"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Orchestrated large-scale batch processing using </w:t>
      </w:r>
      <w:r w:rsidRPr="001319E9">
        <w:rPr>
          <w:rStyle w:val="Strong"/>
          <w:rFonts w:ascii="Calibri" w:eastAsiaTheme="majorEastAsia" w:hAnsi="Calibri" w:cs="Calibri"/>
          <w:b w:val="0"/>
          <w:bCs w:val="0"/>
          <w:sz w:val="20"/>
          <w:szCs w:val="20"/>
        </w:rPr>
        <w:t>Apache Hadoop</w:t>
      </w:r>
      <w:r w:rsidRPr="001319E9">
        <w:rPr>
          <w:rFonts w:ascii="Calibri" w:hAnsi="Calibri" w:cs="Calibri"/>
          <w:sz w:val="20"/>
          <w:szCs w:val="20"/>
        </w:rPr>
        <w:t>, ensuring reliable data transformation and consistent analytics outputs across enterprise data lakes.</w:t>
      </w:r>
    </w:p>
    <w:p w14:paraId="68C5F1DE"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Designed and maintained near-real-time data pipelines using </w:t>
      </w:r>
      <w:r w:rsidRPr="001319E9">
        <w:rPr>
          <w:rStyle w:val="Strong"/>
          <w:rFonts w:ascii="Calibri" w:eastAsiaTheme="majorEastAsia" w:hAnsi="Calibri" w:cs="Calibri"/>
          <w:b w:val="0"/>
          <w:bCs w:val="0"/>
          <w:sz w:val="20"/>
          <w:szCs w:val="20"/>
        </w:rPr>
        <w:t>Apache Spark</w:t>
      </w:r>
      <w:r w:rsidRPr="001319E9">
        <w:rPr>
          <w:rFonts w:ascii="Calibri" w:hAnsi="Calibri" w:cs="Calibri"/>
          <w:sz w:val="20"/>
          <w:szCs w:val="20"/>
        </w:rPr>
        <w:t>, enabling prompt behavioral analytics that supported agile marketing adjustments.</w:t>
      </w:r>
    </w:p>
    <w:p w14:paraId="0CDCCE7B"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Established robust version control processes with </w:t>
      </w:r>
      <w:r w:rsidRPr="001319E9">
        <w:rPr>
          <w:rStyle w:val="Strong"/>
          <w:rFonts w:ascii="Calibri" w:eastAsiaTheme="majorEastAsia" w:hAnsi="Calibri" w:cs="Calibri"/>
          <w:b w:val="0"/>
          <w:bCs w:val="0"/>
          <w:sz w:val="20"/>
          <w:szCs w:val="20"/>
        </w:rPr>
        <w:t>Git</w:t>
      </w:r>
      <w:r w:rsidRPr="001319E9">
        <w:rPr>
          <w:rFonts w:ascii="Calibri" w:hAnsi="Calibri" w:cs="Calibri"/>
          <w:sz w:val="20"/>
          <w:szCs w:val="20"/>
        </w:rPr>
        <w:t xml:space="preserve">, facilitating seamless collaboration on </w:t>
      </w:r>
      <w:r w:rsidRPr="001319E9">
        <w:rPr>
          <w:rStyle w:val="Strong"/>
          <w:rFonts w:ascii="Calibri" w:eastAsiaTheme="majorEastAsia" w:hAnsi="Calibri" w:cs="Calibri"/>
          <w:b w:val="0"/>
          <w:bCs w:val="0"/>
          <w:sz w:val="20"/>
          <w:szCs w:val="20"/>
        </w:rPr>
        <w:t>SQL</w:t>
      </w:r>
      <w:r w:rsidRPr="001319E9">
        <w:rPr>
          <w:rFonts w:ascii="Calibri" w:hAnsi="Calibri" w:cs="Calibri"/>
          <w:sz w:val="20"/>
          <w:szCs w:val="20"/>
        </w:rPr>
        <w:t xml:space="preserve">, </w:t>
      </w:r>
      <w:r w:rsidRPr="001319E9">
        <w:rPr>
          <w:rStyle w:val="Strong"/>
          <w:rFonts w:ascii="Calibri" w:eastAsiaTheme="majorEastAsia" w:hAnsi="Calibri" w:cs="Calibri"/>
          <w:b w:val="0"/>
          <w:bCs w:val="0"/>
          <w:sz w:val="20"/>
          <w:szCs w:val="20"/>
        </w:rPr>
        <w:t>Python</w:t>
      </w:r>
      <w:r w:rsidRPr="001319E9">
        <w:rPr>
          <w:rFonts w:ascii="Calibri" w:hAnsi="Calibri" w:cs="Calibri"/>
          <w:sz w:val="20"/>
          <w:szCs w:val="20"/>
        </w:rPr>
        <w:t xml:space="preserve"> scripts, and dashboard configurations among distributed teams.</w:t>
      </w:r>
    </w:p>
    <w:p w14:paraId="0DEA0FB1"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Automated complex reporting cycles by combining advanced </w:t>
      </w:r>
      <w:r w:rsidRPr="001319E9">
        <w:rPr>
          <w:rStyle w:val="Strong"/>
          <w:rFonts w:ascii="Calibri" w:eastAsiaTheme="majorEastAsia" w:hAnsi="Calibri" w:cs="Calibri"/>
          <w:b w:val="0"/>
          <w:bCs w:val="0"/>
          <w:sz w:val="20"/>
          <w:szCs w:val="20"/>
        </w:rPr>
        <w:t>SQL</w:t>
      </w:r>
      <w:r w:rsidRPr="001319E9">
        <w:rPr>
          <w:rFonts w:ascii="Calibri" w:hAnsi="Calibri" w:cs="Calibri"/>
          <w:sz w:val="20"/>
          <w:szCs w:val="20"/>
        </w:rPr>
        <w:t xml:space="preserve"> queries with </w:t>
      </w:r>
      <w:r w:rsidRPr="001319E9">
        <w:rPr>
          <w:rStyle w:val="Strong"/>
          <w:rFonts w:ascii="Calibri" w:eastAsiaTheme="majorEastAsia" w:hAnsi="Calibri" w:cs="Calibri"/>
          <w:b w:val="0"/>
          <w:bCs w:val="0"/>
          <w:sz w:val="20"/>
          <w:szCs w:val="20"/>
        </w:rPr>
        <w:t xml:space="preserve">Excel </w:t>
      </w:r>
      <w:r w:rsidRPr="001319E9">
        <w:rPr>
          <w:rFonts w:ascii="Calibri" w:hAnsi="Calibri" w:cs="Calibri"/>
          <w:sz w:val="20"/>
          <w:szCs w:val="20"/>
        </w:rPr>
        <w:t>macros and data modeling, improving report accuracy and freeing resources from manual data prep.</w:t>
      </w:r>
    </w:p>
    <w:p w14:paraId="6768A5F5"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Led critical ETL and migration projects with </w:t>
      </w:r>
      <w:r w:rsidRPr="001319E9">
        <w:rPr>
          <w:rStyle w:val="Strong"/>
          <w:rFonts w:ascii="Calibri" w:eastAsiaTheme="majorEastAsia" w:hAnsi="Calibri" w:cs="Calibri"/>
          <w:b w:val="0"/>
          <w:bCs w:val="0"/>
          <w:sz w:val="20"/>
          <w:szCs w:val="20"/>
        </w:rPr>
        <w:t>Informatica</w:t>
      </w:r>
      <w:r w:rsidRPr="001319E9">
        <w:rPr>
          <w:rFonts w:ascii="Calibri" w:hAnsi="Calibri" w:cs="Calibri"/>
          <w:sz w:val="20"/>
          <w:szCs w:val="20"/>
        </w:rPr>
        <w:t>, safeguarding data integrity during system transitions and modernizing analytics platforms.</w:t>
      </w:r>
    </w:p>
    <w:p w14:paraId="34B38BBC"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 xml:space="preserve">Executed rigorous data validation and anomaly detection using </w:t>
      </w:r>
      <w:r w:rsidRPr="001319E9">
        <w:rPr>
          <w:rStyle w:val="Strong"/>
          <w:rFonts w:ascii="Calibri" w:eastAsiaTheme="majorEastAsia" w:hAnsi="Calibri" w:cs="Calibri"/>
          <w:b w:val="0"/>
          <w:bCs w:val="0"/>
          <w:sz w:val="20"/>
          <w:szCs w:val="20"/>
        </w:rPr>
        <w:t>SQL</w:t>
      </w:r>
      <w:r w:rsidRPr="001319E9">
        <w:rPr>
          <w:rFonts w:ascii="Calibri" w:hAnsi="Calibri" w:cs="Calibri"/>
          <w:sz w:val="20"/>
          <w:szCs w:val="20"/>
        </w:rPr>
        <w:t xml:space="preserve"> and </w:t>
      </w:r>
      <w:r w:rsidRPr="001319E9">
        <w:rPr>
          <w:rStyle w:val="Strong"/>
          <w:rFonts w:ascii="Calibri" w:eastAsiaTheme="majorEastAsia" w:hAnsi="Calibri" w:cs="Calibri"/>
          <w:b w:val="0"/>
          <w:bCs w:val="0"/>
          <w:sz w:val="20"/>
          <w:szCs w:val="20"/>
        </w:rPr>
        <w:t>Excel</w:t>
      </w:r>
      <w:r w:rsidRPr="001319E9">
        <w:rPr>
          <w:rFonts w:ascii="Calibri" w:hAnsi="Calibri" w:cs="Calibri"/>
          <w:sz w:val="20"/>
          <w:szCs w:val="20"/>
        </w:rPr>
        <w:t>, implementing corrective scripts to maintain high standards of data reliability.</w:t>
      </w:r>
    </w:p>
    <w:p w14:paraId="67047C11"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t>Partnered with IT and security teams to embed data governance frameworks, applying encryption and access controls to protect sensitive analytics datasets.</w:t>
      </w:r>
    </w:p>
    <w:p w14:paraId="32189109" w14:textId="77777777" w:rsidR="00604C6B" w:rsidRPr="001319E9" w:rsidRDefault="00604C6B" w:rsidP="00604C6B">
      <w:pPr>
        <w:pStyle w:val="NormalWeb"/>
        <w:numPr>
          <w:ilvl w:val="0"/>
          <w:numId w:val="5"/>
        </w:numPr>
        <w:jc w:val="both"/>
        <w:rPr>
          <w:rFonts w:ascii="Calibri" w:hAnsi="Calibri" w:cs="Calibri"/>
          <w:sz w:val="20"/>
          <w:szCs w:val="20"/>
        </w:rPr>
      </w:pPr>
      <w:r w:rsidRPr="001319E9">
        <w:rPr>
          <w:rFonts w:ascii="Calibri" w:hAnsi="Calibri" w:cs="Calibri"/>
          <w:sz w:val="20"/>
          <w:szCs w:val="20"/>
        </w:rPr>
        <w:lastRenderedPageBreak/>
        <w:t xml:space="preserve">Devised data aggregation and indexing strategies in </w:t>
      </w:r>
      <w:r w:rsidRPr="001319E9">
        <w:rPr>
          <w:rStyle w:val="Strong"/>
          <w:rFonts w:ascii="Calibri" w:eastAsiaTheme="majorEastAsia" w:hAnsi="Calibri" w:cs="Calibri"/>
          <w:b w:val="0"/>
          <w:bCs w:val="0"/>
          <w:sz w:val="20"/>
          <w:szCs w:val="20"/>
        </w:rPr>
        <w:t>PostgreSQL</w:t>
      </w:r>
      <w:r w:rsidRPr="001319E9">
        <w:rPr>
          <w:rFonts w:ascii="Calibri" w:hAnsi="Calibri" w:cs="Calibri"/>
          <w:sz w:val="20"/>
          <w:szCs w:val="20"/>
        </w:rPr>
        <w:t>, optimizing storage utilization and improving query responsiveness aligned with evolving business demands.</w:t>
      </w:r>
    </w:p>
    <w:p w14:paraId="7380DF95" w14:textId="77777777" w:rsidR="00604C6B" w:rsidRPr="001319E9" w:rsidRDefault="00604C6B" w:rsidP="00604C6B">
      <w:pPr>
        <w:pStyle w:val="NormalWeb"/>
        <w:numPr>
          <w:ilvl w:val="0"/>
          <w:numId w:val="5"/>
        </w:numPr>
        <w:spacing w:afterLines="16" w:after="38" w:afterAutospacing="0"/>
        <w:jc w:val="both"/>
        <w:rPr>
          <w:rFonts w:ascii="Calibri" w:hAnsi="Calibri" w:cs="Calibri"/>
          <w:sz w:val="20"/>
          <w:szCs w:val="20"/>
        </w:rPr>
      </w:pPr>
      <w:r w:rsidRPr="001319E9">
        <w:rPr>
          <w:rFonts w:ascii="Calibri" w:hAnsi="Calibri" w:cs="Calibri"/>
          <w:sz w:val="20"/>
          <w:szCs w:val="20"/>
        </w:rPr>
        <w:t xml:space="preserve">Compiled end-to-end analytical reports combining </w:t>
      </w:r>
      <w:r w:rsidRPr="001319E9">
        <w:rPr>
          <w:rStyle w:val="Strong"/>
          <w:rFonts w:ascii="Calibri" w:eastAsiaTheme="majorEastAsia" w:hAnsi="Calibri" w:cs="Calibri"/>
          <w:b w:val="0"/>
          <w:bCs w:val="0"/>
          <w:sz w:val="20"/>
          <w:szCs w:val="20"/>
        </w:rPr>
        <w:t>Power BI</w:t>
      </w:r>
      <w:r w:rsidRPr="001319E9">
        <w:rPr>
          <w:rFonts w:ascii="Calibri" w:hAnsi="Calibri" w:cs="Calibri"/>
          <w:sz w:val="20"/>
          <w:szCs w:val="20"/>
        </w:rPr>
        <w:t xml:space="preserve"> visualizations with strategic narratives, enabling transparent communication and data-driven decision-making among stakeholders.</w:t>
      </w:r>
    </w:p>
    <w:p w14:paraId="320E44C0" w14:textId="77777777" w:rsidR="00604C6B" w:rsidRPr="001319E9" w:rsidRDefault="00604C6B" w:rsidP="00604C6B">
      <w:pPr>
        <w:ind w:right="452"/>
        <w:jc w:val="both"/>
        <w:rPr>
          <w:rFonts w:ascii="Calibri" w:hAnsi="Calibri" w:cs="Calibri"/>
        </w:rPr>
      </w:pPr>
      <w:r w:rsidRPr="001319E9">
        <w:rPr>
          <w:rStyle w:val="Strong"/>
          <w:rFonts w:ascii="Calibri" w:eastAsia="Times New Roman" w:hAnsi="Calibri" w:cs="Calibri"/>
          <w:b w:val="0"/>
          <w:bCs w:val="0"/>
          <w:lang w:bidi="ar"/>
        </w:rPr>
        <w:t>Environment:</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PostgreSQL, QlikView</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Apache Hadoop</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Apache Spark</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Git</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Power BI</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Informatica</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SQL</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Excel</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Tableau</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Google Analytics</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Jupyter Notebooks</w:t>
      </w:r>
      <w:r w:rsidRPr="001319E9">
        <w:rPr>
          <w:rFonts w:ascii="Calibri" w:eastAsia="Times New Roman" w:hAnsi="Calibri" w:cs="Calibri"/>
          <w:lang w:bidi="ar"/>
        </w:rPr>
        <w:t xml:space="preserve">, </w:t>
      </w:r>
      <w:r w:rsidRPr="001319E9">
        <w:rPr>
          <w:rStyle w:val="Strong"/>
          <w:rFonts w:ascii="Calibri" w:eastAsia="Times New Roman" w:hAnsi="Calibri" w:cs="Calibri"/>
          <w:b w:val="0"/>
          <w:bCs w:val="0"/>
          <w:lang w:bidi="ar"/>
        </w:rPr>
        <w:t>Python (pandas, NumPy)</w:t>
      </w:r>
    </w:p>
    <w:p w14:paraId="687049B2" w14:textId="77777777" w:rsidR="00604C6B" w:rsidRPr="001319E9" w:rsidRDefault="00604C6B" w:rsidP="00604C6B">
      <w:pPr>
        <w:spacing w:beforeLines="50" w:before="120" w:afterLines="34" w:after="81"/>
        <w:ind w:right="452"/>
        <w:rPr>
          <w:rFonts w:ascii="Calibri" w:hAnsi="Calibri" w:cs="Calibri"/>
          <w:b/>
          <w:bCs/>
          <w:sz w:val="22"/>
          <w:szCs w:val="22"/>
          <w:u w:val="single"/>
        </w:rPr>
      </w:pPr>
      <w:r w:rsidRPr="001319E9">
        <w:rPr>
          <w:rFonts w:ascii="Calibri" w:eastAsia="Times New Roman" w:hAnsi="Calibri" w:cs="Calibri"/>
          <w:b/>
          <w:bCs/>
          <w:sz w:val="22"/>
          <w:szCs w:val="22"/>
          <w:u w:val="single"/>
          <w:lang w:bidi="ar"/>
        </w:rPr>
        <w:t>EDUCATION</w:t>
      </w:r>
    </w:p>
    <w:p w14:paraId="36C82A99" w14:textId="77777777" w:rsidR="00604C6B" w:rsidRPr="001319E9" w:rsidRDefault="00604C6B" w:rsidP="00604C6B">
      <w:pPr>
        <w:spacing w:afterLines="23" w:after="55" w:line="276" w:lineRule="auto"/>
        <w:ind w:right="119"/>
        <w:jc w:val="both"/>
        <w:rPr>
          <w:rFonts w:ascii="Calibri" w:hAnsi="Calibri" w:cs="Calibri"/>
          <w:b/>
          <w:bCs/>
        </w:rPr>
      </w:pPr>
      <w:r w:rsidRPr="001319E9">
        <w:rPr>
          <w:rFonts w:ascii="Calibri" w:eastAsia="Times New Roman" w:hAnsi="Calibri" w:cs="Calibri"/>
          <w:b/>
          <w:bCs/>
          <w:lang w:bidi="ar"/>
        </w:rPr>
        <w:t xml:space="preserve">Bachelor of Technology in Information Technology </w:t>
      </w:r>
    </w:p>
    <w:p w14:paraId="38170FDE" w14:textId="77777777" w:rsidR="00604C6B" w:rsidRPr="001319E9" w:rsidRDefault="00604C6B" w:rsidP="00604C6B">
      <w:pPr>
        <w:pStyle w:val="msolistparagraph0"/>
        <w:numPr>
          <w:ilvl w:val="0"/>
          <w:numId w:val="6"/>
        </w:numPr>
        <w:spacing w:beforeAutospacing="0" w:line="276" w:lineRule="auto"/>
        <w:ind w:right="119"/>
        <w:jc w:val="both"/>
        <w:rPr>
          <w:rFonts w:ascii="Calibri" w:hAnsi="Calibri" w:cs="Calibri"/>
        </w:rPr>
      </w:pPr>
      <w:r w:rsidRPr="001319E9">
        <w:rPr>
          <w:rFonts w:ascii="Calibri" w:hAnsi="Calibri" w:cs="Calibri"/>
        </w:rPr>
        <w:t>Sumathi Reddy Institute of Technology For Women, Warangal, India. - 2016</w:t>
      </w:r>
    </w:p>
    <w:p w14:paraId="4C96031D" w14:textId="77777777" w:rsidR="00604C6B" w:rsidRPr="001319E9" w:rsidRDefault="00604C6B">
      <w:pPr>
        <w:rPr>
          <w:rFonts w:ascii="Calibri" w:hAnsi="Calibri" w:cs="Calibri"/>
        </w:rPr>
      </w:pPr>
    </w:p>
    <w:sectPr w:rsidR="00604C6B" w:rsidRPr="001319E9" w:rsidSect="00604C6B">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BABF46"/>
    <w:multiLevelType w:val="multilevel"/>
    <w:tmpl w:val="DABABF46"/>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DB18C7E7"/>
    <w:multiLevelType w:val="multilevel"/>
    <w:tmpl w:val="DB18C7E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052CD19"/>
    <w:multiLevelType w:val="multilevel"/>
    <w:tmpl w:val="E052CD19"/>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EAFEFBAD"/>
    <w:multiLevelType w:val="multilevel"/>
    <w:tmpl w:val="EAFEFBAD"/>
    <w:lvl w:ilvl="0">
      <w:start w:val="1"/>
      <w:numFmt w:val="bullet"/>
      <w:lvlText w:val="·"/>
      <w:lvlJc w:val="left"/>
      <w:pPr>
        <w:ind w:left="560" w:hanging="360"/>
      </w:pPr>
      <w:rPr>
        <w:rFonts w:ascii="Symbol" w:hAnsi="Symbol" w:cs="Symbol" w:hint="default"/>
      </w:rPr>
    </w:lvl>
    <w:lvl w:ilvl="1">
      <w:start w:val="1"/>
      <w:numFmt w:val="bullet"/>
      <w:lvlText w:val="o"/>
      <w:lvlJc w:val="left"/>
      <w:pPr>
        <w:ind w:left="1280" w:hanging="360"/>
      </w:pPr>
      <w:rPr>
        <w:rFonts w:ascii="Courier New" w:hAnsi="Courier New" w:cs="Courier New" w:hint="default"/>
      </w:rPr>
    </w:lvl>
    <w:lvl w:ilvl="2">
      <w:start w:val="1"/>
      <w:numFmt w:val="bullet"/>
      <w:lvlText w:val=""/>
      <w:lvlJc w:val="left"/>
      <w:pPr>
        <w:ind w:left="2000" w:hanging="360"/>
      </w:pPr>
      <w:rPr>
        <w:rFonts w:ascii="Wingdings" w:hAnsi="Wingdings" w:cs="Wingdings" w:hint="default"/>
      </w:rPr>
    </w:lvl>
    <w:lvl w:ilvl="3">
      <w:start w:val="1"/>
      <w:numFmt w:val="bullet"/>
      <w:lvlText w:val=""/>
      <w:lvlJc w:val="left"/>
      <w:pPr>
        <w:ind w:left="2720" w:hanging="360"/>
      </w:pPr>
      <w:rPr>
        <w:rFonts w:ascii="Symbol" w:hAnsi="Symbol" w:cs="Symbol" w:hint="default"/>
      </w:rPr>
    </w:lvl>
    <w:lvl w:ilvl="4">
      <w:start w:val="1"/>
      <w:numFmt w:val="bullet"/>
      <w:lvlText w:val="o"/>
      <w:lvlJc w:val="left"/>
      <w:pPr>
        <w:ind w:left="3440" w:hanging="360"/>
      </w:pPr>
      <w:rPr>
        <w:rFonts w:ascii="Courier New" w:hAnsi="Courier New" w:cs="Courier New" w:hint="default"/>
      </w:rPr>
    </w:lvl>
    <w:lvl w:ilvl="5">
      <w:start w:val="1"/>
      <w:numFmt w:val="bullet"/>
      <w:lvlText w:val=""/>
      <w:lvlJc w:val="left"/>
      <w:pPr>
        <w:ind w:left="4160" w:hanging="360"/>
      </w:pPr>
      <w:rPr>
        <w:rFonts w:ascii="Wingdings" w:hAnsi="Wingdings" w:cs="Wingdings" w:hint="default"/>
      </w:rPr>
    </w:lvl>
    <w:lvl w:ilvl="6">
      <w:start w:val="1"/>
      <w:numFmt w:val="bullet"/>
      <w:lvlText w:val=""/>
      <w:lvlJc w:val="left"/>
      <w:pPr>
        <w:ind w:left="4880" w:hanging="360"/>
      </w:pPr>
      <w:rPr>
        <w:rFonts w:ascii="Symbol" w:hAnsi="Symbol" w:cs="Symbol" w:hint="default"/>
      </w:rPr>
    </w:lvl>
    <w:lvl w:ilvl="7">
      <w:start w:val="1"/>
      <w:numFmt w:val="bullet"/>
      <w:lvlText w:val="o"/>
      <w:lvlJc w:val="left"/>
      <w:pPr>
        <w:ind w:left="5600" w:hanging="360"/>
      </w:pPr>
      <w:rPr>
        <w:rFonts w:ascii="Courier New" w:hAnsi="Courier New" w:cs="Courier New" w:hint="default"/>
      </w:rPr>
    </w:lvl>
    <w:lvl w:ilvl="8">
      <w:start w:val="1"/>
      <w:numFmt w:val="bullet"/>
      <w:lvlText w:val=""/>
      <w:lvlJc w:val="left"/>
      <w:pPr>
        <w:ind w:left="6320" w:hanging="360"/>
      </w:pPr>
      <w:rPr>
        <w:rFonts w:ascii="Wingdings" w:hAnsi="Wingdings" w:cs="Wingdings" w:hint="default"/>
      </w:rPr>
    </w:lvl>
  </w:abstractNum>
  <w:abstractNum w:abstractNumId="4" w15:restartNumberingAfterBreak="0">
    <w:nsid w:val="13F3A13E"/>
    <w:multiLevelType w:val="multilevel"/>
    <w:tmpl w:val="13F3A13E"/>
    <w:lvl w:ilvl="0">
      <w:numFmt w:val="bullet"/>
      <w:lvlText w:val=""/>
      <w:lvlJc w:val="left"/>
      <w:pPr>
        <w:ind w:left="560" w:hanging="360"/>
      </w:pPr>
      <w:rPr>
        <w:rFonts w:ascii="Symbol" w:eastAsia="Times New Roman" w:hAnsi="Symbol" w:cs="Times New Roman" w:hint="default"/>
      </w:rPr>
    </w:lvl>
    <w:lvl w:ilvl="1">
      <w:start w:val="1"/>
      <w:numFmt w:val="bullet"/>
      <w:lvlText w:val="o"/>
      <w:lvlJc w:val="left"/>
      <w:pPr>
        <w:ind w:left="1280" w:hanging="360"/>
      </w:pPr>
      <w:rPr>
        <w:rFonts w:ascii="Courier New" w:hAnsi="Courier New" w:cs="Courier New" w:hint="default"/>
      </w:rPr>
    </w:lvl>
    <w:lvl w:ilvl="2">
      <w:start w:val="1"/>
      <w:numFmt w:val="bullet"/>
      <w:lvlText w:val=""/>
      <w:lvlJc w:val="left"/>
      <w:pPr>
        <w:ind w:left="2000" w:hanging="360"/>
      </w:pPr>
      <w:rPr>
        <w:rFonts w:ascii="Wingdings" w:hAnsi="Wingdings" w:cs="Wingdings" w:hint="default"/>
      </w:rPr>
    </w:lvl>
    <w:lvl w:ilvl="3">
      <w:start w:val="1"/>
      <w:numFmt w:val="bullet"/>
      <w:lvlText w:val=""/>
      <w:lvlJc w:val="left"/>
      <w:pPr>
        <w:ind w:left="2720" w:hanging="360"/>
      </w:pPr>
      <w:rPr>
        <w:rFonts w:ascii="Symbol" w:hAnsi="Symbol" w:cs="Symbol" w:hint="default"/>
      </w:rPr>
    </w:lvl>
    <w:lvl w:ilvl="4">
      <w:start w:val="1"/>
      <w:numFmt w:val="bullet"/>
      <w:lvlText w:val="o"/>
      <w:lvlJc w:val="left"/>
      <w:pPr>
        <w:ind w:left="3440" w:hanging="360"/>
      </w:pPr>
      <w:rPr>
        <w:rFonts w:ascii="Courier New" w:hAnsi="Courier New" w:cs="Courier New" w:hint="default"/>
      </w:rPr>
    </w:lvl>
    <w:lvl w:ilvl="5">
      <w:start w:val="1"/>
      <w:numFmt w:val="bullet"/>
      <w:lvlText w:val=""/>
      <w:lvlJc w:val="left"/>
      <w:pPr>
        <w:ind w:left="4160" w:hanging="360"/>
      </w:pPr>
      <w:rPr>
        <w:rFonts w:ascii="Wingdings" w:hAnsi="Wingdings" w:cs="Wingdings" w:hint="default"/>
      </w:rPr>
    </w:lvl>
    <w:lvl w:ilvl="6">
      <w:start w:val="1"/>
      <w:numFmt w:val="bullet"/>
      <w:lvlText w:val=""/>
      <w:lvlJc w:val="left"/>
      <w:pPr>
        <w:ind w:left="4880" w:hanging="360"/>
      </w:pPr>
      <w:rPr>
        <w:rFonts w:ascii="Symbol" w:hAnsi="Symbol" w:cs="Symbol" w:hint="default"/>
      </w:rPr>
    </w:lvl>
    <w:lvl w:ilvl="7">
      <w:start w:val="1"/>
      <w:numFmt w:val="bullet"/>
      <w:lvlText w:val="o"/>
      <w:lvlJc w:val="left"/>
      <w:pPr>
        <w:ind w:left="5600" w:hanging="360"/>
      </w:pPr>
      <w:rPr>
        <w:rFonts w:ascii="Courier New" w:hAnsi="Courier New" w:cs="Courier New" w:hint="default"/>
      </w:rPr>
    </w:lvl>
    <w:lvl w:ilvl="8">
      <w:start w:val="1"/>
      <w:numFmt w:val="bullet"/>
      <w:lvlText w:val=""/>
      <w:lvlJc w:val="left"/>
      <w:pPr>
        <w:ind w:left="6320" w:hanging="360"/>
      </w:pPr>
      <w:rPr>
        <w:rFonts w:ascii="Wingdings" w:hAnsi="Wingdings" w:cs="Wingdings" w:hint="default"/>
      </w:rPr>
    </w:lvl>
  </w:abstractNum>
  <w:abstractNum w:abstractNumId="5" w15:restartNumberingAfterBreak="0">
    <w:nsid w:val="269E4731"/>
    <w:multiLevelType w:val="hybridMultilevel"/>
    <w:tmpl w:val="DFFA0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D2172"/>
    <w:multiLevelType w:val="multilevel"/>
    <w:tmpl w:val="2E7D2172"/>
    <w:lvl w:ilvl="0">
      <w:start w:val="1"/>
      <w:numFmt w:val="bullet"/>
      <w:lvlText w:val=""/>
      <w:lvlJc w:val="left"/>
      <w:pPr>
        <w:tabs>
          <w:tab w:val="left" w:pos="720"/>
        </w:tabs>
        <w:ind w:left="1280" w:hanging="360"/>
      </w:pPr>
      <w:rPr>
        <w:rFonts w:ascii="Symbol" w:hAnsi="Symbol" w:cs="Symbol"/>
      </w:rPr>
    </w:lvl>
    <w:lvl w:ilvl="1">
      <w:start w:val="1"/>
      <w:numFmt w:val="decimal"/>
      <w:lvlText w:val="%2."/>
      <w:lvlJc w:val="left"/>
      <w:pPr>
        <w:tabs>
          <w:tab w:val="left" w:pos="1440"/>
        </w:tabs>
        <w:ind w:left="2000" w:hanging="360"/>
      </w:pPr>
    </w:lvl>
    <w:lvl w:ilvl="2">
      <w:start w:val="1"/>
      <w:numFmt w:val="decimal"/>
      <w:lvlText w:val="%3."/>
      <w:lvlJc w:val="left"/>
      <w:pPr>
        <w:tabs>
          <w:tab w:val="left" w:pos="2160"/>
        </w:tabs>
        <w:ind w:left="2720" w:hanging="360"/>
      </w:pPr>
    </w:lvl>
    <w:lvl w:ilvl="3">
      <w:start w:val="1"/>
      <w:numFmt w:val="decimal"/>
      <w:lvlText w:val="%4."/>
      <w:lvlJc w:val="left"/>
      <w:pPr>
        <w:tabs>
          <w:tab w:val="left" w:pos="2880"/>
        </w:tabs>
        <w:ind w:left="3440" w:hanging="360"/>
      </w:pPr>
    </w:lvl>
    <w:lvl w:ilvl="4">
      <w:start w:val="1"/>
      <w:numFmt w:val="decimal"/>
      <w:lvlText w:val="%5."/>
      <w:lvlJc w:val="left"/>
      <w:pPr>
        <w:tabs>
          <w:tab w:val="left" w:pos="3600"/>
        </w:tabs>
        <w:ind w:left="4160" w:hanging="360"/>
      </w:pPr>
    </w:lvl>
    <w:lvl w:ilvl="5">
      <w:start w:val="1"/>
      <w:numFmt w:val="decimal"/>
      <w:lvlText w:val="%6."/>
      <w:lvlJc w:val="left"/>
      <w:pPr>
        <w:tabs>
          <w:tab w:val="left" w:pos="4320"/>
        </w:tabs>
        <w:ind w:left="4880" w:hanging="360"/>
      </w:pPr>
    </w:lvl>
    <w:lvl w:ilvl="6">
      <w:start w:val="1"/>
      <w:numFmt w:val="decimal"/>
      <w:lvlText w:val="%7."/>
      <w:lvlJc w:val="left"/>
      <w:pPr>
        <w:tabs>
          <w:tab w:val="left" w:pos="5040"/>
        </w:tabs>
        <w:ind w:left="5600" w:hanging="360"/>
      </w:pPr>
    </w:lvl>
    <w:lvl w:ilvl="7">
      <w:start w:val="1"/>
      <w:numFmt w:val="decimal"/>
      <w:lvlText w:val="%8."/>
      <w:lvlJc w:val="left"/>
      <w:pPr>
        <w:tabs>
          <w:tab w:val="left" w:pos="5760"/>
        </w:tabs>
        <w:ind w:left="6320" w:hanging="360"/>
      </w:pPr>
    </w:lvl>
    <w:lvl w:ilvl="8">
      <w:start w:val="1"/>
      <w:numFmt w:val="decimal"/>
      <w:lvlText w:val="%9."/>
      <w:lvlJc w:val="left"/>
      <w:pPr>
        <w:tabs>
          <w:tab w:val="left" w:pos="6480"/>
        </w:tabs>
        <w:ind w:left="7040" w:hanging="360"/>
      </w:pPr>
    </w:lvl>
  </w:abstractNum>
  <w:num w:numId="1" w16cid:durableId="1869291769">
    <w:abstractNumId w:val="4"/>
  </w:num>
  <w:num w:numId="2" w16cid:durableId="1448744100">
    <w:abstractNumId w:val="6"/>
  </w:num>
  <w:num w:numId="3" w16cid:durableId="111829903">
    <w:abstractNumId w:val="2"/>
  </w:num>
  <w:num w:numId="4" w16cid:durableId="979725395">
    <w:abstractNumId w:val="1"/>
  </w:num>
  <w:num w:numId="5" w16cid:durableId="1178933117">
    <w:abstractNumId w:val="0"/>
  </w:num>
  <w:num w:numId="6" w16cid:durableId="1082484094">
    <w:abstractNumId w:val="3"/>
  </w:num>
  <w:num w:numId="7" w16cid:durableId="903485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6B"/>
    <w:rsid w:val="001319E9"/>
    <w:rsid w:val="001F6EE5"/>
    <w:rsid w:val="00255320"/>
    <w:rsid w:val="003A5A53"/>
    <w:rsid w:val="00426BB4"/>
    <w:rsid w:val="00455888"/>
    <w:rsid w:val="00547F12"/>
    <w:rsid w:val="006031CD"/>
    <w:rsid w:val="00604C6B"/>
    <w:rsid w:val="00671279"/>
    <w:rsid w:val="007304DD"/>
    <w:rsid w:val="00827FAF"/>
    <w:rsid w:val="00864E79"/>
    <w:rsid w:val="009B34A3"/>
    <w:rsid w:val="00A1327C"/>
    <w:rsid w:val="00B060CA"/>
    <w:rsid w:val="00BD6DF8"/>
    <w:rsid w:val="00C53021"/>
    <w:rsid w:val="00DD7805"/>
    <w:rsid w:val="00E75E6A"/>
    <w:rsid w:val="00F9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EEA76"/>
  <w15:chartTrackingRefBased/>
  <w15:docId w15:val="{A96866CA-C231-4FA7-8A89-4B473A97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C6B"/>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604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C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C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C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C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C6B"/>
    <w:rPr>
      <w:rFonts w:eastAsiaTheme="majorEastAsia" w:cstheme="majorBidi"/>
      <w:color w:val="272727" w:themeColor="text1" w:themeTint="D8"/>
    </w:rPr>
  </w:style>
  <w:style w:type="paragraph" w:styleId="Title">
    <w:name w:val="Title"/>
    <w:basedOn w:val="Normal"/>
    <w:next w:val="Normal"/>
    <w:link w:val="TitleChar"/>
    <w:uiPriority w:val="10"/>
    <w:qFormat/>
    <w:rsid w:val="00604C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C6B"/>
    <w:pPr>
      <w:spacing w:before="160"/>
      <w:jc w:val="center"/>
    </w:pPr>
    <w:rPr>
      <w:i/>
      <w:iCs/>
      <w:color w:val="404040" w:themeColor="text1" w:themeTint="BF"/>
    </w:rPr>
  </w:style>
  <w:style w:type="character" w:customStyle="1" w:styleId="QuoteChar">
    <w:name w:val="Quote Char"/>
    <w:basedOn w:val="DefaultParagraphFont"/>
    <w:link w:val="Quote"/>
    <w:uiPriority w:val="29"/>
    <w:rsid w:val="00604C6B"/>
    <w:rPr>
      <w:i/>
      <w:iCs/>
      <w:color w:val="404040" w:themeColor="text1" w:themeTint="BF"/>
    </w:rPr>
  </w:style>
  <w:style w:type="paragraph" w:styleId="ListParagraph">
    <w:name w:val="List Paragraph"/>
    <w:basedOn w:val="Normal"/>
    <w:uiPriority w:val="34"/>
    <w:qFormat/>
    <w:rsid w:val="00604C6B"/>
    <w:pPr>
      <w:ind w:left="720"/>
      <w:contextualSpacing/>
    </w:pPr>
  </w:style>
  <w:style w:type="character" w:styleId="IntenseEmphasis">
    <w:name w:val="Intense Emphasis"/>
    <w:basedOn w:val="DefaultParagraphFont"/>
    <w:uiPriority w:val="21"/>
    <w:qFormat/>
    <w:rsid w:val="00604C6B"/>
    <w:rPr>
      <w:i/>
      <w:iCs/>
      <w:color w:val="0F4761" w:themeColor="accent1" w:themeShade="BF"/>
    </w:rPr>
  </w:style>
  <w:style w:type="paragraph" w:styleId="IntenseQuote">
    <w:name w:val="Intense Quote"/>
    <w:basedOn w:val="Normal"/>
    <w:next w:val="Normal"/>
    <w:link w:val="IntenseQuoteChar"/>
    <w:uiPriority w:val="30"/>
    <w:qFormat/>
    <w:rsid w:val="00604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C6B"/>
    <w:rPr>
      <w:i/>
      <w:iCs/>
      <w:color w:val="0F4761" w:themeColor="accent1" w:themeShade="BF"/>
    </w:rPr>
  </w:style>
  <w:style w:type="character" w:styleId="IntenseReference">
    <w:name w:val="Intense Reference"/>
    <w:basedOn w:val="DefaultParagraphFont"/>
    <w:uiPriority w:val="32"/>
    <w:qFormat/>
    <w:rsid w:val="00604C6B"/>
    <w:rPr>
      <w:b/>
      <w:bCs/>
      <w:smallCaps/>
      <w:color w:val="0F4761" w:themeColor="accent1" w:themeShade="BF"/>
      <w:spacing w:val="5"/>
    </w:rPr>
  </w:style>
  <w:style w:type="character" w:styleId="Hyperlink">
    <w:name w:val="Hyperlink"/>
    <w:basedOn w:val="DefaultParagraphFont"/>
    <w:qFormat/>
    <w:rsid w:val="00604C6B"/>
    <w:rPr>
      <w:color w:val="0000FF"/>
      <w:u w:val="single"/>
    </w:rPr>
  </w:style>
  <w:style w:type="paragraph" w:styleId="NormalWeb">
    <w:name w:val="Normal (Web)"/>
    <w:uiPriority w:val="99"/>
    <w:qFormat/>
    <w:rsid w:val="00604C6B"/>
    <w:pPr>
      <w:spacing w:beforeAutospacing="1" w:after="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604C6B"/>
    <w:rPr>
      <w:b/>
      <w:bCs/>
    </w:rPr>
  </w:style>
  <w:style w:type="paragraph" w:customStyle="1" w:styleId="msolistparagraph0">
    <w:name w:val="msolistparagraph"/>
    <w:qFormat/>
    <w:rsid w:val="00604C6B"/>
    <w:pPr>
      <w:spacing w:beforeAutospacing="1" w:after="0" w:line="240" w:lineRule="auto"/>
      <w:ind w:left="720"/>
      <w:contextualSpacing/>
    </w:pPr>
    <w:rPr>
      <w:rFonts w:ascii="Times New Roman" w:eastAsia="Times New Roman" w:hAnsi="Times New Roman" w:cs="Times New Roman"/>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saimanasa28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2541</Words>
  <Characters>17533</Characters>
  <Application>Microsoft Office Word</Application>
  <DocSecurity>0</DocSecurity>
  <Lines>236</Lines>
  <Paragraphs>137</Paragraphs>
  <ScaleCrop>false</ScaleCrop>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Manasa chokkarapu</dc:creator>
  <cp:keywords/>
  <dc:description/>
  <cp:lastModifiedBy>Sai Manasa chokkarapu</cp:lastModifiedBy>
  <cp:revision>4</cp:revision>
  <dcterms:created xsi:type="dcterms:W3CDTF">2025-07-28T17:03:00Z</dcterms:created>
  <dcterms:modified xsi:type="dcterms:W3CDTF">2025-07-28T17:08:00Z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c08dab89-1f94-47b7-a09c-2f110734ff4c</vt:lpwstr>
  </property>
</Properties>
</file>