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5C8CD" w14:textId="77777777" w:rsidR="000F2FE9" w:rsidRDefault="000F2FE9" w:rsidP="000F2FE9">
      <w:pPr>
        <w:pStyle w:val="Header"/>
        <w:rPr>
          <w:b/>
          <w:bCs/>
          <w:sz w:val="28"/>
          <w:szCs w:val="28"/>
        </w:rPr>
      </w:pPr>
    </w:p>
    <w:p w14:paraId="1D953C69" w14:textId="77777777" w:rsidR="000F2FE9" w:rsidRPr="009405C5" w:rsidRDefault="000F2FE9" w:rsidP="000F2FE9">
      <w:pPr>
        <w:pStyle w:val="Header"/>
        <w:rPr>
          <w:b/>
          <w:bCs/>
          <w:color w:val="000000"/>
          <w:sz w:val="28"/>
          <w:szCs w:val="28"/>
        </w:rPr>
      </w:pPr>
      <w:r w:rsidRPr="009405C5">
        <w:rPr>
          <w:b/>
          <w:bCs/>
          <w:color w:val="000000"/>
          <w:sz w:val="28"/>
          <w:szCs w:val="28"/>
        </w:rPr>
        <w:t xml:space="preserve">Siri </w:t>
      </w:r>
      <w:proofErr w:type="spellStart"/>
      <w:r w:rsidRPr="009405C5">
        <w:rPr>
          <w:b/>
          <w:bCs/>
          <w:color w:val="000000"/>
          <w:sz w:val="28"/>
          <w:szCs w:val="28"/>
        </w:rPr>
        <w:t>Kariveda</w:t>
      </w:r>
      <w:proofErr w:type="spellEnd"/>
    </w:p>
    <w:p w14:paraId="013B5D1E" w14:textId="77777777" w:rsidR="000F2FE9" w:rsidRPr="00847164" w:rsidRDefault="000F2FE9" w:rsidP="000F2FE9">
      <w:pPr>
        <w:pStyle w:val="Header"/>
        <w:rPr>
          <w:b/>
          <w:bCs/>
          <w:color w:val="000000"/>
          <w:sz w:val="22"/>
          <w:szCs w:val="22"/>
        </w:rPr>
      </w:pPr>
      <w:r w:rsidRPr="00847164">
        <w:rPr>
          <w:b/>
          <w:bCs/>
          <w:color w:val="000000"/>
          <w:sz w:val="22"/>
          <w:szCs w:val="22"/>
        </w:rPr>
        <w:t>Senior Business Analyst | Business Systems Analyst</w:t>
      </w:r>
    </w:p>
    <w:p w14:paraId="5D6FFAA0" w14:textId="2224DD02" w:rsidR="000F2FE9" w:rsidRPr="00847164" w:rsidRDefault="000F2FE9" w:rsidP="000F2FE9">
      <w:pPr>
        <w:pStyle w:val="Header"/>
        <w:rPr>
          <w:b/>
          <w:bCs/>
          <w:color w:val="000000"/>
          <w:sz w:val="22"/>
          <w:szCs w:val="22"/>
        </w:rPr>
      </w:pPr>
      <w:r w:rsidRPr="00847164">
        <w:rPr>
          <w:b/>
          <w:bCs/>
          <w:color w:val="000000"/>
          <w:sz w:val="22"/>
          <w:szCs w:val="22"/>
        </w:rPr>
        <w:t xml:space="preserve">Email: </w:t>
      </w:r>
      <w:hyperlink r:id="rId7" w:history="1">
        <w:r w:rsidRPr="00847164">
          <w:rPr>
            <w:rStyle w:val="Hyperlink"/>
            <w:b/>
            <w:bCs/>
            <w:color w:val="000000" w:themeColor="text1"/>
            <w:sz w:val="22"/>
            <w:szCs w:val="22"/>
          </w:rPr>
          <w:t>thek.siri@gmail.com</w:t>
        </w:r>
      </w:hyperlink>
      <w:r w:rsidRPr="00847164">
        <w:rPr>
          <w:b/>
          <w:bCs/>
          <w:color w:val="000000" w:themeColor="text1"/>
          <w:sz w:val="22"/>
          <w:szCs w:val="22"/>
        </w:rPr>
        <w:t xml:space="preserve"> </w:t>
      </w:r>
    </w:p>
    <w:p w14:paraId="2BEEA4D8" w14:textId="77777777" w:rsidR="000F2FE9" w:rsidRPr="00840A81" w:rsidRDefault="000F2FE9" w:rsidP="000F2FE9">
      <w:pPr>
        <w:tabs>
          <w:tab w:val="left" w:pos="360"/>
        </w:tabs>
        <w:suppressAutoHyphens/>
        <w:rPr>
          <w:color w:val="000000"/>
          <w:sz w:val="22"/>
          <w:szCs w:val="22"/>
        </w:rPr>
      </w:pPr>
    </w:p>
    <w:p w14:paraId="7D36B3CE" w14:textId="77777777" w:rsidR="000F2FE9" w:rsidRPr="00185BA4" w:rsidRDefault="000F2FE9" w:rsidP="000F2FE9">
      <w:pPr>
        <w:shd w:val="clear" w:color="auto" w:fill="CCCCCC"/>
        <w:rPr>
          <w:b/>
          <w:sz w:val="22"/>
          <w:szCs w:val="22"/>
        </w:rPr>
      </w:pPr>
      <w:r>
        <w:rPr>
          <w:b/>
          <w:sz w:val="22"/>
          <w:szCs w:val="22"/>
        </w:rPr>
        <w:t>PROFESSIONAL SUMMARY</w:t>
      </w:r>
    </w:p>
    <w:p w14:paraId="369CCEA9" w14:textId="77777777" w:rsidR="000F2FE9" w:rsidRPr="00185BA4" w:rsidRDefault="000F2FE9" w:rsidP="000F2FE9">
      <w:pPr>
        <w:ind w:left="360"/>
        <w:jc w:val="both"/>
        <w:rPr>
          <w:sz w:val="22"/>
          <w:szCs w:val="22"/>
        </w:rPr>
      </w:pPr>
    </w:p>
    <w:p w14:paraId="435CFF8D" w14:textId="77777777" w:rsidR="000F2FE9" w:rsidRDefault="000F2FE9" w:rsidP="000F2FE9">
      <w:pPr>
        <w:pStyle w:val="Header"/>
        <w:rPr>
          <w:rFonts w:ascii="Calibri" w:hAnsi="Calibri" w:cs="Calibri"/>
          <w:color w:val="000000"/>
          <w:sz w:val="22"/>
          <w:szCs w:val="22"/>
        </w:rPr>
      </w:pPr>
      <w:r w:rsidRPr="000F2FE9">
        <w:rPr>
          <w:rFonts w:ascii="Calibri" w:hAnsi="Calibri" w:cs="Calibri"/>
          <w:color w:val="000000"/>
          <w:sz w:val="22"/>
          <w:szCs w:val="22"/>
        </w:rPr>
        <w:t>Senior Business Analyst with over 10 years of experience driving digital transformation and complex system implementations across </w:t>
      </w:r>
      <w:r w:rsidRPr="000F2FE9">
        <w:rPr>
          <w:rFonts w:ascii="Calibri" w:hAnsi="Calibri" w:cs="Calibri"/>
          <w:b/>
          <w:bCs/>
          <w:color w:val="000000"/>
          <w:sz w:val="22"/>
          <w:szCs w:val="22"/>
        </w:rPr>
        <w:t>Insurance</w:t>
      </w:r>
      <w:r w:rsidRPr="000F2FE9">
        <w:rPr>
          <w:rFonts w:ascii="Calibri" w:hAnsi="Calibri" w:cs="Calibri"/>
          <w:color w:val="000000"/>
          <w:sz w:val="22"/>
          <w:szCs w:val="22"/>
        </w:rPr>
        <w:t>, </w:t>
      </w:r>
      <w:r w:rsidRPr="000F2FE9">
        <w:rPr>
          <w:rFonts w:ascii="Calibri" w:hAnsi="Calibri" w:cs="Calibri"/>
          <w:b/>
          <w:bCs/>
          <w:color w:val="000000"/>
          <w:sz w:val="22"/>
          <w:szCs w:val="22"/>
        </w:rPr>
        <w:t>Healthcare</w:t>
      </w:r>
      <w:r w:rsidRPr="000F2FE9">
        <w:rPr>
          <w:rFonts w:ascii="Calibri" w:hAnsi="Calibri" w:cs="Calibri"/>
          <w:color w:val="000000"/>
          <w:sz w:val="22"/>
          <w:szCs w:val="22"/>
        </w:rPr>
        <w:t>, </w:t>
      </w:r>
      <w:r w:rsidRPr="000F2FE9">
        <w:rPr>
          <w:rFonts w:ascii="Calibri" w:hAnsi="Calibri" w:cs="Calibri"/>
          <w:b/>
          <w:bCs/>
          <w:color w:val="000000"/>
          <w:sz w:val="22"/>
          <w:szCs w:val="22"/>
        </w:rPr>
        <w:t>Banking</w:t>
      </w:r>
      <w:r w:rsidRPr="000F2FE9">
        <w:rPr>
          <w:rFonts w:ascii="Calibri" w:hAnsi="Calibri" w:cs="Calibri"/>
          <w:color w:val="000000"/>
          <w:sz w:val="22"/>
          <w:szCs w:val="22"/>
        </w:rPr>
        <w:t>, and </w:t>
      </w:r>
      <w:r w:rsidRPr="000F2FE9">
        <w:rPr>
          <w:rFonts w:ascii="Calibri" w:hAnsi="Calibri" w:cs="Calibri"/>
          <w:b/>
          <w:bCs/>
          <w:color w:val="000000"/>
          <w:sz w:val="22"/>
          <w:szCs w:val="22"/>
        </w:rPr>
        <w:t>Supply Chain</w:t>
      </w:r>
      <w:r w:rsidRPr="000F2FE9">
        <w:rPr>
          <w:rFonts w:ascii="Calibri" w:hAnsi="Calibri" w:cs="Calibri"/>
          <w:color w:val="000000"/>
          <w:sz w:val="22"/>
          <w:szCs w:val="22"/>
        </w:rPr>
        <w:t> domains. Combines strategic program leadership with hands-on technical proficiency in </w:t>
      </w:r>
      <w:r w:rsidRPr="000F2FE9">
        <w:rPr>
          <w:rFonts w:ascii="Calibri" w:hAnsi="Calibri" w:cs="Calibri"/>
          <w:b/>
          <w:bCs/>
          <w:color w:val="000000"/>
          <w:sz w:val="22"/>
          <w:szCs w:val="22"/>
        </w:rPr>
        <w:t>Data Analysis</w:t>
      </w:r>
      <w:r w:rsidRPr="000F2FE9">
        <w:rPr>
          <w:rFonts w:ascii="Calibri" w:hAnsi="Calibri" w:cs="Calibri"/>
          <w:color w:val="000000"/>
          <w:sz w:val="22"/>
          <w:szCs w:val="22"/>
        </w:rPr>
        <w:t>, </w:t>
      </w:r>
      <w:r w:rsidRPr="000F2FE9">
        <w:rPr>
          <w:rFonts w:ascii="Calibri" w:hAnsi="Calibri" w:cs="Calibri"/>
          <w:b/>
          <w:bCs/>
          <w:color w:val="000000"/>
          <w:sz w:val="22"/>
          <w:szCs w:val="22"/>
        </w:rPr>
        <w:t>Cloud Architecture</w:t>
      </w:r>
      <w:r w:rsidRPr="000F2FE9">
        <w:rPr>
          <w:rFonts w:ascii="Calibri" w:hAnsi="Calibri" w:cs="Calibri"/>
          <w:color w:val="000000"/>
          <w:sz w:val="22"/>
          <w:szCs w:val="22"/>
        </w:rPr>
        <w:t>, and </w:t>
      </w:r>
      <w:r w:rsidRPr="000F2FE9">
        <w:rPr>
          <w:rFonts w:ascii="Calibri" w:hAnsi="Calibri" w:cs="Calibri"/>
          <w:b/>
          <w:bCs/>
          <w:color w:val="000000"/>
          <w:sz w:val="22"/>
          <w:szCs w:val="22"/>
        </w:rPr>
        <w:t>Process Automation</w:t>
      </w:r>
      <w:r w:rsidRPr="000F2FE9">
        <w:rPr>
          <w:rFonts w:ascii="Calibri" w:hAnsi="Calibri" w:cs="Calibri"/>
          <w:color w:val="000000"/>
          <w:sz w:val="22"/>
          <w:szCs w:val="22"/>
        </w:rPr>
        <w:t>. Expert in bridging the gap between business stakeholders and technical teams to deliver solutions that are compliant, scalable, and aligned with key business objectives.</w:t>
      </w:r>
    </w:p>
    <w:p w14:paraId="72D36910" w14:textId="77777777" w:rsidR="00B8496B" w:rsidRDefault="00B8496B" w:rsidP="00B8496B">
      <w:pPr>
        <w:pStyle w:val="Header"/>
        <w:spacing w:line="120" w:lineRule="auto"/>
        <w:rPr>
          <w:rFonts w:ascii="Calibri" w:hAnsi="Calibri" w:cs="Calibri"/>
          <w:color w:val="000000"/>
          <w:sz w:val="22"/>
          <w:szCs w:val="22"/>
        </w:rPr>
      </w:pPr>
    </w:p>
    <w:p w14:paraId="15D33708"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Proficient in</w:t>
      </w:r>
      <w:r w:rsidRPr="000F2FE9">
        <w:rPr>
          <w:rFonts w:ascii="Calibri" w:hAnsi="Calibri" w:cs="Calibri"/>
          <w:color w:val="000000"/>
          <w:sz w:val="22"/>
          <w:szCs w:val="22"/>
        </w:rPr>
        <w:t> leading the strategic analysis and roadmap development for large-scale digital transformation programs, encompassing </w:t>
      </w:r>
      <w:r w:rsidRPr="000F2FE9">
        <w:rPr>
          <w:rFonts w:ascii="Calibri" w:hAnsi="Calibri" w:cs="Calibri"/>
          <w:b/>
          <w:bCs/>
          <w:color w:val="000000"/>
          <w:sz w:val="22"/>
          <w:szCs w:val="22"/>
        </w:rPr>
        <w:t>Claims Processing</w:t>
      </w:r>
      <w:r w:rsidRPr="000F2FE9">
        <w:rPr>
          <w:rFonts w:ascii="Calibri" w:hAnsi="Calibri" w:cs="Calibri"/>
          <w:color w:val="000000"/>
          <w:sz w:val="22"/>
          <w:szCs w:val="22"/>
        </w:rPr>
        <w:t>, </w:t>
      </w:r>
      <w:r w:rsidRPr="000F2FE9">
        <w:rPr>
          <w:rFonts w:ascii="Calibri" w:hAnsi="Calibri" w:cs="Calibri"/>
          <w:b/>
          <w:bCs/>
          <w:color w:val="000000"/>
          <w:sz w:val="22"/>
          <w:szCs w:val="22"/>
        </w:rPr>
        <w:t>Core Banking</w:t>
      </w:r>
      <w:r w:rsidRPr="000F2FE9">
        <w:rPr>
          <w:rFonts w:ascii="Calibri" w:hAnsi="Calibri" w:cs="Calibri"/>
          <w:color w:val="000000"/>
          <w:sz w:val="22"/>
          <w:szCs w:val="22"/>
        </w:rPr>
        <w:t> modernization, and </w:t>
      </w:r>
      <w:r w:rsidRPr="000F2FE9">
        <w:rPr>
          <w:rFonts w:ascii="Calibri" w:hAnsi="Calibri" w:cs="Calibri"/>
          <w:b/>
          <w:bCs/>
          <w:color w:val="000000"/>
          <w:sz w:val="22"/>
          <w:szCs w:val="22"/>
        </w:rPr>
        <w:t>EHR</w:t>
      </w:r>
      <w:r w:rsidRPr="000F2FE9">
        <w:rPr>
          <w:rFonts w:ascii="Calibri" w:hAnsi="Calibri" w:cs="Calibri"/>
          <w:color w:val="000000"/>
          <w:sz w:val="22"/>
          <w:szCs w:val="22"/>
        </w:rPr>
        <w:t> system implementations to align technology initiatives with overarching business objectives.</w:t>
      </w:r>
    </w:p>
    <w:p w14:paraId="62F2FA5E"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Hands-on expertise in</w:t>
      </w:r>
      <w:r w:rsidRPr="000F2FE9">
        <w:rPr>
          <w:rFonts w:ascii="Calibri" w:hAnsi="Calibri" w:cs="Calibri"/>
          <w:color w:val="000000"/>
          <w:sz w:val="22"/>
          <w:szCs w:val="22"/>
        </w:rPr>
        <w:t> architecting and specifying requirements for cloud-based data and analytics platforms on </w:t>
      </w:r>
      <w:r w:rsidRPr="000F2FE9">
        <w:rPr>
          <w:rFonts w:ascii="Calibri" w:hAnsi="Calibri" w:cs="Calibri"/>
          <w:b/>
          <w:bCs/>
          <w:color w:val="000000"/>
          <w:sz w:val="22"/>
          <w:szCs w:val="22"/>
        </w:rPr>
        <w:t>AWS</w:t>
      </w:r>
      <w:r w:rsidRPr="000F2FE9">
        <w:rPr>
          <w:rFonts w:ascii="Calibri" w:hAnsi="Calibri" w:cs="Calibri"/>
          <w:color w:val="000000"/>
          <w:sz w:val="22"/>
          <w:szCs w:val="22"/>
        </w:rPr>
        <w:t>, utilizing services like </w:t>
      </w:r>
      <w:r w:rsidRPr="000F2FE9">
        <w:rPr>
          <w:rFonts w:ascii="Calibri" w:hAnsi="Calibri" w:cs="Calibri"/>
          <w:b/>
          <w:bCs/>
          <w:color w:val="000000"/>
          <w:sz w:val="22"/>
          <w:szCs w:val="22"/>
        </w:rPr>
        <w:t>Amazon Redshift</w:t>
      </w:r>
      <w:r w:rsidRPr="000F2FE9">
        <w:rPr>
          <w:rFonts w:ascii="Calibri" w:hAnsi="Calibri" w:cs="Calibri"/>
          <w:color w:val="000000"/>
          <w:sz w:val="22"/>
          <w:szCs w:val="22"/>
        </w:rPr>
        <w:t> and </w:t>
      </w:r>
      <w:r w:rsidRPr="000F2FE9">
        <w:rPr>
          <w:rFonts w:ascii="Calibri" w:hAnsi="Calibri" w:cs="Calibri"/>
          <w:b/>
          <w:bCs/>
          <w:color w:val="000000"/>
          <w:sz w:val="22"/>
          <w:szCs w:val="22"/>
        </w:rPr>
        <w:t>Amazon RDS</w:t>
      </w:r>
      <w:r w:rsidRPr="000F2FE9">
        <w:rPr>
          <w:rFonts w:ascii="Calibri" w:hAnsi="Calibri" w:cs="Calibri"/>
          <w:color w:val="000000"/>
          <w:sz w:val="22"/>
          <w:szCs w:val="22"/>
        </w:rPr>
        <w:t> to create scalable foundations for </w:t>
      </w:r>
      <w:r w:rsidRPr="000F2FE9">
        <w:rPr>
          <w:rFonts w:ascii="Calibri" w:hAnsi="Calibri" w:cs="Calibri"/>
          <w:b/>
          <w:bCs/>
          <w:color w:val="000000"/>
          <w:sz w:val="22"/>
          <w:szCs w:val="22"/>
        </w:rPr>
        <w:t>Business Intelligence</w:t>
      </w:r>
      <w:r w:rsidRPr="000F2FE9">
        <w:rPr>
          <w:rFonts w:ascii="Calibri" w:hAnsi="Calibri" w:cs="Calibri"/>
          <w:color w:val="000000"/>
          <w:sz w:val="22"/>
          <w:szCs w:val="22"/>
        </w:rPr>
        <w:t> and advanced analytics.</w:t>
      </w:r>
    </w:p>
    <w:p w14:paraId="1E7BE325"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Demonstrated skill in</w:t>
      </w:r>
      <w:r w:rsidRPr="000F2FE9">
        <w:rPr>
          <w:rFonts w:ascii="Calibri" w:hAnsi="Calibri" w:cs="Calibri"/>
          <w:color w:val="000000"/>
          <w:sz w:val="22"/>
          <w:szCs w:val="22"/>
        </w:rPr>
        <w:t> designing and documenting comprehensive functional and technical requirements for complex systems, employing </w:t>
      </w:r>
      <w:r w:rsidRPr="000F2FE9">
        <w:rPr>
          <w:rFonts w:ascii="Calibri" w:hAnsi="Calibri" w:cs="Calibri"/>
          <w:b/>
          <w:bCs/>
          <w:color w:val="000000"/>
          <w:sz w:val="22"/>
          <w:szCs w:val="22"/>
        </w:rPr>
        <w:t>Agile</w:t>
      </w:r>
      <w:r w:rsidRPr="000F2FE9">
        <w:rPr>
          <w:rFonts w:ascii="Calibri" w:hAnsi="Calibri" w:cs="Calibri"/>
          <w:color w:val="000000"/>
          <w:sz w:val="22"/>
          <w:szCs w:val="22"/>
        </w:rPr>
        <w:t> methodologies and tools like </w:t>
      </w:r>
      <w:r w:rsidRPr="000F2FE9">
        <w:rPr>
          <w:rFonts w:ascii="Calibri" w:hAnsi="Calibri" w:cs="Calibri"/>
          <w:b/>
          <w:bCs/>
          <w:color w:val="000000"/>
          <w:sz w:val="22"/>
          <w:szCs w:val="22"/>
        </w:rPr>
        <w:t>JIRA</w:t>
      </w:r>
      <w:r w:rsidRPr="000F2FE9">
        <w:rPr>
          <w:rFonts w:ascii="Calibri" w:hAnsi="Calibri" w:cs="Calibri"/>
          <w:color w:val="000000"/>
          <w:sz w:val="22"/>
          <w:szCs w:val="22"/>
        </w:rPr>
        <w:t> and </w:t>
      </w:r>
      <w:r w:rsidRPr="000F2FE9">
        <w:rPr>
          <w:rFonts w:ascii="Calibri" w:hAnsi="Calibri" w:cs="Calibri"/>
          <w:b/>
          <w:bCs/>
          <w:color w:val="000000"/>
          <w:sz w:val="22"/>
          <w:szCs w:val="22"/>
        </w:rPr>
        <w:t>Confluence</w:t>
      </w:r>
      <w:r w:rsidRPr="000F2FE9">
        <w:rPr>
          <w:rFonts w:ascii="Calibri" w:hAnsi="Calibri" w:cs="Calibri"/>
          <w:color w:val="000000"/>
          <w:sz w:val="22"/>
          <w:szCs w:val="22"/>
        </w:rPr>
        <w:t> to manage backlogs and ensure traceability throughout the development lifecycle.</w:t>
      </w:r>
    </w:p>
    <w:p w14:paraId="11C5CF65"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Extensive experience in</w:t>
      </w:r>
      <w:r w:rsidRPr="000F2FE9">
        <w:rPr>
          <w:rFonts w:ascii="Calibri" w:hAnsi="Calibri" w:cs="Calibri"/>
          <w:color w:val="000000"/>
          <w:sz w:val="22"/>
          <w:szCs w:val="22"/>
        </w:rPr>
        <w:t> conducting current-state analysis and </w:t>
      </w:r>
      <w:r w:rsidRPr="000F2FE9">
        <w:rPr>
          <w:rFonts w:ascii="Calibri" w:hAnsi="Calibri" w:cs="Calibri"/>
          <w:b/>
          <w:bCs/>
          <w:color w:val="000000"/>
          <w:sz w:val="22"/>
          <w:szCs w:val="22"/>
        </w:rPr>
        <w:t>Gap Analysis</w:t>
      </w:r>
      <w:r w:rsidRPr="000F2FE9">
        <w:rPr>
          <w:rFonts w:ascii="Calibri" w:hAnsi="Calibri" w:cs="Calibri"/>
          <w:color w:val="000000"/>
          <w:sz w:val="22"/>
          <w:szCs w:val="22"/>
        </w:rPr>
        <w:t> to identify process inefficiencies and define future-state workflows, utilizing </w:t>
      </w:r>
      <w:r w:rsidRPr="000F2FE9">
        <w:rPr>
          <w:rFonts w:ascii="Calibri" w:hAnsi="Calibri" w:cs="Calibri"/>
          <w:b/>
          <w:bCs/>
          <w:color w:val="000000"/>
          <w:sz w:val="22"/>
          <w:szCs w:val="22"/>
        </w:rPr>
        <w:t>Microsoft Visio</w:t>
      </w:r>
      <w:r w:rsidRPr="000F2FE9">
        <w:rPr>
          <w:rFonts w:ascii="Calibri" w:hAnsi="Calibri" w:cs="Calibri"/>
          <w:color w:val="000000"/>
          <w:sz w:val="22"/>
          <w:szCs w:val="22"/>
        </w:rPr>
        <w:t> for detailed </w:t>
      </w:r>
      <w:r w:rsidRPr="000F2FE9">
        <w:rPr>
          <w:rFonts w:ascii="Calibri" w:hAnsi="Calibri" w:cs="Calibri"/>
          <w:b/>
          <w:bCs/>
          <w:color w:val="000000"/>
          <w:sz w:val="22"/>
          <w:szCs w:val="22"/>
        </w:rPr>
        <w:t>Process Mapping</w:t>
      </w:r>
      <w:r w:rsidRPr="000F2FE9">
        <w:rPr>
          <w:rFonts w:ascii="Calibri" w:hAnsi="Calibri" w:cs="Calibri"/>
          <w:color w:val="000000"/>
          <w:sz w:val="22"/>
          <w:szCs w:val="22"/>
        </w:rPr>
        <w:t> across </w:t>
      </w:r>
      <w:r w:rsidRPr="000F2FE9">
        <w:rPr>
          <w:rFonts w:ascii="Calibri" w:hAnsi="Calibri" w:cs="Calibri"/>
          <w:b/>
          <w:bCs/>
          <w:color w:val="000000"/>
          <w:sz w:val="22"/>
          <w:szCs w:val="22"/>
        </w:rPr>
        <w:t>Supply Chain</w:t>
      </w:r>
      <w:r w:rsidRPr="000F2FE9">
        <w:rPr>
          <w:rFonts w:ascii="Calibri" w:hAnsi="Calibri" w:cs="Calibri"/>
          <w:color w:val="000000"/>
          <w:sz w:val="22"/>
          <w:szCs w:val="22"/>
        </w:rPr>
        <w:t>, </w:t>
      </w:r>
      <w:r w:rsidRPr="000F2FE9">
        <w:rPr>
          <w:rFonts w:ascii="Calibri" w:hAnsi="Calibri" w:cs="Calibri"/>
          <w:b/>
          <w:bCs/>
          <w:color w:val="000000"/>
          <w:sz w:val="22"/>
          <w:szCs w:val="22"/>
        </w:rPr>
        <w:t>Clinical Operations</w:t>
      </w:r>
      <w:r w:rsidRPr="000F2FE9">
        <w:rPr>
          <w:rFonts w:ascii="Calibri" w:hAnsi="Calibri" w:cs="Calibri"/>
          <w:color w:val="000000"/>
          <w:sz w:val="22"/>
          <w:szCs w:val="22"/>
        </w:rPr>
        <w:t>, and </w:t>
      </w:r>
      <w:r w:rsidRPr="000F2FE9">
        <w:rPr>
          <w:rFonts w:ascii="Calibri" w:hAnsi="Calibri" w:cs="Calibri"/>
          <w:b/>
          <w:bCs/>
          <w:color w:val="000000"/>
          <w:sz w:val="22"/>
          <w:szCs w:val="22"/>
        </w:rPr>
        <w:t>Banking</w:t>
      </w:r>
      <w:r w:rsidRPr="000F2FE9">
        <w:rPr>
          <w:rFonts w:ascii="Calibri" w:hAnsi="Calibri" w:cs="Calibri"/>
          <w:color w:val="000000"/>
          <w:sz w:val="22"/>
          <w:szCs w:val="22"/>
        </w:rPr>
        <w:t> workflows.</w:t>
      </w:r>
    </w:p>
    <w:p w14:paraId="6CB21E12"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Proven ability in</w:t>
      </w:r>
      <w:r w:rsidRPr="000F2FE9">
        <w:rPr>
          <w:rFonts w:ascii="Calibri" w:hAnsi="Calibri" w:cs="Calibri"/>
          <w:color w:val="000000"/>
          <w:sz w:val="22"/>
          <w:szCs w:val="22"/>
        </w:rPr>
        <w:t> engineering and optimizing </w:t>
      </w:r>
      <w:r w:rsidRPr="000F2FE9">
        <w:rPr>
          <w:rFonts w:ascii="Calibri" w:hAnsi="Calibri" w:cs="Calibri"/>
          <w:b/>
          <w:bCs/>
          <w:color w:val="000000"/>
          <w:sz w:val="22"/>
          <w:szCs w:val="22"/>
        </w:rPr>
        <w:t>ETL</w:t>
      </w:r>
      <w:r w:rsidRPr="000F2FE9">
        <w:rPr>
          <w:rFonts w:ascii="Calibri" w:hAnsi="Calibri" w:cs="Calibri"/>
          <w:color w:val="000000"/>
          <w:sz w:val="22"/>
          <w:szCs w:val="22"/>
        </w:rPr>
        <w:t> processes using </w:t>
      </w:r>
      <w:r w:rsidRPr="000F2FE9">
        <w:rPr>
          <w:rFonts w:ascii="Calibri" w:hAnsi="Calibri" w:cs="Calibri"/>
          <w:b/>
          <w:bCs/>
          <w:color w:val="000000"/>
          <w:sz w:val="22"/>
          <w:szCs w:val="22"/>
        </w:rPr>
        <w:t>Alteryx</w:t>
      </w:r>
      <w:r w:rsidRPr="000F2FE9">
        <w:rPr>
          <w:rFonts w:ascii="Calibri" w:hAnsi="Calibri" w:cs="Calibri"/>
          <w:color w:val="000000"/>
          <w:sz w:val="22"/>
          <w:szCs w:val="22"/>
        </w:rPr>
        <w:t> to automate the ingestion, cleansing, and transformation of data from disparate source systems into enterprise data warehouses.</w:t>
      </w:r>
    </w:p>
    <w:p w14:paraId="08388437"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Skilled in</w:t>
      </w:r>
      <w:r w:rsidRPr="000F2FE9">
        <w:rPr>
          <w:rFonts w:ascii="Calibri" w:hAnsi="Calibri" w:cs="Calibri"/>
          <w:color w:val="000000"/>
          <w:sz w:val="22"/>
          <w:szCs w:val="22"/>
        </w:rPr>
        <w:t> developing interactive operational and executive dashboards with </w:t>
      </w:r>
      <w:r w:rsidRPr="000F2FE9">
        <w:rPr>
          <w:rFonts w:ascii="Calibri" w:hAnsi="Calibri" w:cs="Calibri"/>
          <w:b/>
          <w:bCs/>
          <w:color w:val="000000"/>
          <w:sz w:val="22"/>
          <w:szCs w:val="22"/>
        </w:rPr>
        <w:t>Tableau</w:t>
      </w:r>
      <w:r w:rsidRPr="000F2FE9">
        <w:rPr>
          <w:rFonts w:ascii="Calibri" w:hAnsi="Calibri" w:cs="Calibri"/>
          <w:color w:val="000000"/>
          <w:sz w:val="22"/>
          <w:szCs w:val="22"/>
        </w:rPr>
        <w:t> and </w:t>
      </w:r>
      <w:r w:rsidRPr="000F2FE9">
        <w:rPr>
          <w:rFonts w:ascii="Calibri" w:hAnsi="Calibri" w:cs="Calibri"/>
          <w:b/>
          <w:bCs/>
          <w:color w:val="000000"/>
          <w:sz w:val="22"/>
          <w:szCs w:val="22"/>
        </w:rPr>
        <w:t>Power BI</w:t>
      </w:r>
      <w:r w:rsidRPr="000F2FE9">
        <w:rPr>
          <w:rFonts w:ascii="Calibri" w:hAnsi="Calibri" w:cs="Calibri"/>
          <w:color w:val="000000"/>
          <w:sz w:val="22"/>
          <w:szCs w:val="22"/>
        </w:rPr>
        <w:t> to translate complex datasets into actionable insights for driving </w:t>
      </w:r>
      <w:r w:rsidRPr="000F2FE9">
        <w:rPr>
          <w:rFonts w:ascii="Calibri" w:hAnsi="Calibri" w:cs="Calibri"/>
          <w:b/>
          <w:bCs/>
          <w:color w:val="000000"/>
          <w:sz w:val="22"/>
          <w:szCs w:val="22"/>
        </w:rPr>
        <w:t>Data-Driven Decision-Making</w:t>
      </w:r>
      <w:r w:rsidRPr="000F2FE9">
        <w:rPr>
          <w:rFonts w:ascii="Calibri" w:hAnsi="Calibri" w:cs="Calibri"/>
          <w:color w:val="000000"/>
          <w:sz w:val="22"/>
          <w:szCs w:val="22"/>
        </w:rPr>
        <w:t>.</w:t>
      </w:r>
    </w:p>
    <w:p w14:paraId="7B34E634"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Experience in</w:t>
      </w:r>
      <w:r w:rsidRPr="000F2FE9">
        <w:rPr>
          <w:rFonts w:ascii="Calibri" w:hAnsi="Calibri" w:cs="Calibri"/>
          <w:color w:val="000000"/>
          <w:sz w:val="22"/>
          <w:szCs w:val="22"/>
        </w:rPr>
        <w:t> writing and optimizing </w:t>
      </w:r>
      <w:r w:rsidRPr="000F2FE9">
        <w:rPr>
          <w:rFonts w:ascii="Calibri" w:hAnsi="Calibri" w:cs="Calibri"/>
          <w:b/>
          <w:bCs/>
          <w:color w:val="000000"/>
          <w:sz w:val="22"/>
          <w:szCs w:val="22"/>
        </w:rPr>
        <w:t>SQL</w:t>
      </w:r>
      <w:r w:rsidRPr="000F2FE9">
        <w:rPr>
          <w:rFonts w:ascii="Calibri" w:hAnsi="Calibri" w:cs="Calibri"/>
          <w:color w:val="000000"/>
          <w:sz w:val="22"/>
          <w:szCs w:val="22"/>
        </w:rPr>
        <w:t> queries for data exploration, validation, and to support the development of complex reporting and </w:t>
      </w:r>
      <w:r w:rsidRPr="000F2FE9">
        <w:rPr>
          <w:rFonts w:ascii="Calibri" w:hAnsi="Calibri" w:cs="Calibri"/>
          <w:b/>
          <w:bCs/>
          <w:color w:val="000000"/>
          <w:sz w:val="22"/>
          <w:szCs w:val="22"/>
        </w:rPr>
        <w:t>Data Models</w:t>
      </w:r>
      <w:r w:rsidRPr="000F2FE9">
        <w:rPr>
          <w:rFonts w:ascii="Calibri" w:hAnsi="Calibri" w:cs="Calibri"/>
          <w:color w:val="000000"/>
          <w:sz w:val="22"/>
          <w:szCs w:val="22"/>
        </w:rPr>
        <w:t> within data warehouse environments.</w:t>
      </w:r>
    </w:p>
    <w:p w14:paraId="377049E2"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Hands-on expertise in</w:t>
      </w:r>
      <w:r w:rsidRPr="000F2FE9">
        <w:rPr>
          <w:rFonts w:ascii="Calibri" w:hAnsi="Calibri" w:cs="Calibri"/>
          <w:color w:val="000000"/>
          <w:sz w:val="22"/>
          <w:szCs w:val="22"/>
        </w:rPr>
        <w:t> collaborating with data science teams to define requirements and integration strategies for deploying </w:t>
      </w:r>
      <w:r w:rsidRPr="000F2FE9">
        <w:rPr>
          <w:rFonts w:ascii="Calibri" w:hAnsi="Calibri" w:cs="Calibri"/>
          <w:b/>
          <w:bCs/>
          <w:color w:val="000000"/>
          <w:sz w:val="22"/>
          <w:szCs w:val="22"/>
        </w:rPr>
        <w:t>Python</w:t>
      </w:r>
      <w:r w:rsidRPr="000F2FE9">
        <w:rPr>
          <w:rFonts w:ascii="Calibri" w:hAnsi="Calibri" w:cs="Calibri"/>
          <w:color w:val="000000"/>
          <w:sz w:val="22"/>
          <w:szCs w:val="22"/>
        </w:rPr>
        <w:t>-based predictive models and </w:t>
      </w:r>
      <w:r w:rsidRPr="000F2FE9">
        <w:rPr>
          <w:rFonts w:ascii="Calibri" w:hAnsi="Calibri" w:cs="Calibri"/>
          <w:b/>
          <w:bCs/>
          <w:color w:val="000000"/>
          <w:sz w:val="22"/>
          <w:szCs w:val="22"/>
        </w:rPr>
        <w:t>Machine Learning</w:t>
      </w:r>
      <w:r w:rsidRPr="000F2FE9">
        <w:rPr>
          <w:rFonts w:ascii="Calibri" w:hAnsi="Calibri" w:cs="Calibri"/>
          <w:color w:val="000000"/>
          <w:sz w:val="22"/>
          <w:szCs w:val="22"/>
        </w:rPr>
        <w:t> applications into production environments for use cases like fraud detection and patient risk stratification.</w:t>
      </w:r>
    </w:p>
    <w:p w14:paraId="69CF39A4"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Proficient in</w:t>
      </w:r>
      <w:r w:rsidRPr="000F2FE9">
        <w:rPr>
          <w:rFonts w:ascii="Calibri" w:hAnsi="Calibri" w:cs="Calibri"/>
          <w:color w:val="000000"/>
          <w:sz w:val="22"/>
          <w:szCs w:val="22"/>
        </w:rPr>
        <w:t> designing and implementing </w:t>
      </w:r>
      <w:r w:rsidRPr="000F2FE9">
        <w:rPr>
          <w:rFonts w:ascii="Calibri" w:hAnsi="Calibri" w:cs="Calibri"/>
          <w:b/>
          <w:bCs/>
          <w:color w:val="000000"/>
          <w:sz w:val="22"/>
          <w:szCs w:val="22"/>
        </w:rPr>
        <w:t>Robotic Process Automation (RPA)</w:t>
      </w:r>
      <w:r w:rsidRPr="000F2FE9">
        <w:rPr>
          <w:rFonts w:ascii="Calibri" w:hAnsi="Calibri" w:cs="Calibri"/>
          <w:color w:val="000000"/>
          <w:sz w:val="22"/>
          <w:szCs w:val="22"/>
        </w:rPr>
        <w:t> solutions with </w:t>
      </w:r>
      <w:r w:rsidRPr="000F2FE9">
        <w:rPr>
          <w:rFonts w:ascii="Calibri" w:hAnsi="Calibri" w:cs="Calibri"/>
          <w:b/>
          <w:bCs/>
          <w:color w:val="000000"/>
          <w:sz w:val="22"/>
          <w:szCs w:val="22"/>
        </w:rPr>
        <w:t>UiPath</w:t>
      </w:r>
      <w:r w:rsidRPr="000F2FE9">
        <w:rPr>
          <w:rFonts w:ascii="Calibri" w:hAnsi="Calibri" w:cs="Calibri"/>
          <w:color w:val="000000"/>
          <w:sz w:val="22"/>
          <w:szCs w:val="22"/>
        </w:rPr>
        <w:t> to automate repetitive, high-volume tasks within </w:t>
      </w:r>
      <w:r w:rsidRPr="000F2FE9">
        <w:rPr>
          <w:rFonts w:ascii="Calibri" w:hAnsi="Calibri" w:cs="Calibri"/>
          <w:b/>
          <w:bCs/>
          <w:color w:val="000000"/>
          <w:sz w:val="22"/>
          <w:szCs w:val="22"/>
        </w:rPr>
        <w:t>Claims Processing</w:t>
      </w:r>
      <w:r w:rsidRPr="000F2FE9">
        <w:rPr>
          <w:rFonts w:ascii="Calibri" w:hAnsi="Calibri" w:cs="Calibri"/>
          <w:color w:val="000000"/>
          <w:sz w:val="22"/>
          <w:szCs w:val="22"/>
        </w:rPr>
        <w:t> and operational workflows.</w:t>
      </w:r>
    </w:p>
    <w:p w14:paraId="4DE340EA"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Demonstrated capability in</w:t>
      </w:r>
      <w:r w:rsidRPr="000F2FE9">
        <w:rPr>
          <w:rFonts w:ascii="Calibri" w:hAnsi="Calibri" w:cs="Calibri"/>
          <w:color w:val="000000"/>
          <w:sz w:val="22"/>
          <w:szCs w:val="22"/>
        </w:rPr>
        <w:t> specifying integration requirements and interface specifications for critical system integrations, including </w:t>
      </w:r>
      <w:r w:rsidRPr="000F2FE9">
        <w:rPr>
          <w:rFonts w:ascii="Calibri" w:hAnsi="Calibri" w:cs="Calibri"/>
          <w:b/>
          <w:bCs/>
          <w:color w:val="000000"/>
          <w:sz w:val="22"/>
          <w:szCs w:val="22"/>
        </w:rPr>
        <w:t>HL7</w:t>
      </w:r>
      <w:r w:rsidRPr="000F2FE9">
        <w:rPr>
          <w:rFonts w:ascii="Calibri" w:hAnsi="Calibri" w:cs="Calibri"/>
          <w:color w:val="000000"/>
          <w:sz w:val="22"/>
          <w:szCs w:val="22"/>
        </w:rPr>
        <w:t> interfaces in healthcare and payment network connections (</w:t>
      </w:r>
      <w:r w:rsidRPr="000F2FE9">
        <w:rPr>
          <w:rFonts w:ascii="Calibri" w:hAnsi="Calibri" w:cs="Calibri"/>
          <w:b/>
          <w:bCs/>
          <w:color w:val="000000"/>
          <w:sz w:val="22"/>
          <w:szCs w:val="22"/>
        </w:rPr>
        <w:t>SWIFT</w:t>
      </w:r>
      <w:r w:rsidRPr="000F2FE9">
        <w:rPr>
          <w:rFonts w:ascii="Calibri" w:hAnsi="Calibri" w:cs="Calibri"/>
          <w:color w:val="000000"/>
          <w:sz w:val="22"/>
          <w:szCs w:val="22"/>
        </w:rPr>
        <w:t>, </w:t>
      </w:r>
      <w:r w:rsidRPr="000F2FE9">
        <w:rPr>
          <w:rFonts w:ascii="Calibri" w:hAnsi="Calibri" w:cs="Calibri"/>
          <w:b/>
          <w:bCs/>
          <w:color w:val="000000"/>
          <w:sz w:val="22"/>
          <w:szCs w:val="22"/>
        </w:rPr>
        <w:t>ACH</w:t>
      </w:r>
      <w:r w:rsidRPr="000F2FE9">
        <w:rPr>
          <w:rFonts w:ascii="Calibri" w:hAnsi="Calibri" w:cs="Calibri"/>
          <w:color w:val="000000"/>
          <w:sz w:val="22"/>
          <w:szCs w:val="22"/>
        </w:rPr>
        <w:t>, </w:t>
      </w:r>
      <w:r w:rsidRPr="000F2FE9">
        <w:rPr>
          <w:rFonts w:ascii="Calibri" w:hAnsi="Calibri" w:cs="Calibri"/>
          <w:b/>
          <w:bCs/>
          <w:color w:val="000000"/>
          <w:sz w:val="22"/>
          <w:szCs w:val="22"/>
        </w:rPr>
        <w:t>Fedwire</w:t>
      </w:r>
      <w:r w:rsidRPr="000F2FE9">
        <w:rPr>
          <w:rFonts w:ascii="Calibri" w:hAnsi="Calibri" w:cs="Calibri"/>
          <w:color w:val="000000"/>
          <w:sz w:val="22"/>
          <w:szCs w:val="22"/>
        </w:rPr>
        <w:t>) in banking.</w:t>
      </w:r>
    </w:p>
    <w:p w14:paraId="223E1FE9"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Extensive experience in</w:t>
      </w:r>
      <w:r w:rsidRPr="000F2FE9">
        <w:rPr>
          <w:rFonts w:ascii="Calibri" w:hAnsi="Calibri" w:cs="Calibri"/>
          <w:color w:val="000000"/>
          <w:sz w:val="22"/>
          <w:szCs w:val="22"/>
        </w:rPr>
        <w:t> performing vendor analysis and evaluating enterprise platforms such as </w:t>
      </w:r>
      <w:r w:rsidRPr="000F2FE9">
        <w:rPr>
          <w:rFonts w:ascii="Calibri" w:hAnsi="Calibri" w:cs="Calibri"/>
          <w:b/>
          <w:bCs/>
          <w:color w:val="000000"/>
          <w:sz w:val="22"/>
          <w:szCs w:val="22"/>
        </w:rPr>
        <w:t>Core Banking</w:t>
      </w:r>
      <w:r w:rsidRPr="000F2FE9">
        <w:rPr>
          <w:rFonts w:ascii="Calibri" w:hAnsi="Calibri" w:cs="Calibri"/>
          <w:color w:val="000000"/>
          <w:sz w:val="22"/>
          <w:szCs w:val="22"/>
        </w:rPr>
        <w:t> systems (</w:t>
      </w:r>
      <w:r w:rsidRPr="000F2FE9">
        <w:rPr>
          <w:rFonts w:ascii="Calibri" w:hAnsi="Calibri" w:cs="Calibri"/>
          <w:b/>
          <w:bCs/>
          <w:color w:val="000000"/>
          <w:sz w:val="22"/>
          <w:szCs w:val="22"/>
        </w:rPr>
        <w:t>Temenos T24</w:t>
      </w:r>
      <w:r w:rsidRPr="000F2FE9">
        <w:rPr>
          <w:rFonts w:ascii="Calibri" w:hAnsi="Calibri" w:cs="Calibri"/>
          <w:color w:val="000000"/>
          <w:sz w:val="22"/>
          <w:szCs w:val="22"/>
        </w:rPr>
        <w:t>, </w:t>
      </w:r>
      <w:r w:rsidRPr="000F2FE9">
        <w:rPr>
          <w:rFonts w:ascii="Calibri" w:hAnsi="Calibri" w:cs="Calibri"/>
          <w:b/>
          <w:bCs/>
          <w:color w:val="000000"/>
          <w:sz w:val="22"/>
          <w:szCs w:val="22"/>
        </w:rPr>
        <w:t>FIS Profile</w:t>
      </w:r>
      <w:r w:rsidRPr="000F2FE9">
        <w:rPr>
          <w:rFonts w:ascii="Calibri" w:hAnsi="Calibri" w:cs="Calibri"/>
          <w:color w:val="000000"/>
          <w:sz w:val="22"/>
          <w:szCs w:val="22"/>
        </w:rPr>
        <w:t>), </w:t>
      </w:r>
      <w:r w:rsidRPr="000F2FE9">
        <w:rPr>
          <w:rFonts w:ascii="Calibri" w:hAnsi="Calibri" w:cs="Calibri"/>
          <w:b/>
          <w:bCs/>
          <w:color w:val="000000"/>
          <w:sz w:val="22"/>
          <w:szCs w:val="22"/>
        </w:rPr>
        <w:t>SCM</w:t>
      </w:r>
      <w:r w:rsidRPr="000F2FE9">
        <w:rPr>
          <w:rFonts w:ascii="Calibri" w:hAnsi="Calibri" w:cs="Calibri"/>
          <w:color w:val="000000"/>
          <w:sz w:val="22"/>
          <w:szCs w:val="22"/>
        </w:rPr>
        <w:t> tools (</w:t>
      </w:r>
      <w:r w:rsidRPr="000F2FE9">
        <w:rPr>
          <w:rFonts w:ascii="Calibri" w:hAnsi="Calibri" w:cs="Calibri"/>
          <w:b/>
          <w:bCs/>
          <w:color w:val="000000"/>
          <w:sz w:val="22"/>
          <w:szCs w:val="22"/>
        </w:rPr>
        <w:t>JDA</w:t>
      </w:r>
      <w:r w:rsidRPr="000F2FE9">
        <w:rPr>
          <w:rFonts w:ascii="Calibri" w:hAnsi="Calibri" w:cs="Calibri"/>
          <w:color w:val="000000"/>
          <w:sz w:val="22"/>
          <w:szCs w:val="22"/>
        </w:rPr>
        <w:t>, </w:t>
      </w:r>
      <w:r w:rsidRPr="000F2FE9">
        <w:rPr>
          <w:rFonts w:ascii="Calibri" w:hAnsi="Calibri" w:cs="Calibri"/>
          <w:b/>
          <w:bCs/>
          <w:color w:val="000000"/>
          <w:sz w:val="22"/>
          <w:szCs w:val="22"/>
        </w:rPr>
        <w:t>Blue Yonder</w:t>
      </w:r>
      <w:r w:rsidRPr="000F2FE9">
        <w:rPr>
          <w:rFonts w:ascii="Calibri" w:hAnsi="Calibri" w:cs="Calibri"/>
          <w:color w:val="000000"/>
          <w:sz w:val="22"/>
          <w:szCs w:val="22"/>
        </w:rPr>
        <w:t>), and </w:t>
      </w:r>
      <w:r w:rsidRPr="000F2FE9">
        <w:rPr>
          <w:rFonts w:ascii="Calibri" w:hAnsi="Calibri" w:cs="Calibri"/>
          <w:b/>
          <w:bCs/>
          <w:color w:val="000000"/>
          <w:sz w:val="22"/>
          <w:szCs w:val="22"/>
        </w:rPr>
        <w:t>EHR</w:t>
      </w:r>
      <w:r w:rsidRPr="000F2FE9">
        <w:rPr>
          <w:rFonts w:ascii="Calibri" w:hAnsi="Calibri" w:cs="Calibri"/>
          <w:color w:val="000000"/>
          <w:sz w:val="22"/>
          <w:szCs w:val="22"/>
        </w:rPr>
        <w:t> systems to recommend solutions based on functional fit and strategic alignment.</w:t>
      </w:r>
    </w:p>
    <w:p w14:paraId="445AEB63"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lastRenderedPageBreak/>
        <w:t>Skilled in</w:t>
      </w:r>
      <w:r w:rsidRPr="000F2FE9">
        <w:rPr>
          <w:rFonts w:ascii="Calibri" w:hAnsi="Calibri" w:cs="Calibri"/>
          <w:color w:val="000000"/>
          <w:sz w:val="22"/>
          <w:szCs w:val="22"/>
        </w:rPr>
        <w:t> establishing enterprise </w:t>
      </w:r>
      <w:r w:rsidRPr="000F2FE9">
        <w:rPr>
          <w:rFonts w:ascii="Calibri" w:hAnsi="Calibri" w:cs="Calibri"/>
          <w:b/>
          <w:bCs/>
          <w:color w:val="000000"/>
          <w:sz w:val="22"/>
          <w:szCs w:val="22"/>
        </w:rPr>
        <w:t>Data Governance</w:t>
      </w:r>
      <w:r w:rsidRPr="000F2FE9">
        <w:rPr>
          <w:rFonts w:ascii="Calibri" w:hAnsi="Calibri" w:cs="Calibri"/>
          <w:color w:val="000000"/>
          <w:sz w:val="22"/>
          <w:szCs w:val="22"/>
        </w:rPr>
        <w:t> frameworks and implementing data catalog tools like </w:t>
      </w:r>
      <w:r w:rsidRPr="000F2FE9">
        <w:rPr>
          <w:rFonts w:ascii="Calibri" w:hAnsi="Calibri" w:cs="Calibri"/>
          <w:b/>
          <w:bCs/>
          <w:color w:val="000000"/>
          <w:sz w:val="22"/>
          <w:szCs w:val="22"/>
        </w:rPr>
        <w:t>Alation</w:t>
      </w:r>
      <w:r w:rsidRPr="000F2FE9">
        <w:rPr>
          <w:rFonts w:ascii="Calibri" w:hAnsi="Calibri" w:cs="Calibri"/>
          <w:color w:val="000000"/>
          <w:sz w:val="22"/>
          <w:szCs w:val="22"/>
        </w:rPr>
        <w:t> to ensure </w:t>
      </w:r>
      <w:r w:rsidRPr="000F2FE9">
        <w:rPr>
          <w:rFonts w:ascii="Calibri" w:hAnsi="Calibri" w:cs="Calibri"/>
          <w:b/>
          <w:bCs/>
          <w:color w:val="000000"/>
          <w:sz w:val="22"/>
          <w:szCs w:val="22"/>
        </w:rPr>
        <w:t>Data Quality</w:t>
      </w:r>
      <w:r w:rsidRPr="000F2FE9">
        <w:rPr>
          <w:rFonts w:ascii="Calibri" w:hAnsi="Calibri" w:cs="Calibri"/>
          <w:color w:val="000000"/>
          <w:sz w:val="22"/>
          <w:szCs w:val="22"/>
        </w:rPr>
        <w:t>, lineage, and stewardship in regulated environments.</w:t>
      </w:r>
    </w:p>
    <w:p w14:paraId="6F050237"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Proven ability in</w:t>
      </w:r>
      <w:r w:rsidRPr="000F2FE9">
        <w:rPr>
          <w:rFonts w:ascii="Calibri" w:hAnsi="Calibri" w:cs="Calibri"/>
          <w:color w:val="000000"/>
          <w:sz w:val="22"/>
          <w:szCs w:val="22"/>
        </w:rPr>
        <w:t> developing and authoring exhaustive compliance documentation, mapping system controls and data flows to stringent regulations including </w:t>
      </w:r>
      <w:r w:rsidRPr="000F2FE9">
        <w:rPr>
          <w:rFonts w:ascii="Calibri" w:hAnsi="Calibri" w:cs="Calibri"/>
          <w:b/>
          <w:bCs/>
          <w:color w:val="000000"/>
          <w:sz w:val="22"/>
          <w:szCs w:val="22"/>
        </w:rPr>
        <w:t>HIPAA</w:t>
      </w:r>
      <w:r w:rsidRPr="000F2FE9">
        <w:rPr>
          <w:rFonts w:ascii="Calibri" w:hAnsi="Calibri" w:cs="Calibri"/>
          <w:color w:val="000000"/>
          <w:sz w:val="22"/>
          <w:szCs w:val="22"/>
        </w:rPr>
        <w:t>, </w:t>
      </w:r>
      <w:r w:rsidRPr="000F2FE9">
        <w:rPr>
          <w:rFonts w:ascii="Calibri" w:hAnsi="Calibri" w:cs="Calibri"/>
          <w:b/>
          <w:bCs/>
          <w:color w:val="000000"/>
          <w:sz w:val="22"/>
          <w:szCs w:val="22"/>
        </w:rPr>
        <w:t>PCI-DSS</w:t>
      </w:r>
      <w:r w:rsidRPr="000F2FE9">
        <w:rPr>
          <w:rFonts w:ascii="Calibri" w:hAnsi="Calibri" w:cs="Calibri"/>
          <w:color w:val="000000"/>
          <w:sz w:val="22"/>
          <w:szCs w:val="22"/>
        </w:rPr>
        <w:t>, </w:t>
      </w:r>
      <w:r w:rsidRPr="000F2FE9">
        <w:rPr>
          <w:rFonts w:ascii="Calibri" w:hAnsi="Calibri" w:cs="Calibri"/>
          <w:b/>
          <w:bCs/>
          <w:color w:val="000000"/>
          <w:sz w:val="22"/>
          <w:szCs w:val="22"/>
        </w:rPr>
        <w:t>NAIC</w:t>
      </w:r>
      <w:r w:rsidRPr="000F2FE9">
        <w:rPr>
          <w:rFonts w:ascii="Calibri" w:hAnsi="Calibri" w:cs="Calibri"/>
          <w:color w:val="000000"/>
          <w:sz w:val="22"/>
          <w:szCs w:val="22"/>
        </w:rPr>
        <w:t>, </w:t>
      </w:r>
      <w:r w:rsidRPr="000F2FE9">
        <w:rPr>
          <w:rFonts w:ascii="Calibri" w:hAnsi="Calibri" w:cs="Calibri"/>
          <w:b/>
          <w:bCs/>
          <w:color w:val="000000"/>
          <w:sz w:val="22"/>
          <w:szCs w:val="22"/>
        </w:rPr>
        <w:t>OCC</w:t>
      </w:r>
      <w:r w:rsidRPr="000F2FE9">
        <w:rPr>
          <w:rFonts w:ascii="Calibri" w:hAnsi="Calibri" w:cs="Calibri"/>
          <w:color w:val="000000"/>
          <w:sz w:val="22"/>
          <w:szCs w:val="22"/>
        </w:rPr>
        <w:t>, and </w:t>
      </w:r>
      <w:r w:rsidRPr="000F2FE9">
        <w:rPr>
          <w:rFonts w:ascii="Calibri" w:hAnsi="Calibri" w:cs="Calibri"/>
          <w:b/>
          <w:bCs/>
          <w:color w:val="000000"/>
          <w:sz w:val="22"/>
          <w:szCs w:val="22"/>
        </w:rPr>
        <w:t>Dodd-Frank Act</w:t>
      </w:r>
      <w:r w:rsidRPr="000F2FE9">
        <w:rPr>
          <w:rFonts w:ascii="Calibri" w:hAnsi="Calibri" w:cs="Calibri"/>
          <w:color w:val="000000"/>
          <w:sz w:val="22"/>
          <w:szCs w:val="22"/>
        </w:rPr>
        <w:t> requirements.</w:t>
      </w:r>
    </w:p>
    <w:p w14:paraId="2E32DC3C"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Experience in</w:t>
      </w:r>
      <w:r w:rsidRPr="000F2FE9">
        <w:rPr>
          <w:rFonts w:ascii="Calibri" w:hAnsi="Calibri" w:cs="Calibri"/>
          <w:color w:val="000000"/>
          <w:sz w:val="22"/>
          <w:szCs w:val="22"/>
        </w:rPr>
        <w:t> leading end-to-end </w:t>
      </w:r>
      <w:r w:rsidRPr="000F2FE9">
        <w:rPr>
          <w:rFonts w:ascii="Calibri" w:hAnsi="Calibri" w:cs="Calibri"/>
          <w:b/>
          <w:bCs/>
          <w:color w:val="000000"/>
          <w:sz w:val="22"/>
          <w:szCs w:val="22"/>
        </w:rPr>
        <w:t>User Acceptance Testing (UAT)</w:t>
      </w:r>
      <w:r w:rsidRPr="000F2FE9">
        <w:rPr>
          <w:rFonts w:ascii="Calibri" w:hAnsi="Calibri" w:cs="Calibri"/>
          <w:color w:val="000000"/>
          <w:sz w:val="22"/>
          <w:szCs w:val="22"/>
        </w:rPr>
        <w:t> cycles, including the development of test scenarios, coordination of testing activities with business users, and validation of system functionality against business requirements.</w:t>
      </w:r>
    </w:p>
    <w:p w14:paraId="7037C4FB"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Hands-on expertise in</w:t>
      </w:r>
      <w:r w:rsidRPr="000F2FE9">
        <w:rPr>
          <w:rFonts w:ascii="Calibri" w:hAnsi="Calibri" w:cs="Calibri"/>
          <w:color w:val="000000"/>
          <w:sz w:val="22"/>
          <w:szCs w:val="22"/>
        </w:rPr>
        <w:t> designing and executing </w:t>
      </w:r>
      <w:r w:rsidRPr="000F2FE9">
        <w:rPr>
          <w:rFonts w:ascii="Calibri" w:hAnsi="Calibri" w:cs="Calibri"/>
          <w:b/>
          <w:bCs/>
          <w:color w:val="000000"/>
          <w:sz w:val="22"/>
          <w:szCs w:val="22"/>
        </w:rPr>
        <w:t>Change Management</w:t>
      </w:r>
      <w:r w:rsidRPr="000F2FE9">
        <w:rPr>
          <w:rFonts w:ascii="Calibri" w:hAnsi="Calibri" w:cs="Calibri"/>
          <w:color w:val="000000"/>
          <w:sz w:val="22"/>
          <w:szCs w:val="22"/>
        </w:rPr>
        <w:t> plans for major system go-lives, encompassing communication strategies, user training curriculum development, and stakeholder engagement to ensure smooth adoption.</w:t>
      </w:r>
    </w:p>
    <w:p w14:paraId="268CD390"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Proficient in</w:t>
      </w:r>
      <w:r w:rsidRPr="000F2FE9">
        <w:rPr>
          <w:rFonts w:ascii="Calibri" w:hAnsi="Calibri" w:cs="Calibri"/>
          <w:color w:val="000000"/>
          <w:sz w:val="22"/>
          <w:szCs w:val="22"/>
        </w:rPr>
        <w:t> providing </w:t>
      </w:r>
      <w:r w:rsidRPr="000F2FE9">
        <w:rPr>
          <w:rFonts w:ascii="Calibri" w:hAnsi="Calibri" w:cs="Calibri"/>
          <w:b/>
          <w:bCs/>
          <w:color w:val="000000"/>
          <w:sz w:val="22"/>
          <w:szCs w:val="22"/>
        </w:rPr>
        <w:t>Hypercare Support</w:t>
      </w:r>
      <w:r w:rsidRPr="000F2FE9">
        <w:rPr>
          <w:rFonts w:ascii="Calibri" w:hAnsi="Calibri" w:cs="Calibri"/>
          <w:color w:val="000000"/>
          <w:sz w:val="22"/>
          <w:szCs w:val="22"/>
        </w:rPr>
        <w:t> and production stabilization post-implementation, including triaging issues, documenting resolutions, and implementing minor enhancements to ensure system reliability.</w:t>
      </w:r>
    </w:p>
    <w:p w14:paraId="039CF0E4"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Demonstrated skill in</w:t>
      </w:r>
      <w:r w:rsidRPr="000F2FE9">
        <w:rPr>
          <w:rFonts w:ascii="Calibri" w:hAnsi="Calibri" w:cs="Calibri"/>
          <w:color w:val="000000"/>
          <w:sz w:val="22"/>
          <w:szCs w:val="22"/>
        </w:rPr>
        <w:t> modeling data migration strategies for legacy system decommissioning, ensuring the accurate and secure transfer of critical data such as customer accounts, patient records, and financial transactions.</w:t>
      </w:r>
    </w:p>
    <w:p w14:paraId="36D2096F"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Extensive experience in</w:t>
      </w:r>
      <w:r w:rsidRPr="000F2FE9">
        <w:rPr>
          <w:rFonts w:ascii="Calibri" w:hAnsi="Calibri" w:cs="Calibri"/>
          <w:color w:val="000000"/>
          <w:sz w:val="22"/>
          <w:szCs w:val="22"/>
        </w:rPr>
        <w:t> analyzing and defining requirements for </w:t>
      </w:r>
      <w:r w:rsidRPr="000F2FE9">
        <w:rPr>
          <w:rFonts w:ascii="Calibri" w:hAnsi="Calibri" w:cs="Calibri"/>
          <w:b/>
          <w:bCs/>
          <w:color w:val="000000"/>
          <w:sz w:val="22"/>
          <w:szCs w:val="22"/>
        </w:rPr>
        <w:t>Electronic Health Record (EHR)</w:t>
      </w:r>
      <w:r w:rsidRPr="000F2FE9">
        <w:rPr>
          <w:rFonts w:ascii="Calibri" w:hAnsi="Calibri" w:cs="Calibri"/>
          <w:color w:val="000000"/>
          <w:sz w:val="22"/>
          <w:szCs w:val="22"/>
        </w:rPr>
        <w:t>, </w:t>
      </w:r>
      <w:r w:rsidRPr="000F2FE9">
        <w:rPr>
          <w:rFonts w:ascii="Calibri" w:hAnsi="Calibri" w:cs="Calibri"/>
          <w:b/>
          <w:bCs/>
          <w:color w:val="000000"/>
          <w:sz w:val="22"/>
          <w:szCs w:val="22"/>
        </w:rPr>
        <w:t>Clinical Information System (CIS)</w:t>
      </w:r>
      <w:r w:rsidRPr="000F2FE9">
        <w:rPr>
          <w:rFonts w:ascii="Calibri" w:hAnsi="Calibri" w:cs="Calibri"/>
          <w:color w:val="000000"/>
          <w:sz w:val="22"/>
          <w:szCs w:val="22"/>
        </w:rPr>
        <w:t>, and </w:t>
      </w:r>
      <w:r w:rsidRPr="000F2FE9">
        <w:rPr>
          <w:rFonts w:ascii="Calibri" w:hAnsi="Calibri" w:cs="Calibri"/>
          <w:b/>
          <w:bCs/>
          <w:color w:val="000000"/>
          <w:sz w:val="22"/>
          <w:szCs w:val="22"/>
        </w:rPr>
        <w:t>Laboratory Information System (LIS)</w:t>
      </w:r>
      <w:r w:rsidRPr="000F2FE9">
        <w:rPr>
          <w:rFonts w:ascii="Calibri" w:hAnsi="Calibri" w:cs="Calibri"/>
          <w:color w:val="000000"/>
          <w:sz w:val="22"/>
          <w:szCs w:val="22"/>
        </w:rPr>
        <w:t> implementations to support clinical workflows and interoperability.</w:t>
      </w:r>
    </w:p>
    <w:p w14:paraId="32C0C06A"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Skilled in</w:t>
      </w:r>
      <w:r w:rsidRPr="000F2FE9">
        <w:rPr>
          <w:rFonts w:ascii="Calibri" w:hAnsi="Calibri" w:cs="Calibri"/>
          <w:color w:val="000000"/>
          <w:sz w:val="22"/>
          <w:szCs w:val="22"/>
        </w:rPr>
        <w:t> conducting </w:t>
      </w:r>
      <w:r w:rsidRPr="000F2FE9">
        <w:rPr>
          <w:rFonts w:ascii="Calibri" w:hAnsi="Calibri" w:cs="Calibri"/>
          <w:b/>
          <w:bCs/>
          <w:color w:val="000000"/>
          <w:sz w:val="22"/>
          <w:szCs w:val="22"/>
        </w:rPr>
        <w:t>Know Your Customer (KYC)</w:t>
      </w:r>
      <w:r w:rsidRPr="000F2FE9">
        <w:rPr>
          <w:rFonts w:ascii="Calibri" w:hAnsi="Calibri" w:cs="Calibri"/>
          <w:color w:val="000000"/>
          <w:sz w:val="22"/>
          <w:szCs w:val="22"/>
        </w:rPr>
        <w:t> and </w:t>
      </w:r>
      <w:r w:rsidRPr="000F2FE9">
        <w:rPr>
          <w:rFonts w:ascii="Calibri" w:hAnsi="Calibri" w:cs="Calibri"/>
          <w:b/>
          <w:bCs/>
          <w:color w:val="000000"/>
          <w:sz w:val="22"/>
          <w:szCs w:val="22"/>
        </w:rPr>
        <w:t>Anti-Money Laundering (AML)</w:t>
      </w:r>
      <w:r w:rsidRPr="000F2FE9">
        <w:rPr>
          <w:rFonts w:ascii="Calibri" w:hAnsi="Calibri" w:cs="Calibri"/>
          <w:color w:val="000000"/>
          <w:sz w:val="22"/>
          <w:szCs w:val="22"/>
        </w:rPr>
        <w:t> requirement analysis to embed necessary controls and monitoring features within </w:t>
      </w:r>
      <w:r w:rsidRPr="000F2FE9">
        <w:rPr>
          <w:rFonts w:ascii="Calibri" w:hAnsi="Calibri" w:cs="Calibri"/>
          <w:b/>
          <w:bCs/>
          <w:color w:val="000000"/>
          <w:sz w:val="22"/>
          <w:szCs w:val="22"/>
        </w:rPr>
        <w:t>Core Banking</w:t>
      </w:r>
      <w:r w:rsidRPr="000F2FE9">
        <w:rPr>
          <w:rFonts w:ascii="Calibri" w:hAnsi="Calibri" w:cs="Calibri"/>
          <w:color w:val="000000"/>
          <w:sz w:val="22"/>
          <w:szCs w:val="22"/>
        </w:rPr>
        <w:t> and financial platforms.</w:t>
      </w:r>
    </w:p>
    <w:p w14:paraId="27A27B3A"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Proven ability in</w:t>
      </w:r>
      <w:r w:rsidRPr="000F2FE9">
        <w:rPr>
          <w:rFonts w:ascii="Calibri" w:hAnsi="Calibri" w:cs="Calibri"/>
          <w:color w:val="000000"/>
          <w:sz w:val="22"/>
          <w:szCs w:val="22"/>
        </w:rPr>
        <w:t> leveraging </w:t>
      </w:r>
      <w:r w:rsidRPr="000F2FE9">
        <w:rPr>
          <w:rFonts w:ascii="Calibri" w:hAnsi="Calibri" w:cs="Calibri"/>
          <w:b/>
          <w:bCs/>
          <w:color w:val="000000"/>
          <w:sz w:val="22"/>
          <w:szCs w:val="22"/>
        </w:rPr>
        <w:t>Microsoft Excel</w:t>
      </w:r>
      <w:r w:rsidRPr="000F2FE9">
        <w:rPr>
          <w:rFonts w:ascii="Calibri" w:hAnsi="Calibri" w:cs="Calibri"/>
          <w:color w:val="000000"/>
          <w:sz w:val="22"/>
          <w:szCs w:val="22"/>
        </w:rPr>
        <w:t> for advanced data analysis, financial modeling, and the creation of operational reports using </w:t>
      </w:r>
      <w:r w:rsidRPr="000F2FE9">
        <w:rPr>
          <w:rFonts w:ascii="Calibri" w:hAnsi="Calibri" w:cs="Calibri"/>
          <w:b/>
          <w:bCs/>
          <w:color w:val="000000"/>
          <w:sz w:val="22"/>
          <w:szCs w:val="22"/>
        </w:rPr>
        <w:t>PivotTables</w:t>
      </w:r>
      <w:r w:rsidRPr="000F2FE9">
        <w:rPr>
          <w:rFonts w:ascii="Calibri" w:hAnsi="Calibri" w:cs="Calibri"/>
          <w:color w:val="000000"/>
          <w:sz w:val="22"/>
          <w:szCs w:val="22"/>
        </w:rPr>
        <w:t>, </w:t>
      </w:r>
      <w:r w:rsidRPr="000F2FE9">
        <w:rPr>
          <w:rFonts w:ascii="Calibri" w:hAnsi="Calibri" w:cs="Calibri"/>
          <w:b/>
          <w:bCs/>
          <w:color w:val="000000"/>
          <w:sz w:val="22"/>
          <w:szCs w:val="22"/>
        </w:rPr>
        <w:t>VLOOKUP</w:t>
      </w:r>
      <w:r w:rsidRPr="000F2FE9">
        <w:rPr>
          <w:rFonts w:ascii="Calibri" w:hAnsi="Calibri" w:cs="Calibri"/>
          <w:color w:val="000000"/>
          <w:sz w:val="22"/>
          <w:szCs w:val="22"/>
        </w:rPr>
        <w:t>, and advanced formulas.</w:t>
      </w:r>
    </w:p>
    <w:p w14:paraId="1F5E15F2"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Experience in</w:t>
      </w:r>
      <w:r w:rsidRPr="000F2FE9">
        <w:rPr>
          <w:rFonts w:ascii="Calibri" w:hAnsi="Calibri" w:cs="Calibri"/>
          <w:color w:val="000000"/>
          <w:sz w:val="22"/>
          <w:szCs w:val="22"/>
        </w:rPr>
        <w:t> applying industry-specific frameworks such as the </w:t>
      </w:r>
      <w:r w:rsidRPr="000F2FE9">
        <w:rPr>
          <w:rFonts w:ascii="Calibri" w:hAnsi="Calibri" w:cs="Calibri"/>
          <w:b/>
          <w:bCs/>
          <w:color w:val="000000"/>
          <w:sz w:val="22"/>
          <w:szCs w:val="22"/>
        </w:rPr>
        <w:t>SCOR (Supply Chain Operations Reference)</w:t>
      </w:r>
      <w:r w:rsidRPr="000F2FE9">
        <w:rPr>
          <w:rFonts w:ascii="Calibri" w:hAnsi="Calibri" w:cs="Calibri"/>
          <w:color w:val="000000"/>
          <w:sz w:val="22"/>
          <w:szCs w:val="22"/>
        </w:rPr>
        <w:t> model to analyze and re-engineer </w:t>
      </w:r>
      <w:r w:rsidRPr="000F2FE9">
        <w:rPr>
          <w:rFonts w:ascii="Calibri" w:hAnsi="Calibri" w:cs="Calibri"/>
          <w:b/>
          <w:bCs/>
          <w:color w:val="000000"/>
          <w:sz w:val="22"/>
          <w:szCs w:val="22"/>
        </w:rPr>
        <w:t>Supply Chain</w:t>
      </w:r>
      <w:r w:rsidRPr="000F2FE9">
        <w:rPr>
          <w:rFonts w:ascii="Calibri" w:hAnsi="Calibri" w:cs="Calibri"/>
          <w:color w:val="000000"/>
          <w:sz w:val="22"/>
          <w:szCs w:val="22"/>
        </w:rPr>
        <w:t> and manufacturing processes for global operations.</w:t>
      </w:r>
    </w:p>
    <w:p w14:paraId="777CAF64" w14:textId="77777777" w:rsidR="000F2FE9" w:rsidRPr="000F2FE9" w:rsidRDefault="000F2FE9" w:rsidP="000F2FE9">
      <w:pPr>
        <w:pStyle w:val="Header"/>
        <w:numPr>
          <w:ilvl w:val="0"/>
          <w:numId w:val="4"/>
        </w:numPr>
        <w:rPr>
          <w:rFonts w:ascii="Calibri" w:hAnsi="Calibri" w:cs="Calibri"/>
          <w:color w:val="000000"/>
          <w:sz w:val="22"/>
          <w:szCs w:val="22"/>
        </w:rPr>
      </w:pPr>
      <w:r w:rsidRPr="000F2FE9">
        <w:rPr>
          <w:rFonts w:ascii="Calibri" w:hAnsi="Calibri" w:cs="Calibri"/>
          <w:b/>
          <w:bCs/>
          <w:color w:val="000000"/>
          <w:sz w:val="22"/>
          <w:szCs w:val="22"/>
        </w:rPr>
        <w:t>Demonstrated proficiency in</w:t>
      </w:r>
      <w:r w:rsidRPr="000F2FE9">
        <w:rPr>
          <w:rFonts w:ascii="Calibri" w:hAnsi="Calibri" w:cs="Calibri"/>
          <w:color w:val="000000"/>
          <w:sz w:val="22"/>
          <w:szCs w:val="22"/>
        </w:rPr>
        <w:t> mentoring and guiding junior business analysts on domain complexities, </w:t>
      </w:r>
      <w:r w:rsidRPr="000F2FE9">
        <w:rPr>
          <w:rFonts w:ascii="Calibri" w:hAnsi="Calibri" w:cs="Calibri"/>
          <w:b/>
          <w:bCs/>
          <w:color w:val="000000"/>
          <w:sz w:val="22"/>
          <w:szCs w:val="22"/>
        </w:rPr>
        <w:t>Requirements Gathering</w:t>
      </w:r>
      <w:r w:rsidRPr="000F2FE9">
        <w:rPr>
          <w:rFonts w:ascii="Calibri" w:hAnsi="Calibri" w:cs="Calibri"/>
          <w:color w:val="000000"/>
          <w:sz w:val="22"/>
          <w:szCs w:val="22"/>
        </w:rPr>
        <w:t> best practices, and effective stakeholder management within highly regulated project environments.</w:t>
      </w:r>
    </w:p>
    <w:p w14:paraId="5E4D5740" w14:textId="77777777" w:rsidR="000F2FE9" w:rsidRPr="000F2FE9" w:rsidRDefault="000F2FE9" w:rsidP="000F2FE9">
      <w:pPr>
        <w:pStyle w:val="Header"/>
        <w:rPr>
          <w:rFonts w:ascii="Calibri" w:hAnsi="Calibri" w:cs="Calibri"/>
          <w:color w:val="000000"/>
          <w:sz w:val="22"/>
          <w:szCs w:val="22"/>
        </w:rPr>
      </w:pPr>
    </w:p>
    <w:p w14:paraId="7C7FF802" w14:textId="77777777" w:rsidR="000F2FE9" w:rsidRPr="000F2FE9" w:rsidRDefault="000F2FE9" w:rsidP="000F2FE9">
      <w:pPr>
        <w:pStyle w:val="Header"/>
        <w:rPr>
          <w:b/>
          <w:bCs/>
          <w:color w:val="000000"/>
          <w:sz w:val="28"/>
          <w:szCs w:val="28"/>
        </w:rPr>
      </w:pPr>
    </w:p>
    <w:p w14:paraId="545A70C4" w14:textId="77777777" w:rsidR="000F2FE9" w:rsidRPr="008C7FE6" w:rsidRDefault="000F2FE9" w:rsidP="000F2FE9">
      <w:pPr>
        <w:jc w:val="both"/>
        <w:rPr>
          <w:b/>
          <w:bCs/>
          <w:sz w:val="22"/>
          <w:szCs w:val="22"/>
        </w:rPr>
      </w:pPr>
    </w:p>
    <w:p w14:paraId="2CA4FBC7" w14:textId="77777777" w:rsidR="000F2FE9" w:rsidRDefault="000F2FE9" w:rsidP="000F2FE9">
      <w:pPr>
        <w:shd w:val="clear" w:color="auto" w:fill="CCCCCC"/>
        <w:jc w:val="both"/>
        <w:rPr>
          <w:b/>
          <w:sz w:val="22"/>
          <w:szCs w:val="22"/>
        </w:rPr>
      </w:pPr>
      <w:r>
        <w:rPr>
          <w:b/>
          <w:sz w:val="22"/>
          <w:szCs w:val="22"/>
        </w:rPr>
        <w:t>CORE EXPERTISE</w:t>
      </w:r>
    </w:p>
    <w:p w14:paraId="505BBC56" w14:textId="77777777" w:rsidR="000F2FE9" w:rsidRPr="008C7FE6" w:rsidRDefault="000F2FE9" w:rsidP="000F2FE9">
      <w:pPr>
        <w:jc w:val="both"/>
        <w:rPr>
          <w:b/>
          <w:bCs/>
          <w:sz w:val="22"/>
          <w:szCs w:val="22"/>
        </w:rPr>
      </w:pPr>
    </w:p>
    <w:p w14:paraId="71337FDB" w14:textId="5FBCE7A6" w:rsidR="00B8496B" w:rsidRPr="000F2FE9" w:rsidRDefault="000F2FE9" w:rsidP="00B8496B">
      <w:pPr>
        <w:pStyle w:val="Heade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t>Business Analysis Methodologies &amp; Practices</w:t>
      </w:r>
    </w:p>
    <w:p w14:paraId="731C14DE" w14:textId="77777777" w:rsidR="000F2FE9" w:rsidRPr="000F2FE9" w:rsidRDefault="000F2FE9" w:rsidP="00B8496B">
      <w:pPr>
        <w:pStyle w:val="Header"/>
        <w:numPr>
          <w:ilvl w:val="0"/>
          <w:numId w:val="15"/>
        </w:numP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Core Disciplines: </w:t>
      </w:r>
      <w:r w:rsidRPr="000F2FE9">
        <w:rPr>
          <w:rFonts w:ascii="Calibri" w:hAnsi="Calibri" w:cs="Calibri"/>
          <w:color w:val="000000"/>
          <w:sz w:val="22"/>
          <w:szCs w:val="22"/>
        </w:rPr>
        <w:t>Business Analysis Fundamentals, Requirements Gathering, Gap Analysis, Functional Specifications, Process Mapping, Business Process Analysis, Business Process Re-engineering</w:t>
      </w:r>
    </w:p>
    <w:p w14:paraId="1759839C" w14:textId="77777777" w:rsidR="000F2FE9" w:rsidRPr="000F2FE9" w:rsidRDefault="000F2FE9" w:rsidP="00B8496B">
      <w:pPr>
        <w:pStyle w:val="Header"/>
        <w:numPr>
          <w:ilvl w:val="0"/>
          <w:numId w:val="15"/>
        </w:numP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Project Methodologies: </w:t>
      </w:r>
      <w:r w:rsidRPr="000F2FE9">
        <w:rPr>
          <w:rFonts w:ascii="Calibri" w:hAnsi="Calibri" w:cs="Calibri"/>
          <w:color w:val="000000"/>
          <w:sz w:val="22"/>
          <w:szCs w:val="22"/>
        </w:rPr>
        <w:t>Agile Software Development</w:t>
      </w:r>
    </w:p>
    <w:p w14:paraId="601AADFE" w14:textId="77777777" w:rsidR="000F2FE9" w:rsidRPr="000F2FE9" w:rsidRDefault="000F2FE9" w:rsidP="00B8496B">
      <w:pPr>
        <w:pStyle w:val="Header"/>
        <w:numPr>
          <w:ilvl w:val="0"/>
          <w:numId w:val="15"/>
        </w:numP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t>Testing &amp; Deployment: </w:t>
      </w:r>
      <w:r w:rsidRPr="000F2FE9">
        <w:rPr>
          <w:rFonts w:ascii="Calibri" w:hAnsi="Calibri" w:cs="Calibri"/>
          <w:color w:val="000000"/>
          <w:sz w:val="22"/>
          <w:szCs w:val="22"/>
        </w:rPr>
        <w:t>User Acceptance Testing (UAT), Hypercare Support</w:t>
      </w:r>
    </w:p>
    <w:p w14:paraId="10DE51A5" w14:textId="30E7B0C2" w:rsidR="000F2FE9" w:rsidRDefault="000F2FE9" w:rsidP="00B8496B">
      <w:pPr>
        <w:pStyle w:val="Header"/>
        <w:numPr>
          <w:ilvl w:val="0"/>
          <w:numId w:val="15"/>
        </w:numP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t>Governance &amp; Management: </w:t>
      </w:r>
      <w:r w:rsidRPr="000F2FE9">
        <w:rPr>
          <w:rFonts w:ascii="Calibri" w:hAnsi="Calibri" w:cs="Calibri"/>
          <w:color w:val="000000"/>
          <w:sz w:val="22"/>
          <w:szCs w:val="22"/>
        </w:rPr>
        <w:t>Change Management, Data Governance, Data Quality</w:t>
      </w:r>
    </w:p>
    <w:p w14:paraId="71804BC6" w14:textId="77777777" w:rsidR="00B8496B" w:rsidRPr="000F2FE9" w:rsidRDefault="00B8496B" w:rsidP="00B8496B">
      <w:pPr>
        <w:pStyle w:val="Header"/>
        <w:spacing w:line="276" w:lineRule="auto"/>
        <w:ind w:left="720"/>
        <w:contextualSpacing/>
        <w:rPr>
          <w:rFonts w:ascii="Calibri" w:hAnsi="Calibri" w:cs="Calibri"/>
          <w:b/>
          <w:bCs/>
          <w:color w:val="000000"/>
          <w:sz w:val="22"/>
          <w:szCs w:val="22"/>
        </w:rPr>
      </w:pPr>
    </w:p>
    <w:p w14:paraId="370449BF" w14:textId="77777777" w:rsidR="00B8496B" w:rsidRDefault="00B8496B" w:rsidP="00B8496B">
      <w:pPr>
        <w:pStyle w:val="Header"/>
        <w:spacing w:line="276" w:lineRule="auto"/>
        <w:contextualSpacing/>
        <w:rPr>
          <w:rFonts w:ascii="Calibri" w:hAnsi="Calibri" w:cs="Calibri"/>
          <w:b/>
          <w:bCs/>
          <w:color w:val="000000"/>
          <w:sz w:val="22"/>
          <w:szCs w:val="22"/>
        </w:rPr>
      </w:pPr>
    </w:p>
    <w:p w14:paraId="48EDB38E" w14:textId="49BB71A9" w:rsidR="000F2FE9" w:rsidRPr="000F2FE9" w:rsidRDefault="000F2FE9" w:rsidP="00B8496B">
      <w:pPr>
        <w:pStyle w:val="Heade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lastRenderedPageBreak/>
        <w:t>Industry-Specific Platforms &amp; Standards</w:t>
      </w:r>
    </w:p>
    <w:p w14:paraId="620E2B1F" w14:textId="77777777" w:rsidR="000F2FE9" w:rsidRPr="000F2FE9" w:rsidRDefault="000F2FE9" w:rsidP="00B8496B">
      <w:pPr>
        <w:pStyle w:val="Header"/>
        <w:numPr>
          <w:ilvl w:val="0"/>
          <w:numId w:val="14"/>
        </w:numP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Healthcare: </w:t>
      </w:r>
      <w:r w:rsidRPr="000F2FE9">
        <w:rPr>
          <w:rFonts w:ascii="Calibri" w:hAnsi="Calibri" w:cs="Calibri"/>
          <w:color w:val="000000"/>
          <w:sz w:val="22"/>
          <w:szCs w:val="22"/>
        </w:rPr>
        <w:t>HL7, EDI, EHR, Clinical Information System (CIS), Laboratory Information System (LIS), HIPAA, HITECH Act, Joint Commission Standards, CLIA, Business Associate Agreement (BAA)</w:t>
      </w:r>
    </w:p>
    <w:p w14:paraId="54992A9D" w14:textId="77777777" w:rsidR="000F2FE9" w:rsidRPr="000F2FE9" w:rsidRDefault="000F2FE9" w:rsidP="00B8496B">
      <w:pPr>
        <w:pStyle w:val="Header"/>
        <w:numPr>
          <w:ilvl w:val="0"/>
          <w:numId w:val="14"/>
        </w:numP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Banking &amp; Finance: </w:t>
      </w:r>
      <w:r w:rsidRPr="000F2FE9">
        <w:rPr>
          <w:rFonts w:ascii="Calibri" w:hAnsi="Calibri" w:cs="Calibri"/>
          <w:color w:val="000000"/>
          <w:sz w:val="22"/>
          <w:szCs w:val="22"/>
        </w:rPr>
        <w:t>Temenos T24, FIS Profile, Jack Henry CIF 20/20, SWIFT, ACH, Fedwire, PCI-DSS, KYC, AML, Dodd-Frank Act, OCC, Federal Reserve Regulations</w:t>
      </w:r>
    </w:p>
    <w:p w14:paraId="1304A786" w14:textId="77777777" w:rsidR="000F2FE9" w:rsidRPr="000F2FE9" w:rsidRDefault="000F2FE9" w:rsidP="00B8496B">
      <w:pPr>
        <w:pStyle w:val="Header"/>
        <w:numPr>
          <w:ilvl w:val="0"/>
          <w:numId w:val="14"/>
        </w:numP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Insurance: </w:t>
      </w:r>
      <w:r w:rsidRPr="000F2FE9">
        <w:rPr>
          <w:rFonts w:ascii="Calibri" w:hAnsi="Calibri" w:cs="Calibri"/>
          <w:color w:val="000000"/>
          <w:sz w:val="22"/>
          <w:szCs w:val="22"/>
        </w:rPr>
        <w:t>NAIC Regulations, State Insurance Statutes, COPPA</w:t>
      </w:r>
    </w:p>
    <w:p w14:paraId="349B7508" w14:textId="77777777" w:rsidR="000F2FE9" w:rsidRPr="000F2FE9" w:rsidRDefault="000F2FE9" w:rsidP="00B8496B">
      <w:pPr>
        <w:pStyle w:val="Header"/>
        <w:numPr>
          <w:ilvl w:val="0"/>
          <w:numId w:val="14"/>
        </w:numP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t>Supply Chain: </w:t>
      </w:r>
      <w:r w:rsidRPr="000F2FE9">
        <w:rPr>
          <w:rFonts w:ascii="Calibri" w:hAnsi="Calibri" w:cs="Calibri"/>
          <w:color w:val="000000"/>
          <w:sz w:val="22"/>
          <w:szCs w:val="22"/>
        </w:rPr>
        <w:t>JDA, Blue Yonder, Manhattan Associates, SCOR framework</w:t>
      </w:r>
    </w:p>
    <w:p w14:paraId="4AE573F8" w14:textId="77777777" w:rsidR="000F2FE9" w:rsidRPr="00B8496B" w:rsidRDefault="000F2FE9" w:rsidP="00B8496B">
      <w:pPr>
        <w:pStyle w:val="Header"/>
        <w:numPr>
          <w:ilvl w:val="0"/>
          <w:numId w:val="14"/>
        </w:numP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ERP Systems: </w:t>
      </w:r>
      <w:r w:rsidRPr="000F2FE9">
        <w:rPr>
          <w:rFonts w:ascii="Calibri" w:hAnsi="Calibri" w:cs="Calibri"/>
          <w:color w:val="000000"/>
          <w:sz w:val="22"/>
          <w:szCs w:val="22"/>
        </w:rPr>
        <w:t>SAP ERP</w:t>
      </w:r>
    </w:p>
    <w:p w14:paraId="66ED0A95" w14:textId="77777777" w:rsidR="000F2FE9" w:rsidRPr="000F2FE9" w:rsidRDefault="000F2FE9" w:rsidP="000F2FE9">
      <w:pPr>
        <w:jc w:val="both"/>
        <w:rPr>
          <w:color w:val="000000"/>
          <w:sz w:val="22"/>
          <w:szCs w:val="22"/>
        </w:rPr>
      </w:pPr>
    </w:p>
    <w:p w14:paraId="5F9ED68C" w14:textId="77777777" w:rsidR="000F2FE9" w:rsidRPr="00B8496B" w:rsidRDefault="000F2FE9" w:rsidP="00B8496B">
      <w:pPr>
        <w:pStyle w:val="Heade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t>Technical Proficiencies</w:t>
      </w:r>
    </w:p>
    <w:p w14:paraId="6B999073" w14:textId="77777777" w:rsidR="000F2FE9" w:rsidRPr="000F2FE9" w:rsidRDefault="000F2FE9" w:rsidP="00B8496B">
      <w:pPr>
        <w:pStyle w:val="Header"/>
        <w:numPr>
          <w:ilvl w:val="0"/>
          <w:numId w:val="14"/>
        </w:numP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t>Programming &amp; Scripting: </w:t>
      </w:r>
      <w:r w:rsidRPr="000F2FE9">
        <w:rPr>
          <w:rFonts w:ascii="Calibri" w:hAnsi="Calibri" w:cs="Calibri"/>
          <w:color w:val="000000"/>
          <w:sz w:val="22"/>
          <w:szCs w:val="22"/>
        </w:rPr>
        <w:t>SQL, Python</w:t>
      </w:r>
    </w:p>
    <w:p w14:paraId="7D477293" w14:textId="77777777" w:rsidR="000F2FE9" w:rsidRPr="000F2FE9" w:rsidRDefault="000F2FE9" w:rsidP="00B8496B">
      <w:pPr>
        <w:pStyle w:val="Header"/>
        <w:numPr>
          <w:ilvl w:val="0"/>
          <w:numId w:val="14"/>
        </w:numP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t>Databases &amp; Data Warehousing: </w:t>
      </w:r>
      <w:r w:rsidRPr="000F2FE9">
        <w:rPr>
          <w:rFonts w:ascii="Calibri" w:hAnsi="Calibri" w:cs="Calibri"/>
          <w:color w:val="000000"/>
          <w:sz w:val="22"/>
          <w:szCs w:val="22"/>
        </w:rPr>
        <w:t>Snowflake, Amazon Redshift, Microsoft Access, Amazon RDS</w:t>
      </w:r>
    </w:p>
    <w:p w14:paraId="390379B3" w14:textId="77777777" w:rsidR="000F2FE9" w:rsidRPr="000F2FE9" w:rsidRDefault="000F2FE9" w:rsidP="00B8496B">
      <w:pPr>
        <w:pStyle w:val="Header"/>
        <w:numPr>
          <w:ilvl w:val="0"/>
          <w:numId w:val="14"/>
        </w:numP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Data Analysis &amp; ETL: </w:t>
      </w:r>
      <w:r w:rsidRPr="000F2FE9">
        <w:rPr>
          <w:rFonts w:ascii="Calibri" w:hAnsi="Calibri" w:cs="Calibri"/>
          <w:color w:val="000000"/>
          <w:sz w:val="22"/>
          <w:szCs w:val="22"/>
        </w:rPr>
        <w:t>Alteryx, Microsoft Excel (Advanced Formulas, VLOOKUP, PivotTables)</w:t>
      </w:r>
    </w:p>
    <w:p w14:paraId="55608B16" w14:textId="77777777" w:rsidR="000F2FE9" w:rsidRPr="000F2FE9" w:rsidRDefault="000F2FE9" w:rsidP="00B8496B">
      <w:pPr>
        <w:pStyle w:val="Header"/>
        <w:numPr>
          <w:ilvl w:val="0"/>
          <w:numId w:val="14"/>
        </w:numP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Business Intelligence &amp; Visualization: </w:t>
      </w:r>
      <w:r w:rsidRPr="000F2FE9">
        <w:rPr>
          <w:rFonts w:ascii="Calibri" w:hAnsi="Calibri" w:cs="Calibri"/>
          <w:color w:val="000000"/>
          <w:sz w:val="22"/>
          <w:szCs w:val="22"/>
        </w:rPr>
        <w:t>Tableau, Power BI</w:t>
      </w:r>
    </w:p>
    <w:p w14:paraId="73C4BAA2" w14:textId="77777777" w:rsidR="000F2FE9" w:rsidRPr="000F2FE9" w:rsidRDefault="000F2FE9" w:rsidP="00B8496B">
      <w:pPr>
        <w:pStyle w:val="Header"/>
        <w:numPr>
          <w:ilvl w:val="0"/>
          <w:numId w:val="14"/>
        </w:numP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Process Automation &amp; RPA: </w:t>
      </w:r>
      <w:r w:rsidRPr="000F2FE9">
        <w:rPr>
          <w:rFonts w:ascii="Calibri" w:hAnsi="Calibri" w:cs="Calibri"/>
          <w:color w:val="000000"/>
          <w:sz w:val="22"/>
          <w:szCs w:val="22"/>
        </w:rPr>
        <w:t>UiPath</w:t>
      </w:r>
    </w:p>
    <w:p w14:paraId="5D38CB6A" w14:textId="77777777" w:rsidR="000F2FE9" w:rsidRPr="000F2FE9" w:rsidRDefault="000F2FE9" w:rsidP="00B8496B">
      <w:pPr>
        <w:pStyle w:val="Header"/>
        <w:numPr>
          <w:ilvl w:val="0"/>
          <w:numId w:val="14"/>
        </w:numP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Cloud Platforms &amp; Services: </w:t>
      </w:r>
      <w:r w:rsidRPr="000F2FE9">
        <w:rPr>
          <w:rFonts w:ascii="Calibri" w:hAnsi="Calibri" w:cs="Calibri"/>
          <w:color w:val="000000"/>
          <w:sz w:val="22"/>
          <w:szCs w:val="22"/>
        </w:rPr>
        <w:t>AWS (Amazon EC2, Amazon RDS, Amazon Redshift)</w:t>
      </w:r>
    </w:p>
    <w:p w14:paraId="66E0975E" w14:textId="77777777" w:rsidR="000F2FE9" w:rsidRPr="000F2FE9" w:rsidRDefault="000F2FE9" w:rsidP="00B8496B">
      <w:pPr>
        <w:pStyle w:val="Header"/>
        <w:numPr>
          <w:ilvl w:val="0"/>
          <w:numId w:val="14"/>
        </w:numP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t>Data Governance &amp; Cataloging: </w:t>
      </w:r>
      <w:r w:rsidRPr="000F2FE9">
        <w:rPr>
          <w:rFonts w:ascii="Calibri" w:hAnsi="Calibri" w:cs="Calibri"/>
          <w:color w:val="000000"/>
          <w:sz w:val="22"/>
          <w:szCs w:val="22"/>
        </w:rPr>
        <w:t>Alation</w:t>
      </w:r>
    </w:p>
    <w:p w14:paraId="511BE6A3" w14:textId="77777777" w:rsidR="000F2FE9" w:rsidRPr="000F2FE9" w:rsidRDefault="000F2FE9" w:rsidP="00B8496B">
      <w:pPr>
        <w:pStyle w:val="Header"/>
        <w:numPr>
          <w:ilvl w:val="0"/>
          <w:numId w:val="14"/>
        </w:numP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t>Project Management &amp; Collaboration Tools: </w:t>
      </w:r>
      <w:r w:rsidRPr="000F2FE9">
        <w:rPr>
          <w:rFonts w:ascii="Calibri" w:hAnsi="Calibri" w:cs="Calibri"/>
          <w:color w:val="000000"/>
          <w:sz w:val="22"/>
          <w:szCs w:val="22"/>
        </w:rPr>
        <w:t>JIRA, Confluence</w:t>
      </w:r>
    </w:p>
    <w:p w14:paraId="366BCDDD" w14:textId="77777777" w:rsidR="000F2FE9" w:rsidRPr="000F2FE9" w:rsidRDefault="000F2FE9" w:rsidP="00B8496B">
      <w:pPr>
        <w:pStyle w:val="Header"/>
        <w:numPr>
          <w:ilvl w:val="0"/>
          <w:numId w:val="14"/>
        </w:numPr>
        <w:spacing w:line="276" w:lineRule="auto"/>
        <w:contextualSpacing/>
        <w:rPr>
          <w:rFonts w:ascii="Calibri" w:hAnsi="Calibri" w:cs="Calibri"/>
          <w:b/>
          <w:bCs/>
          <w:color w:val="000000"/>
          <w:sz w:val="22"/>
          <w:szCs w:val="22"/>
        </w:rPr>
      </w:pPr>
      <w:r w:rsidRPr="000F2FE9">
        <w:rPr>
          <w:rFonts w:ascii="Calibri" w:hAnsi="Calibri" w:cs="Calibri"/>
          <w:b/>
          <w:bCs/>
          <w:color w:val="000000"/>
          <w:sz w:val="22"/>
          <w:szCs w:val="22"/>
        </w:rPr>
        <w:t>Business Analysis &amp; Modeling Tools: </w:t>
      </w:r>
      <w:r w:rsidRPr="000F2FE9">
        <w:rPr>
          <w:rFonts w:ascii="Calibri" w:hAnsi="Calibri" w:cs="Calibri"/>
          <w:color w:val="000000"/>
          <w:sz w:val="22"/>
          <w:szCs w:val="22"/>
        </w:rPr>
        <w:t>Microsoft Visio, Microsoft Excel</w:t>
      </w:r>
    </w:p>
    <w:p w14:paraId="2AA74169" w14:textId="77777777" w:rsidR="000F2FE9" w:rsidRPr="000F2FE9" w:rsidRDefault="000F2FE9" w:rsidP="000F2FE9">
      <w:pPr>
        <w:jc w:val="both"/>
        <w:rPr>
          <w:b/>
          <w:bCs/>
          <w:color w:val="000000"/>
          <w:sz w:val="22"/>
          <w:szCs w:val="22"/>
        </w:rPr>
      </w:pPr>
    </w:p>
    <w:p w14:paraId="6C57F625" w14:textId="77777777" w:rsidR="000F2FE9" w:rsidRDefault="000F2FE9" w:rsidP="000F2FE9">
      <w:pPr>
        <w:jc w:val="both"/>
        <w:rPr>
          <w:color w:val="000000"/>
          <w:sz w:val="22"/>
          <w:szCs w:val="22"/>
        </w:rPr>
      </w:pPr>
    </w:p>
    <w:p w14:paraId="058AE813" w14:textId="77777777" w:rsidR="000F2FE9" w:rsidRPr="00185BA4" w:rsidRDefault="000F2FE9" w:rsidP="000F2FE9">
      <w:pPr>
        <w:shd w:val="clear" w:color="auto" w:fill="CCCCCC"/>
        <w:jc w:val="both"/>
        <w:rPr>
          <w:b/>
          <w:sz w:val="22"/>
          <w:szCs w:val="22"/>
        </w:rPr>
      </w:pPr>
      <w:r>
        <w:rPr>
          <w:b/>
          <w:sz w:val="22"/>
          <w:szCs w:val="22"/>
        </w:rPr>
        <w:t>PROFESSIONAL EXPERIENCE</w:t>
      </w:r>
    </w:p>
    <w:p w14:paraId="3CF5D354" w14:textId="77777777" w:rsidR="000F2FE9" w:rsidRDefault="000F2FE9" w:rsidP="000F2FE9">
      <w:pPr>
        <w:pStyle w:val="Header"/>
        <w:tabs>
          <w:tab w:val="clear" w:pos="4320"/>
          <w:tab w:val="clear" w:pos="8640"/>
        </w:tabs>
        <w:rPr>
          <w:b/>
          <w:color w:val="000000"/>
          <w:sz w:val="22"/>
          <w:szCs w:val="22"/>
        </w:rPr>
      </w:pPr>
    </w:p>
    <w:p w14:paraId="3DB920B9" w14:textId="77777777" w:rsidR="000F2FE9" w:rsidRDefault="000F2FE9" w:rsidP="00B8496B">
      <w:pPr>
        <w:pStyle w:val="Header"/>
        <w:spacing w:line="276" w:lineRule="auto"/>
        <w:contextualSpacing/>
        <w:rPr>
          <w:rFonts w:ascii="Calibri" w:hAnsi="Calibri" w:cs="Calibri"/>
          <w:b/>
          <w:bCs/>
          <w:color w:val="000000"/>
          <w:sz w:val="22"/>
          <w:szCs w:val="22"/>
        </w:rPr>
      </w:pPr>
      <w:r w:rsidRPr="00D742D5">
        <w:rPr>
          <w:rFonts w:ascii="Calibri" w:hAnsi="Calibri" w:cs="Calibri"/>
          <w:b/>
          <w:bCs/>
          <w:color w:val="000000"/>
          <w:sz w:val="22"/>
          <w:szCs w:val="22"/>
        </w:rPr>
        <w:t>CLIENT</w:t>
      </w:r>
      <w:r w:rsidRPr="00D742D5">
        <w:rPr>
          <w:rFonts w:ascii="Calibri" w:hAnsi="Calibri" w:cs="Calibri"/>
          <w:color w:val="000000"/>
          <w:sz w:val="22"/>
          <w:szCs w:val="22"/>
        </w:rPr>
        <w:t>: Travelers Insurance Company</w:t>
      </w:r>
      <w:r w:rsidRPr="00D742D5">
        <w:rPr>
          <w:rFonts w:ascii="Calibri" w:hAnsi="Calibri" w:cs="Calibri"/>
          <w:b/>
          <w:bCs/>
          <w:color w:val="000000"/>
          <w:sz w:val="22"/>
          <w:szCs w:val="22"/>
        </w:rPr>
        <w:t xml:space="preserve"> </w:t>
      </w:r>
    </w:p>
    <w:p w14:paraId="02291F92" w14:textId="77777777" w:rsidR="000F2FE9" w:rsidRPr="00D742D5" w:rsidRDefault="000F2FE9" w:rsidP="00B8496B">
      <w:pPr>
        <w:pStyle w:val="Header"/>
        <w:spacing w:line="276" w:lineRule="auto"/>
        <w:contextualSpacing/>
        <w:rPr>
          <w:rFonts w:ascii="Calibri" w:hAnsi="Calibri" w:cs="Calibri"/>
          <w:color w:val="000000"/>
          <w:sz w:val="22"/>
          <w:szCs w:val="22"/>
        </w:rPr>
      </w:pPr>
      <w:r w:rsidRPr="00D742D5">
        <w:rPr>
          <w:rFonts w:ascii="Calibri" w:hAnsi="Calibri" w:cs="Calibri"/>
          <w:b/>
          <w:bCs/>
          <w:color w:val="000000"/>
          <w:sz w:val="22"/>
          <w:szCs w:val="22"/>
        </w:rPr>
        <w:t>ROLE</w:t>
      </w:r>
      <w:r w:rsidRPr="00D742D5">
        <w:rPr>
          <w:rFonts w:ascii="Calibri" w:hAnsi="Calibri" w:cs="Calibri"/>
          <w:color w:val="000000"/>
          <w:sz w:val="22"/>
          <w:szCs w:val="22"/>
        </w:rPr>
        <w:t>: Senior Business Analyst</w:t>
      </w:r>
      <w:r w:rsidRPr="00D742D5">
        <w:rPr>
          <w:rFonts w:ascii="Calibri" w:hAnsi="Calibri" w:cs="Calibri"/>
          <w:color w:val="000000"/>
          <w:sz w:val="22"/>
          <w:szCs w:val="22"/>
        </w:rPr>
        <w:br/>
      </w:r>
      <w:r w:rsidRPr="00D742D5">
        <w:rPr>
          <w:rFonts w:ascii="Calibri" w:hAnsi="Calibri" w:cs="Calibri"/>
          <w:b/>
          <w:bCs/>
          <w:color w:val="000000"/>
          <w:sz w:val="22"/>
          <w:szCs w:val="22"/>
        </w:rPr>
        <w:t>DOMAIN</w:t>
      </w:r>
      <w:r w:rsidRPr="00D742D5">
        <w:rPr>
          <w:rFonts w:ascii="Calibri" w:hAnsi="Calibri" w:cs="Calibri"/>
          <w:color w:val="000000"/>
          <w:sz w:val="22"/>
          <w:szCs w:val="22"/>
        </w:rPr>
        <w:t>: Insurance (Claims Processing &amp; Digital Transformation)</w:t>
      </w:r>
      <w:r w:rsidRPr="00D742D5">
        <w:rPr>
          <w:rFonts w:ascii="Calibri" w:hAnsi="Calibri" w:cs="Calibri"/>
          <w:color w:val="000000"/>
          <w:sz w:val="22"/>
          <w:szCs w:val="22"/>
        </w:rPr>
        <w:br/>
      </w:r>
      <w:r w:rsidRPr="00D742D5">
        <w:rPr>
          <w:rFonts w:ascii="Calibri" w:hAnsi="Calibri" w:cs="Calibri"/>
          <w:b/>
          <w:bCs/>
          <w:color w:val="000000"/>
          <w:sz w:val="22"/>
          <w:szCs w:val="22"/>
        </w:rPr>
        <w:t>TIME FRAME</w:t>
      </w:r>
      <w:r w:rsidRPr="00D742D5">
        <w:rPr>
          <w:rFonts w:ascii="Calibri" w:hAnsi="Calibri" w:cs="Calibri"/>
          <w:color w:val="000000"/>
          <w:sz w:val="22"/>
          <w:szCs w:val="22"/>
        </w:rPr>
        <w:t>: June 2024 – Present (Ongoing)</w:t>
      </w:r>
    </w:p>
    <w:p w14:paraId="4555CD51" w14:textId="07B273A5" w:rsidR="000F2FE9" w:rsidRPr="000F2FE9" w:rsidRDefault="000F2FE9" w:rsidP="00B8496B">
      <w:pPr>
        <w:pStyle w:val="BodyTextIndent3"/>
        <w:widowControl w:val="0"/>
        <w:autoSpaceDE w:val="0"/>
        <w:autoSpaceDN w:val="0"/>
        <w:adjustRightInd w:val="0"/>
        <w:spacing w:line="276" w:lineRule="auto"/>
        <w:ind w:left="0"/>
        <w:jc w:val="both"/>
        <w:rPr>
          <w:rFonts w:ascii="Calibri" w:hAnsi="Calibri" w:cs="Calibri"/>
          <w:color w:val="000000"/>
          <w:sz w:val="22"/>
          <w:szCs w:val="22"/>
        </w:rPr>
      </w:pPr>
      <w:r w:rsidRPr="000F2FE9">
        <w:rPr>
          <w:rFonts w:ascii="Calibri" w:hAnsi="Calibri" w:cs="Calibri"/>
          <w:b/>
          <w:bCs/>
          <w:color w:val="000000"/>
          <w:sz w:val="22"/>
          <w:szCs w:val="22"/>
        </w:rPr>
        <w:t>PROJECT SCOPE: </w:t>
      </w:r>
      <w:r w:rsidRPr="000F2FE9">
        <w:rPr>
          <w:rFonts w:ascii="Calibri" w:hAnsi="Calibri" w:cs="Calibri"/>
          <w:color w:val="000000"/>
          <w:sz w:val="22"/>
          <w:szCs w:val="22"/>
        </w:rPr>
        <w:t>Leading the comprehensive digital transformation of claims processing and customer experience systems for a major insurance portfolio. The project focuses on automating workflows, integrating predictive fraud detection, and enhancing digital service delivery to improve operational resilience and regulatory compliance.</w:t>
      </w:r>
    </w:p>
    <w:p w14:paraId="659CC7F7" w14:textId="77777777" w:rsidR="000F2FE9" w:rsidRPr="000F2FE9" w:rsidRDefault="000F2FE9" w:rsidP="000F2FE9">
      <w:pPr>
        <w:pStyle w:val="BodyTextIndent3"/>
        <w:widowControl w:val="0"/>
        <w:autoSpaceDE w:val="0"/>
        <w:autoSpaceDN w:val="0"/>
        <w:adjustRightInd w:val="0"/>
        <w:ind w:left="0"/>
        <w:jc w:val="both"/>
        <w:rPr>
          <w:rFonts w:ascii="Calibri" w:hAnsi="Calibri" w:cs="Calibri"/>
          <w:b/>
          <w:bCs/>
          <w:color w:val="000000"/>
          <w:sz w:val="22"/>
          <w:szCs w:val="22"/>
        </w:rPr>
      </w:pPr>
      <w:r w:rsidRPr="000F2FE9">
        <w:rPr>
          <w:rFonts w:ascii="Calibri" w:hAnsi="Calibri" w:cs="Calibri"/>
          <w:b/>
          <w:bCs/>
          <w:color w:val="000000"/>
          <w:sz w:val="22"/>
          <w:szCs w:val="22"/>
        </w:rPr>
        <w:t>RESPONSIBILITIES:</w:t>
      </w:r>
    </w:p>
    <w:p w14:paraId="4AB03F59"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Architected a strategic roadmap for claims processing automation by analyzing existing workflows and identifying opportunities to integrate </w:t>
      </w:r>
      <w:r w:rsidRPr="000F2FE9">
        <w:rPr>
          <w:rFonts w:ascii="Calibri" w:hAnsi="Calibri" w:cs="Calibri"/>
          <w:b/>
          <w:bCs/>
          <w:color w:val="000000"/>
          <w:sz w:val="22"/>
          <w:szCs w:val="22"/>
        </w:rPr>
        <w:t>RPA (UiPath)</w:t>
      </w:r>
      <w:r w:rsidRPr="000F2FE9">
        <w:rPr>
          <w:rFonts w:ascii="Calibri" w:hAnsi="Calibri" w:cs="Calibri"/>
          <w:color w:val="000000"/>
          <w:sz w:val="22"/>
          <w:szCs w:val="22"/>
        </w:rPr>
        <w:t> </w:t>
      </w:r>
      <w:r w:rsidRPr="000F2FE9">
        <w:rPr>
          <w:rFonts w:ascii="Calibri" w:hAnsi="Calibri" w:cs="Calibri"/>
          <w:b/>
          <w:bCs/>
          <w:color w:val="000000"/>
          <w:sz w:val="22"/>
          <w:szCs w:val="22"/>
        </w:rPr>
        <w:t>and Python</w:t>
      </w:r>
      <w:r w:rsidRPr="000F2FE9">
        <w:rPr>
          <w:rFonts w:ascii="Calibri" w:hAnsi="Calibri" w:cs="Calibri"/>
          <w:color w:val="000000"/>
          <w:sz w:val="22"/>
          <w:szCs w:val="22"/>
        </w:rPr>
        <w:t>-based scripting, establishing a foundation for streamlined operations.</w:t>
      </w:r>
    </w:p>
    <w:p w14:paraId="667B1EDC"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Designed comprehensive functional and technical requirements for a consolidated digital customer portal using </w:t>
      </w:r>
      <w:r w:rsidRPr="000F2FE9">
        <w:rPr>
          <w:rFonts w:ascii="Calibri" w:hAnsi="Calibri" w:cs="Calibri"/>
          <w:b/>
          <w:bCs/>
          <w:color w:val="000000"/>
          <w:sz w:val="22"/>
          <w:szCs w:val="22"/>
        </w:rPr>
        <w:t>Confluence</w:t>
      </w:r>
      <w:r w:rsidRPr="000F2FE9">
        <w:rPr>
          <w:rFonts w:ascii="Calibri" w:hAnsi="Calibri" w:cs="Calibri"/>
          <w:color w:val="000000"/>
          <w:sz w:val="22"/>
          <w:szCs w:val="22"/>
        </w:rPr>
        <w:t> and </w:t>
      </w:r>
      <w:r w:rsidRPr="000F2FE9">
        <w:rPr>
          <w:rFonts w:ascii="Calibri" w:hAnsi="Calibri" w:cs="Calibri"/>
          <w:b/>
          <w:bCs/>
          <w:color w:val="000000"/>
          <w:sz w:val="22"/>
          <w:szCs w:val="22"/>
        </w:rPr>
        <w:t>JIRA</w:t>
      </w:r>
      <w:r w:rsidRPr="000F2FE9">
        <w:rPr>
          <w:rFonts w:ascii="Calibri" w:hAnsi="Calibri" w:cs="Calibri"/>
          <w:color w:val="000000"/>
          <w:sz w:val="22"/>
          <w:szCs w:val="22"/>
        </w:rPr>
        <w:t> to facilitate seamless claims status tracking, document upload, and communication.</w:t>
      </w:r>
    </w:p>
    <w:p w14:paraId="1C5BBC7C"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Implemented advanced data preparation and analysis workflows in </w:t>
      </w:r>
      <w:r w:rsidRPr="000F2FE9">
        <w:rPr>
          <w:rFonts w:ascii="Calibri" w:hAnsi="Calibri" w:cs="Calibri"/>
          <w:b/>
          <w:bCs/>
          <w:color w:val="000000"/>
          <w:sz w:val="22"/>
          <w:szCs w:val="22"/>
        </w:rPr>
        <w:t>Alteryx</w:t>
      </w:r>
      <w:r w:rsidRPr="000F2FE9">
        <w:rPr>
          <w:rFonts w:ascii="Calibri" w:hAnsi="Calibri" w:cs="Calibri"/>
          <w:color w:val="000000"/>
          <w:sz w:val="22"/>
          <w:szCs w:val="22"/>
        </w:rPr>
        <w:t> to cleanse, transform, and enrich claims data, enabling the identification of complex patterns and anomalies.</w:t>
      </w:r>
    </w:p>
    <w:p w14:paraId="065A9D5E" w14:textId="1CB28B1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lastRenderedPageBreak/>
        <w:t>Built interactive, self-service </w:t>
      </w:r>
      <w:r w:rsidRPr="000F2FE9">
        <w:rPr>
          <w:rFonts w:ascii="Calibri" w:hAnsi="Calibri" w:cs="Calibri"/>
          <w:b/>
          <w:bCs/>
          <w:color w:val="000000"/>
          <w:sz w:val="22"/>
          <w:szCs w:val="22"/>
        </w:rPr>
        <w:t>Tableau</w:t>
      </w:r>
      <w:r w:rsidRPr="000F2FE9">
        <w:rPr>
          <w:rFonts w:ascii="Calibri" w:hAnsi="Calibri" w:cs="Calibri"/>
          <w:color w:val="000000"/>
          <w:sz w:val="22"/>
          <w:szCs w:val="22"/>
        </w:rPr>
        <w:t> dashboards and </w:t>
      </w:r>
      <w:proofErr w:type="spellStart"/>
      <w:r w:rsidRPr="000F2FE9">
        <w:rPr>
          <w:rFonts w:ascii="Calibri" w:hAnsi="Calibri" w:cs="Calibri"/>
          <w:b/>
          <w:bCs/>
          <w:color w:val="000000"/>
          <w:sz w:val="22"/>
          <w:szCs w:val="22"/>
        </w:rPr>
        <w:t>PowerBI</w:t>
      </w:r>
      <w:proofErr w:type="spellEnd"/>
      <w:r w:rsidRPr="000F2FE9">
        <w:rPr>
          <w:rFonts w:ascii="Calibri" w:hAnsi="Calibri" w:cs="Calibri"/>
          <w:color w:val="000000"/>
          <w:sz w:val="22"/>
          <w:szCs w:val="22"/>
        </w:rPr>
        <w:t> reports to visualize key performance indicators, providing operational and executive teams with real-time insights into claims metrics.</w:t>
      </w:r>
    </w:p>
    <w:p w14:paraId="5D53DB17"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Led the requirements definition and integration strategy for machine learning-based fraud detection by collaborating with data science teams to specify the deployment of Python models into the legacy production environment.</w:t>
      </w:r>
    </w:p>
    <w:p w14:paraId="7508E72E"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Developed and maintained detailed compliance documentation, mapping all claims processes and system changes to </w:t>
      </w:r>
      <w:r w:rsidRPr="000F2FE9">
        <w:rPr>
          <w:rFonts w:ascii="Calibri" w:hAnsi="Calibri" w:cs="Calibri"/>
          <w:b/>
          <w:bCs/>
          <w:color w:val="000000"/>
          <w:sz w:val="22"/>
          <w:szCs w:val="22"/>
        </w:rPr>
        <w:t>NAIC regulations</w:t>
      </w:r>
      <w:r w:rsidRPr="000F2FE9">
        <w:rPr>
          <w:rFonts w:ascii="Calibri" w:hAnsi="Calibri" w:cs="Calibri"/>
          <w:color w:val="000000"/>
          <w:sz w:val="22"/>
          <w:szCs w:val="22"/>
        </w:rPr>
        <w:t>, </w:t>
      </w:r>
      <w:r w:rsidRPr="000F2FE9">
        <w:rPr>
          <w:rFonts w:ascii="Calibri" w:hAnsi="Calibri" w:cs="Calibri"/>
          <w:b/>
          <w:bCs/>
          <w:color w:val="000000"/>
          <w:sz w:val="22"/>
          <w:szCs w:val="22"/>
        </w:rPr>
        <w:t>state-specific insurance statutes</w:t>
      </w:r>
      <w:r w:rsidRPr="000F2FE9">
        <w:rPr>
          <w:rFonts w:ascii="Calibri" w:hAnsi="Calibri" w:cs="Calibri"/>
          <w:color w:val="000000"/>
          <w:sz w:val="22"/>
          <w:szCs w:val="22"/>
        </w:rPr>
        <w:t>, and </w:t>
      </w:r>
      <w:r w:rsidRPr="000F2FE9">
        <w:rPr>
          <w:rFonts w:ascii="Calibri" w:hAnsi="Calibri" w:cs="Calibri"/>
          <w:b/>
          <w:bCs/>
          <w:color w:val="000000"/>
          <w:sz w:val="22"/>
          <w:szCs w:val="22"/>
        </w:rPr>
        <w:t>COPPA</w:t>
      </w:r>
      <w:r w:rsidRPr="000F2FE9">
        <w:rPr>
          <w:rFonts w:ascii="Calibri" w:hAnsi="Calibri" w:cs="Calibri"/>
          <w:color w:val="000000"/>
          <w:sz w:val="22"/>
          <w:szCs w:val="22"/>
        </w:rPr>
        <w:t> requirements to ensure ongoing audit readiness.</w:t>
      </w:r>
    </w:p>
    <w:p w14:paraId="7199CA24"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Executed a structured change management plan for the digital portal launch, which included designing user training curricula and facilitating stakeholder communications to ensure smooth adoption across departments.</w:t>
      </w:r>
    </w:p>
    <w:p w14:paraId="33ECBFA4"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Established a robust framework for tracking operational performance by defining and monitoring KPIs related to processing efficiency, customer satisfaction, and fraud detection accuracy.</w:t>
      </w:r>
    </w:p>
    <w:p w14:paraId="1C80B419"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Spearheaded the data architecture strategy for the claims transformation initiative, ensuring that data flows from legacy systems into the modernized </w:t>
      </w:r>
      <w:r w:rsidRPr="000F2FE9">
        <w:rPr>
          <w:rFonts w:ascii="Calibri" w:hAnsi="Calibri" w:cs="Calibri"/>
          <w:b/>
          <w:bCs/>
          <w:color w:val="000000"/>
          <w:sz w:val="22"/>
          <w:szCs w:val="22"/>
        </w:rPr>
        <w:t>Snowflake</w:t>
      </w:r>
      <w:r w:rsidRPr="000F2FE9">
        <w:rPr>
          <w:rFonts w:ascii="Calibri" w:hAnsi="Calibri" w:cs="Calibri"/>
          <w:color w:val="000000"/>
          <w:sz w:val="22"/>
          <w:szCs w:val="22"/>
        </w:rPr>
        <w:t> data warehouse supported both analytical and operational needs.</w:t>
      </w:r>
    </w:p>
    <w:p w14:paraId="1089DB6E"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 xml:space="preserve">Orchestrated the integration of the new digital portal with backend policy and claims administration systems, defining </w:t>
      </w:r>
      <w:r w:rsidRPr="000F2FE9">
        <w:rPr>
          <w:rFonts w:ascii="Calibri" w:hAnsi="Calibri" w:cs="Calibri"/>
          <w:b/>
          <w:bCs/>
          <w:color w:val="000000"/>
          <w:sz w:val="22"/>
          <w:szCs w:val="22"/>
        </w:rPr>
        <w:t>API specifications</w:t>
      </w:r>
      <w:r w:rsidRPr="000F2FE9">
        <w:rPr>
          <w:rFonts w:ascii="Calibri" w:hAnsi="Calibri" w:cs="Calibri"/>
          <w:color w:val="000000"/>
          <w:sz w:val="22"/>
          <w:szCs w:val="22"/>
        </w:rPr>
        <w:t xml:space="preserve"> and data exchange protocols to ensure system interoperability.</w:t>
      </w:r>
    </w:p>
    <w:p w14:paraId="13B3D538"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 xml:space="preserve">Configured and managed the business analysis and project tracking workspace within Confluence, creating a centralized repository for all requirements, </w:t>
      </w:r>
      <w:r w:rsidRPr="000F2FE9">
        <w:rPr>
          <w:rFonts w:ascii="Calibri" w:hAnsi="Calibri" w:cs="Calibri"/>
          <w:b/>
          <w:bCs/>
          <w:color w:val="000000"/>
          <w:sz w:val="22"/>
          <w:szCs w:val="22"/>
        </w:rPr>
        <w:t>user stories</w:t>
      </w:r>
      <w:r w:rsidRPr="000F2FE9">
        <w:rPr>
          <w:rFonts w:ascii="Calibri" w:hAnsi="Calibri" w:cs="Calibri"/>
          <w:color w:val="000000"/>
          <w:sz w:val="22"/>
          <w:szCs w:val="22"/>
        </w:rPr>
        <w:t xml:space="preserve">, and </w:t>
      </w:r>
      <w:r w:rsidRPr="000F2FE9">
        <w:rPr>
          <w:rFonts w:ascii="Calibri" w:hAnsi="Calibri" w:cs="Calibri"/>
          <w:b/>
          <w:bCs/>
          <w:color w:val="000000"/>
          <w:sz w:val="22"/>
          <w:szCs w:val="22"/>
        </w:rPr>
        <w:t>project documentation</w:t>
      </w:r>
      <w:r w:rsidRPr="000F2FE9">
        <w:rPr>
          <w:rFonts w:ascii="Calibri" w:hAnsi="Calibri" w:cs="Calibri"/>
          <w:color w:val="000000"/>
          <w:sz w:val="22"/>
          <w:szCs w:val="22"/>
        </w:rPr>
        <w:t>.</w:t>
      </w:r>
    </w:p>
    <w:p w14:paraId="7507790B"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Facilitated iterative requirement-gathering sessions and stakeholder reviews using </w:t>
      </w:r>
      <w:r w:rsidRPr="000F2FE9">
        <w:rPr>
          <w:rFonts w:ascii="Calibri" w:hAnsi="Calibri" w:cs="Calibri"/>
          <w:b/>
          <w:bCs/>
          <w:color w:val="000000"/>
          <w:sz w:val="22"/>
          <w:szCs w:val="22"/>
        </w:rPr>
        <w:t>Agile methodologies</w:t>
      </w:r>
      <w:r w:rsidRPr="000F2FE9">
        <w:rPr>
          <w:rFonts w:ascii="Calibri" w:hAnsi="Calibri" w:cs="Calibri"/>
          <w:color w:val="000000"/>
          <w:sz w:val="22"/>
          <w:szCs w:val="22"/>
        </w:rPr>
        <w:t xml:space="preserve"> to ensure project deliverables consistently aligned with evolving business objectives.</w:t>
      </w:r>
    </w:p>
    <w:p w14:paraId="3ABB8193" w14:textId="77777777" w:rsidR="000F2FE9" w:rsidRPr="000F2FE9" w:rsidRDefault="000F2FE9" w:rsidP="000F2FE9">
      <w:pPr>
        <w:pStyle w:val="Header"/>
        <w:numPr>
          <w:ilvl w:val="0"/>
          <w:numId w:val="3"/>
        </w:numPr>
        <w:spacing w:line="276" w:lineRule="auto"/>
        <w:contextualSpacing/>
        <w:rPr>
          <w:rFonts w:ascii="Calibri" w:hAnsi="Calibri" w:cs="Calibri"/>
          <w:b/>
          <w:bCs/>
          <w:color w:val="000000"/>
          <w:sz w:val="22"/>
          <w:szCs w:val="22"/>
        </w:rPr>
      </w:pPr>
      <w:r w:rsidRPr="000F2FE9">
        <w:rPr>
          <w:rFonts w:ascii="Calibri" w:hAnsi="Calibri" w:cs="Calibri"/>
          <w:color w:val="000000"/>
          <w:sz w:val="22"/>
          <w:szCs w:val="22"/>
        </w:rPr>
        <w:t>Mentored and guided junior analysts on insurance domain complexities, best practices in requirements elicitation, and the nuances of working within a highly regulated </w:t>
      </w:r>
      <w:r w:rsidRPr="000F2FE9">
        <w:rPr>
          <w:rFonts w:ascii="Calibri" w:hAnsi="Calibri" w:cs="Calibri"/>
          <w:b/>
          <w:bCs/>
          <w:color w:val="000000"/>
          <w:sz w:val="22"/>
          <w:szCs w:val="22"/>
        </w:rPr>
        <w:t>PCI-DSS environment.</w:t>
      </w:r>
    </w:p>
    <w:p w14:paraId="4666B181" w14:textId="77777777"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Conducted rigorous user acceptance testing (UAT) for all delivered functionalities, developing test cases that validated both system performance and adherence to defined business rules.</w:t>
      </w:r>
    </w:p>
    <w:p w14:paraId="6814D681" w14:textId="2BB0C121" w:rsidR="000F2FE9" w:rsidRPr="000F2FE9" w:rsidRDefault="000F2FE9" w:rsidP="000F2FE9">
      <w:pPr>
        <w:pStyle w:val="Header"/>
        <w:numPr>
          <w:ilvl w:val="0"/>
          <w:numId w:val="3"/>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 xml:space="preserve">Provided ongoing </w:t>
      </w:r>
      <w:proofErr w:type="spellStart"/>
      <w:r w:rsidRPr="000F2FE9">
        <w:rPr>
          <w:rFonts w:ascii="Calibri" w:hAnsi="Calibri" w:cs="Calibri"/>
          <w:color w:val="000000"/>
          <w:sz w:val="22"/>
          <w:szCs w:val="22"/>
        </w:rPr>
        <w:t>hypercare</w:t>
      </w:r>
      <w:proofErr w:type="spellEnd"/>
      <w:r w:rsidRPr="000F2FE9">
        <w:rPr>
          <w:rFonts w:ascii="Calibri" w:hAnsi="Calibri" w:cs="Calibri"/>
          <w:color w:val="000000"/>
          <w:sz w:val="22"/>
          <w:szCs w:val="22"/>
        </w:rPr>
        <w:t xml:space="preserve"> and production support post-launch, quickly triaging issues, documenting resolutions, and implementing minor enhancements to stabilize the new digital ecosystem.</w:t>
      </w:r>
    </w:p>
    <w:p w14:paraId="62736024" w14:textId="77777777" w:rsidR="000F2FE9" w:rsidRPr="000F2FE9" w:rsidRDefault="000F2FE9" w:rsidP="000F2FE9">
      <w:pPr>
        <w:pStyle w:val="Heade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ENVIRONMENT:</w:t>
      </w:r>
      <w:r w:rsidRPr="000F2FE9">
        <w:rPr>
          <w:rFonts w:ascii="Calibri" w:hAnsi="Calibri" w:cs="Calibri"/>
          <w:color w:val="000000"/>
          <w:sz w:val="22"/>
          <w:szCs w:val="22"/>
        </w:rPr>
        <w:t> Python, Alteryx, Snowflake, SQL, Tableau, Power BI, RPA (UiPath), JIRA, Confluence, Agile, User Acceptance Testing (UAT), Hypercare Support, Change Management, NAIC Regulations, State Insurance Statutes, COPPA, PCI-DSS</w:t>
      </w:r>
    </w:p>
    <w:p w14:paraId="63FFCA82" w14:textId="77777777" w:rsidR="000F2FE9" w:rsidRDefault="000F2FE9" w:rsidP="000F2FE9">
      <w:pPr>
        <w:pStyle w:val="Header"/>
        <w:spacing w:line="360" w:lineRule="auto"/>
        <w:contextualSpacing/>
        <w:rPr>
          <w:b/>
          <w:bCs/>
          <w:color w:val="000000"/>
          <w:sz w:val="22"/>
          <w:szCs w:val="22"/>
        </w:rPr>
      </w:pPr>
    </w:p>
    <w:p w14:paraId="6708B7AA" w14:textId="77777777" w:rsidR="000F2FE9" w:rsidRDefault="000F2FE9" w:rsidP="00B8496B">
      <w:pPr>
        <w:pStyle w:val="Header"/>
        <w:spacing w:line="276" w:lineRule="auto"/>
        <w:contextualSpacing/>
        <w:rPr>
          <w:rFonts w:ascii="Calibri" w:hAnsi="Calibri" w:cs="Calibri"/>
          <w:color w:val="000000"/>
          <w:sz w:val="22"/>
          <w:szCs w:val="22"/>
        </w:rPr>
      </w:pPr>
      <w:r w:rsidRPr="00D742D5">
        <w:rPr>
          <w:rFonts w:ascii="Calibri" w:hAnsi="Calibri" w:cs="Calibri"/>
          <w:b/>
          <w:bCs/>
          <w:color w:val="000000"/>
          <w:sz w:val="22"/>
          <w:szCs w:val="22"/>
        </w:rPr>
        <w:t>CLIENT</w:t>
      </w:r>
      <w:r w:rsidRPr="00D742D5">
        <w:rPr>
          <w:rFonts w:ascii="Calibri" w:hAnsi="Calibri" w:cs="Calibri"/>
          <w:color w:val="000000"/>
          <w:sz w:val="22"/>
          <w:szCs w:val="22"/>
        </w:rPr>
        <w:t>: AIG – LVD Consultancy</w:t>
      </w:r>
    </w:p>
    <w:p w14:paraId="547AD7D0" w14:textId="77777777" w:rsidR="000F2FE9" w:rsidRDefault="000F2FE9" w:rsidP="00B8496B">
      <w:pPr>
        <w:pStyle w:val="Header"/>
        <w:spacing w:line="276" w:lineRule="auto"/>
        <w:contextualSpacing/>
        <w:rPr>
          <w:rFonts w:ascii="Calibri" w:hAnsi="Calibri" w:cs="Calibri"/>
          <w:color w:val="000000"/>
          <w:sz w:val="22"/>
          <w:szCs w:val="22"/>
        </w:rPr>
      </w:pPr>
      <w:r w:rsidRPr="00D742D5">
        <w:rPr>
          <w:rFonts w:ascii="Calibri" w:hAnsi="Calibri" w:cs="Calibri"/>
          <w:b/>
          <w:bCs/>
          <w:color w:val="000000"/>
          <w:sz w:val="22"/>
          <w:szCs w:val="22"/>
        </w:rPr>
        <w:t>ROLE</w:t>
      </w:r>
      <w:r w:rsidRPr="00D742D5">
        <w:rPr>
          <w:rFonts w:ascii="Calibri" w:hAnsi="Calibri" w:cs="Calibri"/>
          <w:color w:val="000000"/>
          <w:sz w:val="22"/>
          <w:szCs w:val="22"/>
        </w:rPr>
        <w:t>: Senior Business Analyst</w:t>
      </w:r>
    </w:p>
    <w:p w14:paraId="07B6255A" w14:textId="77777777" w:rsidR="000F2FE9" w:rsidRDefault="000F2FE9" w:rsidP="00B8496B">
      <w:pPr>
        <w:pStyle w:val="Header"/>
        <w:spacing w:line="276" w:lineRule="auto"/>
        <w:contextualSpacing/>
        <w:rPr>
          <w:rFonts w:ascii="Calibri" w:hAnsi="Calibri" w:cs="Calibri"/>
          <w:color w:val="000000"/>
          <w:sz w:val="22"/>
          <w:szCs w:val="22"/>
        </w:rPr>
      </w:pPr>
      <w:r w:rsidRPr="00D742D5">
        <w:rPr>
          <w:rFonts w:ascii="Calibri" w:hAnsi="Calibri" w:cs="Calibri"/>
          <w:b/>
          <w:bCs/>
          <w:color w:val="000000"/>
          <w:sz w:val="22"/>
          <w:szCs w:val="22"/>
        </w:rPr>
        <w:t xml:space="preserve">DOMAIN: </w:t>
      </w:r>
      <w:r w:rsidRPr="00D742D5">
        <w:rPr>
          <w:rFonts w:ascii="Calibri" w:hAnsi="Calibri" w:cs="Calibri"/>
          <w:color w:val="000000"/>
          <w:sz w:val="22"/>
          <w:szCs w:val="22"/>
        </w:rPr>
        <w:t>Enterprise Data &amp; Analytics (Healthcare)</w:t>
      </w:r>
      <w:r w:rsidRPr="00D742D5">
        <w:rPr>
          <w:rFonts w:ascii="Calibri" w:hAnsi="Calibri" w:cs="Calibri"/>
          <w:b/>
          <w:bCs/>
          <w:color w:val="000000"/>
          <w:sz w:val="22"/>
          <w:szCs w:val="22"/>
        </w:rPr>
        <w:br/>
        <w:t>TIME FRAME: </w:t>
      </w:r>
      <w:r w:rsidRPr="00D742D5">
        <w:rPr>
          <w:rFonts w:ascii="Calibri" w:hAnsi="Calibri" w:cs="Calibri"/>
          <w:color w:val="000000"/>
          <w:sz w:val="22"/>
          <w:szCs w:val="22"/>
        </w:rPr>
        <w:t>January 2021 – November 2022</w:t>
      </w:r>
    </w:p>
    <w:p w14:paraId="338FA722" w14:textId="77777777" w:rsidR="000F2FE9" w:rsidRPr="000F2FE9" w:rsidRDefault="000F2FE9" w:rsidP="00B8496B">
      <w:pPr>
        <w:pStyle w:val="BodyTextIndent3"/>
        <w:widowControl w:val="0"/>
        <w:autoSpaceDE w:val="0"/>
        <w:autoSpaceDN w:val="0"/>
        <w:adjustRightInd w:val="0"/>
        <w:spacing w:line="276" w:lineRule="auto"/>
        <w:ind w:left="0"/>
        <w:jc w:val="both"/>
        <w:rPr>
          <w:rFonts w:ascii="Calibri" w:hAnsi="Calibri" w:cs="Calibri"/>
          <w:color w:val="000000"/>
          <w:sz w:val="22"/>
          <w:szCs w:val="22"/>
        </w:rPr>
      </w:pPr>
      <w:r w:rsidRPr="000F2FE9">
        <w:rPr>
          <w:rFonts w:ascii="Calibri" w:hAnsi="Calibri" w:cs="Calibri"/>
          <w:b/>
          <w:bCs/>
          <w:color w:val="000000"/>
          <w:sz w:val="22"/>
          <w:szCs w:val="22"/>
        </w:rPr>
        <w:lastRenderedPageBreak/>
        <w:t>PROJECT SCOPE: </w:t>
      </w:r>
      <w:r w:rsidRPr="000F2FE9">
        <w:rPr>
          <w:rFonts w:ascii="Calibri" w:hAnsi="Calibri" w:cs="Calibri"/>
          <w:color w:val="000000"/>
          <w:sz w:val="22"/>
          <w:szCs w:val="22"/>
        </w:rPr>
        <w:t>Led business analysis and requirements management for a multi-hospital healthcare provider's enterprise-wide Electronic Health Record (EHR) modernization and clinical data analytics platform implementation, focusing on patient data integration, regulatory compliance, and predictive care optimization.</w:t>
      </w:r>
    </w:p>
    <w:p w14:paraId="290BA163" w14:textId="77777777" w:rsidR="000F2FE9" w:rsidRPr="000F2FE9" w:rsidRDefault="000F2FE9" w:rsidP="000F2FE9">
      <w:pPr>
        <w:pStyle w:val="BodyTextIndent3"/>
        <w:widowControl w:val="0"/>
        <w:autoSpaceDE w:val="0"/>
        <w:autoSpaceDN w:val="0"/>
        <w:adjustRightInd w:val="0"/>
        <w:ind w:left="0"/>
        <w:jc w:val="both"/>
        <w:rPr>
          <w:rFonts w:ascii="Calibri" w:hAnsi="Calibri" w:cs="Calibri"/>
          <w:b/>
          <w:bCs/>
          <w:color w:val="000000"/>
          <w:sz w:val="22"/>
          <w:szCs w:val="22"/>
        </w:rPr>
      </w:pPr>
      <w:r w:rsidRPr="000F2FE9">
        <w:rPr>
          <w:rFonts w:ascii="Calibri" w:hAnsi="Calibri" w:cs="Calibri"/>
          <w:b/>
          <w:bCs/>
          <w:color w:val="000000"/>
          <w:sz w:val="22"/>
          <w:szCs w:val="22"/>
        </w:rPr>
        <w:t>RESPONSIBILITIES:</w:t>
      </w:r>
    </w:p>
    <w:p w14:paraId="3E3B2B3B" w14:textId="77777777"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 xml:space="preserve">Defined the strategic requirements for modernizing legacy </w:t>
      </w:r>
      <w:r w:rsidRPr="000F2FE9">
        <w:rPr>
          <w:rFonts w:ascii="Calibri" w:hAnsi="Calibri" w:cs="Calibri"/>
          <w:b/>
          <w:bCs/>
          <w:color w:val="000000"/>
          <w:sz w:val="22"/>
          <w:szCs w:val="22"/>
        </w:rPr>
        <w:t>EHR systems</w:t>
      </w:r>
      <w:r w:rsidRPr="000F2FE9">
        <w:rPr>
          <w:rFonts w:ascii="Calibri" w:hAnsi="Calibri" w:cs="Calibri"/>
          <w:color w:val="000000"/>
          <w:sz w:val="22"/>
          <w:szCs w:val="22"/>
        </w:rPr>
        <w:t>, consolidating clinical data from numerous source systems into a unified patient record to establish a foundational source of truth for clinical operations.</w:t>
      </w:r>
    </w:p>
    <w:p w14:paraId="7EF64F38" w14:textId="2FD06422"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Designed the architecture and specifications for a </w:t>
      </w:r>
      <w:r w:rsidRPr="000F2FE9">
        <w:rPr>
          <w:rFonts w:ascii="Calibri" w:hAnsi="Calibri" w:cs="Calibri"/>
          <w:b/>
          <w:bCs/>
          <w:color w:val="000000"/>
          <w:sz w:val="22"/>
          <w:szCs w:val="22"/>
        </w:rPr>
        <w:t>HIPAA</w:t>
      </w:r>
      <w:r w:rsidRPr="000F2FE9">
        <w:rPr>
          <w:rFonts w:ascii="Calibri" w:hAnsi="Calibri" w:cs="Calibri"/>
          <w:color w:val="000000"/>
          <w:sz w:val="22"/>
          <w:szCs w:val="22"/>
        </w:rPr>
        <w:t xml:space="preserve">-compliant clinical </w:t>
      </w:r>
      <w:r w:rsidRPr="000F2FE9">
        <w:rPr>
          <w:rFonts w:ascii="Calibri" w:hAnsi="Calibri" w:cs="Calibri"/>
          <w:b/>
          <w:bCs/>
          <w:color w:val="000000"/>
          <w:sz w:val="22"/>
          <w:szCs w:val="22"/>
        </w:rPr>
        <w:t>data warehouse</w:t>
      </w:r>
      <w:r w:rsidRPr="000F2FE9">
        <w:rPr>
          <w:rFonts w:ascii="Calibri" w:hAnsi="Calibri" w:cs="Calibri"/>
          <w:color w:val="000000"/>
          <w:sz w:val="22"/>
          <w:szCs w:val="22"/>
        </w:rPr>
        <w:t xml:space="preserve"> on </w:t>
      </w:r>
      <w:r w:rsidRPr="000F2FE9">
        <w:rPr>
          <w:rFonts w:ascii="Calibri" w:hAnsi="Calibri" w:cs="Calibri"/>
          <w:b/>
          <w:bCs/>
          <w:color w:val="000000"/>
          <w:sz w:val="22"/>
          <w:szCs w:val="22"/>
        </w:rPr>
        <w:t>AWS</w:t>
      </w:r>
      <w:r w:rsidRPr="000F2FE9">
        <w:rPr>
          <w:rFonts w:ascii="Calibri" w:hAnsi="Calibri" w:cs="Calibri"/>
          <w:color w:val="000000"/>
          <w:sz w:val="22"/>
          <w:szCs w:val="22"/>
        </w:rPr>
        <w:t xml:space="preserve">, utilizing Amazon </w:t>
      </w:r>
      <w:r w:rsidR="002B6D4B">
        <w:rPr>
          <w:rFonts w:ascii="Calibri" w:hAnsi="Calibri" w:cs="Calibri"/>
          <w:color w:val="000000"/>
          <w:sz w:val="22"/>
          <w:szCs w:val="22"/>
        </w:rPr>
        <w:t>(</w:t>
      </w:r>
      <w:r w:rsidRPr="000F2FE9">
        <w:rPr>
          <w:rFonts w:ascii="Calibri" w:hAnsi="Calibri" w:cs="Calibri"/>
          <w:b/>
          <w:bCs/>
          <w:color w:val="000000"/>
          <w:sz w:val="22"/>
          <w:szCs w:val="22"/>
        </w:rPr>
        <w:t>RDS</w:t>
      </w:r>
      <w:r w:rsidR="002B6D4B" w:rsidRPr="002B6D4B">
        <w:rPr>
          <w:rFonts w:ascii="Calibri" w:hAnsi="Calibri" w:cs="Calibri"/>
          <w:b/>
          <w:bCs/>
          <w:color w:val="000000"/>
          <w:sz w:val="22"/>
          <w:szCs w:val="22"/>
        </w:rPr>
        <w:t>/</w:t>
      </w:r>
      <w:r w:rsidRPr="000F2FE9">
        <w:rPr>
          <w:rFonts w:ascii="Calibri" w:hAnsi="Calibri" w:cs="Calibri"/>
          <w:b/>
          <w:bCs/>
          <w:color w:val="000000"/>
          <w:sz w:val="22"/>
          <w:szCs w:val="22"/>
        </w:rPr>
        <w:t>Redshift</w:t>
      </w:r>
      <w:r w:rsidR="002B6D4B">
        <w:rPr>
          <w:rFonts w:ascii="Calibri" w:hAnsi="Calibri" w:cs="Calibri"/>
          <w:color w:val="000000"/>
          <w:sz w:val="22"/>
          <w:szCs w:val="22"/>
        </w:rPr>
        <w:t>)</w:t>
      </w:r>
      <w:r w:rsidRPr="000F2FE9">
        <w:rPr>
          <w:rFonts w:ascii="Calibri" w:hAnsi="Calibri" w:cs="Calibri"/>
          <w:color w:val="000000"/>
          <w:sz w:val="22"/>
          <w:szCs w:val="22"/>
        </w:rPr>
        <w:t> to support advanced patient outcome analytics and quality metrics reporting.</w:t>
      </w:r>
    </w:p>
    <w:p w14:paraId="4A4A20E9" w14:textId="77777777"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Engineered automated </w:t>
      </w:r>
      <w:r w:rsidRPr="000F2FE9">
        <w:rPr>
          <w:rFonts w:ascii="Calibri" w:hAnsi="Calibri" w:cs="Calibri"/>
          <w:b/>
          <w:bCs/>
          <w:color w:val="000000"/>
          <w:sz w:val="22"/>
          <w:szCs w:val="22"/>
        </w:rPr>
        <w:t>ETL processes</w:t>
      </w:r>
      <w:r w:rsidRPr="000F2FE9">
        <w:rPr>
          <w:rFonts w:ascii="Calibri" w:hAnsi="Calibri" w:cs="Calibri"/>
          <w:color w:val="000000"/>
          <w:sz w:val="22"/>
          <w:szCs w:val="22"/>
        </w:rPr>
        <w:t xml:space="preserve"> using Alteryx to streamline the ingestion and transformation of daily clinical data exports from diverse hospital systems, significantly reducing manual data handling efforts.</w:t>
      </w:r>
    </w:p>
    <w:p w14:paraId="20CE0877" w14:textId="23BA05F0" w:rsidR="002B6D4B" w:rsidRDefault="002B6D4B"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2B6D4B">
        <w:rPr>
          <w:rFonts w:ascii="Calibri" w:hAnsi="Calibri" w:cs="Calibri"/>
          <w:color w:val="000000"/>
          <w:sz w:val="22"/>
          <w:szCs w:val="22"/>
        </w:rPr>
        <w:t>Developed predictive analytics models for patient readmission risk</w:t>
      </w:r>
      <w:r>
        <w:rPr>
          <w:rFonts w:ascii="Calibri" w:hAnsi="Calibri" w:cs="Calibri"/>
          <w:color w:val="000000"/>
          <w:sz w:val="22"/>
          <w:szCs w:val="22"/>
        </w:rPr>
        <w:t xml:space="preserve"> </w:t>
      </w:r>
      <w:r w:rsidRPr="002B6D4B">
        <w:rPr>
          <w:rFonts w:ascii="Calibri" w:hAnsi="Calibri" w:cs="Calibri"/>
          <w:color w:val="000000"/>
          <w:sz w:val="22"/>
          <w:szCs w:val="22"/>
        </w:rPr>
        <w:t>using Python with </w:t>
      </w:r>
      <w:r w:rsidRPr="002B6D4B">
        <w:rPr>
          <w:rFonts w:ascii="Calibri" w:hAnsi="Calibri" w:cs="Calibri"/>
          <w:b/>
          <w:bCs/>
          <w:color w:val="000000"/>
          <w:sz w:val="22"/>
          <w:szCs w:val="22"/>
        </w:rPr>
        <w:t>pandas </w:t>
      </w:r>
      <w:r>
        <w:rPr>
          <w:rFonts w:ascii="Calibri" w:hAnsi="Calibri" w:cs="Calibri"/>
          <w:color w:val="000000"/>
          <w:sz w:val="22"/>
          <w:szCs w:val="22"/>
        </w:rPr>
        <w:t>and</w:t>
      </w:r>
      <w:r w:rsidRPr="002B6D4B">
        <w:rPr>
          <w:rFonts w:ascii="Calibri" w:hAnsi="Calibri" w:cs="Calibri"/>
          <w:color w:val="000000"/>
          <w:sz w:val="22"/>
          <w:szCs w:val="22"/>
        </w:rPr>
        <w:t> </w:t>
      </w:r>
      <w:r w:rsidRPr="002B6D4B">
        <w:rPr>
          <w:rFonts w:ascii="Calibri" w:hAnsi="Calibri" w:cs="Calibri"/>
          <w:b/>
          <w:bCs/>
          <w:color w:val="000000"/>
          <w:sz w:val="22"/>
          <w:szCs w:val="22"/>
        </w:rPr>
        <w:t>scikit-learn libraries</w:t>
      </w:r>
      <w:r w:rsidRPr="002B6D4B">
        <w:rPr>
          <w:rFonts w:ascii="Calibri" w:hAnsi="Calibri" w:cs="Calibri"/>
          <w:color w:val="000000"/>
          <w:sz w:val="22"/>
          <w:szCs w:val="22"/>
        </w:rPr>
        <w:t>, enabling the proactive identification of at-risk populations for care management programs.</w:t>
      </w:r>
    </w:p>
    <w:p w14:paraId="03391A22" w14:textId="26478535"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Authored comprehensive HIPAA and </w:t>
      </w:r>
      <w:r w:rsidRPr="000F2FE9">
        <w:rPr>
          <w:rFonts w:ascii="Calibri" w:hAnsi="Calibri" w:cs="Calibri"/>
          <w:b/>
          <w:bCs/>
          <w:color w:val="000000"/>
          <w:sz w:val="22"/>
          <w:szCs w:val="22"/>
        </w:rPr>
        <w:t>HITECH</w:t>
      </w:r>
      <w:r w:rsidRPr="000F2FE9">
        <w:rPr>
          <w:rFonts w:ascii="Calibri" w:hAnsi="Calibri" w:cs="Calibri"/>
          <w:color w:val="000000"/>
          <w:sz w:val="22"/>
          <w:szCs w:val="22"/>
        </w:rPr>
        <w:t xml:space="preserve"> Act compliance documentation for new cloud infrastructure, establishing controls for Business Associate Agreements </w:t>
      </w:r>
      <w:r w:rsidRPr="000F2FE9">
        <w:rPr>
          <w:rFonts w:ascii="Calibri" w:hAnsi="Calibri" w:cs="Calibri"/>
          <w:b/>
          <w:bCs/>
          <w:color w:val="000000"/>
          <w:sz w:val="22"/>
          <w:szCs w:val="22"/>
        </w:rPr>
        <w:t>(BAA),</w:t>
      </w:r>
      <w:r w:rsidRPr="000F2FE9">
        <w:rPr>
          <w:rFonts w:ascii="Calibri" w:hAnsi="Calibri" w:cs="Calibri"/>
          <w:color w:val="000000"/>
          <w:sz w:val="22"/>
          <w:szCs w:val="22"/>
        </w:rPr>
        <w:t xml:space="preserve"> data encryption, and audit trails to protect Protected Health Information </w:t>
      </w:r>
      <w:r w:rsidRPr="000F2FE9">
        <w:rPr>
          <w:rFonts w:ascii="Calibri" w:hAnsi="Calibri" w:cs="Calibri"/>
          <w:b/>
          <w:bCs/>
          <w:color w:val="000000"/>
          <w:sz w:val="22"/>
          <w:szCs w:val="22"/>
        </w:rPr>
        <w:t>(PHI).</w:t>
      </w:r>
    </w:p>
    <w:p w14:paraId="40AC3AAE" w14:textId="77777777"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 xml:space="preserve">Conducted </w:t>
      </w:r>
      <w:r w:rsidRPr="000F2FE9">
        <w:rPr>
          <w:rFonts w:ascii="Calibri" w:hAnsi="Calibri" w:cs="Calibri"/>
          <w:b/>
          <w:bCs/>
          <w:color w:val="000000"/>
          <w:sz w:val="22"/>
          <w:szCs w:val="22"/>
        </w:rPr>
        <w:t>stakeholder engagement</w:t>
      </w:r>
      <w:r w:rsidRPr="000F2FE9">
        <w:rPr>
          <w:rFonts w:ascii="Calibri" w:hAnsi="Calibri" w:cs="Calibri"/>
          <w:color w:val="000000"/>
          <w:sz w:val="22"/>
          <w:szCs w:val="22"/>
        </w:rPr>
        <w:t xml:space="preserve"> sessions with clinical departments across the healthcare system to elicit and synthesize complex requirements, balancing clinical needs with technical feasibility in a prioritized </w:t>
      </w:r>
      <w:r w:rsidRPr="000F2FE9">
        <w:rPr>
          <w:rFonts w:ascii="Calibri" w:hAnsi="Calibri" w:cs="Calibri"/>
          <w:b/>
          <w:bCs/>
          <w:color w:val="000000"/>
          <w:sz w:val="22"/>
          <w:szCs w:val="22"/>
        </w:rPr>
        <w:t>product roadmap</w:t>
      </w:r>
      <w:r w:rsidRPr="000F2FE9">
        <w:rPr>
          <w:rFonts w:ascii="Calibri" w:hAnsi="Calibri" w:cs="Calibri"/>
          <w:color w:val="000000"/>
          <w:sz w:val="22"/>
          <w:szCs w:val="22"/>
        </w:rPr>
        <w:t>.</w:t>
      </w:r>
    </w:p>
    <w:p w14:paraId="2A540520" w14:textId="77777777"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 xml:space="preserve">Established an enterprise </w:t>
      </w:r>
      <w:r w:rsidRPr="000F2FE9">
        <w:rPr>
          <w:rFonts w:ascii="Calibri" w:hAnsi="Calibri" w:cs="Calibri"/>
          <w:b/>
          <w:bCs/>
          <w:color w:val="000000"/>
          <w:sz w:val="22"/>
          <w:szCs w:val="22"/>
        </w:rPr>
        <w:t>data governance framework</w:t>
      </w:r>
      <w:r w:rsidRPr="000F2FE9">
        <w:rPr>
          <w:rFonts w:ascii="Calibri" w:hAnsi="Calibri" w:cs="Calibri"/>
          <w:color w:val="000000"/>
          <w:sz w:val="22"/>
          <w:szCs w:val="22"/>
        </w:rPr>
        <w:t>, defining data stewardship roles and data quality standards, and implemented the </w:t>
      </w:r>
      <w:r w:rsidRPr="000F2FE9">
        <w:rPr>
          <w:rFonts w:ascii="Calibri" w:hAnsi="Calibri" w:cs="Calibri"/>
          <w:b/>
          <w:bCs/>
          <w:color w:val="000000"/>
          <w:sz w:val="22"/>
          <w:szCs w:val="22"/>
        </w:rPr>
        <w:t xml:space="preserve">Alation data </w:t>
      </w:r>
      <w:proofErr w:type="spellStart"/>
      <w:r w:rsidRPr="000F2FE9">
        <w:rPr>
          <w:rFonts w:ascii="Calibri" w:hAnsi="Calibri" w:cs="Calibri"/>
          <w:b/>
          <w:bCs/>
          <w:color w:val="000000"/>
          <w:sz w:val="22"/>
          <w:szCs w:val="22"/>
        </w:rPr>
        <w:t>catalog</w:t>
      </w:r>
      <w:proofErr w:type="spellEnd"/>
      <w:r w:rsidRPr="000F2FE9">
        <w:rPr>
          <w:rFonts w:ascii="Calibri" w:hAnsi="Calibri" w:cs="Calibri"/>
          <w:color w:val="000000"/>
          <w:sz w:val="22"/>
          <w:szCs w:val="22"/>
        </w:rPr>
        <w:t xml:space="preserve"> to ensure data lineage and support Joint Commission compliance.</w:t>
      </w:r>
    </w:p>
    <w:p w14:paraId="745553EB" w14:textId="77777777"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Created detailed functional specifications for </w:t>
      </w:r>
      <w:r w:rsidRPr="000F2FE9">
        <w:rPr>
          <w:rFonts w:ascii="Calibri" w:hAnsi="Calibri" w:cs="Calibri"/>
          <w:b/>
          <w:bCs/>
          <w:color w:val="000000"/>
          <w:sz w:val="22"/>
          <w:szCs w:val="22"/>
        </w:rPr>
        <w:t>SQL</w:t>
      </w:r>
      <w:r w:rsidRPr="000F2FE9">
        <w:rPr>
          <w:rFonts w:ascii="Calibri" w:hAnsi="Calibri" w:cs="Calibri"/>
          <w:color w:val="000000"/>
          <w:sz w:val="22"/>
          <w:szCs w:val="22"/>
        </w:rPr>
        <w:t>-based data models and complex queries to support healthcare-specific reporting and analytics within the data warehouse environment.</w:t>
      </w:r>
    </w:p>
    <w:p w14:paraId="08816086" w14:textId="77777777"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Defined requirements for clinical and operational dashboards using </w:t>
      </w:r>
      <w:r w:rsidRPr="000F2FE9">
        <w:rPr>
          <w:rFonts w:ascii="Calibri" w:hAnsi="Calibri" w:cs="Calibri"/>
          <w:b/>
          <w:bCs/>
          <w:color w:val="000000"/>
          <w:sz w:val="22"/>
          <w:szCs w:val="22"/>
        </w:rPr>
        <w:t>Tableau</w:t>
      </w:r>
      <w:r w:rsidRPr="000F2FE9">
        <w:rPr>
          <w:rFonts w:ascii="Calibri" w:hAnsi="Calibri" w:cs="Calibri"/>
          <w:color w:val="000000"/>
          <w:sz w:val="22"/>
          <w:szCs w:val="22"/>
        </w:rPr>
        <w:t> to visualize patient analytics and quality metrics, enhancing data-driven decision-making for clinical leadership.</w:t>
      </w:r>
    </w:p>
    <w:p w14:paraId="6660BBC9" w14:textId="77777777"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 xml:space="preserve">Managed the </w:t>
      </w:r>
      <w:r w:rsidRPr="000F2FE9">
        <w:rPr>
          <w:rFonts w:ascii="Calibri" w:hAnsi="Calibri" w:cs="Calibri"/>
          <w:b/>
          <w:bCs/>
          <w:color w:val="000000"/>
          <w:sz w:val="22"/>
          <w:szCs w:val="22"/>
        </w:rPr>
        <w:t>end-to-end</w:t>
      </w:r>
      <w:r w:rsidRPr="000F2FE9">
        <w:rPr>
          <w:rFonts w:ascii="Calibri" w:hAnsi="Calibri" w:cs="Calibri"/>
          <w:color w:val="000000"/>
          <w:sz w:val="22"/>
          <w:szCs w:val="22"/>
        </w:rPr>
        <w:t> business process analysis for patient data flows, identifying integration points and requirements for interoperability between new and legacy clinical systems.</w:t>
      </w:r>
    </w:p>
    <w:p w14:paraId="2810F652" w14:textId="77777777"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Configured and utilized </w:t>
      </w:r>
      <w:r w:rsidRPr="000F2FE9">
        <w:rPr>
          <w:rFonts w:ascii="Calibri" w:hAnsi="Calibri" w:cs="Calibri"/>
          <w:b/>
          <w:bCs/>
          <w:color w:val="000000"/>
          <w:sz w:val="22"/>
          <w:szCs w:val="22"/>
        </w:rPr>
        <w:t>JIRA</w:t>
      </w:r>
      <w:r w:rsidRPr="000F2FE9">
        <w:rPr>
          <w:rFonts w:ascii="Calibri" w:hAnsi="Calibri" w:cs="Calibri"/>
          <w:color w:val="000000"/>
          <w:sz w:val="22"/>
          <w:szCs w:val="22"/>
        </w:rPr>
        <w:t> and Confluence to manage the requirements backlog, track progress through </w:t>
      </w:r>
      <w:r w:rsidRPr="000F2FE9">
        <w:rPr>
          <w:rFonts w:ascii="Calibri" w:hAnsi="Calibri" w:cs="Calibri"/>
          <w:b/>
          <w:bCs/>
          <w:color w:val="000000"/>
          <w:sz w:val="22"/>
          <w:szCs w:val="22"/>
        </w:rPr>
        <w:t>Agile sprints</w:t>
      </w:r>
      <w:r w:rsidRPr="000F2FE9">
        <w:rPr>
          <w:rFonts w:ascii="Calibri" w:hAnsi="Calibri" w:cs="Calibri"/>
          <w:color w:val="000000"/>
          <w:sz w:val="22"/>
          <w:szCs w:val="22"/>
        </w:rPr>
        <w:t>, and maintain comprehensive project documentation for all stakeholders.</w:t>
      </w:r>
    </w:p>
    <w:p w14:paraId="2DC67BA3" w14:textId="77777777"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 xml:space="preserve">Spearheaded User Acceptance Testing </w:t>
      </w:r>
      <w:r w:rsidRPr="000F2FE9">
        <w:rPr>
          <w:rFonts w:ascii="Calibri" w:hAnsi="Calibri" w:cs="Calibri"/>
          <w:b/>
          <w:bCs/>
          <w:color w:val="000000"/>
          <w:sz w:val="22"/>
          <w:szCs w:val="22"/>
        </w:rPr>
        <w:t>(UAT)</w:t>
      </w:r>
      <w:r w:rsidRPr="000F2FE9">
        <w:rPr>
          <w:rFonts w:ascii="Calibri" w:hAnsi="Calibri" w:cs="Calibri"/>
          <w:color w:val="000000"/>
          <w:sz w:val="22"/>
          <w:szCs w:val="22"/>
        </w:rPr>
        <w:t xml:space="preserve"> strategy and execution for the new EHR modules, developing test cases that validated clinical workflows and ensured system readiness for </w:t>
      </w:r>
      <w:r w:rsidRPr="000F2FE9">
        <w:rPr>
          <w:rFonts w:ascii="Calibri" w:hAnsi="Calibri" w:cs="Calibri"/>
          <w:b/>
          <w:bCs/>
          <w:color w:val="000000"/>
          <w:sz w:val="22"/>
          <w:szCs w:val="22"/>
        </w:rPr>
        <w:t>go-live</w:t>
      </w:r>
      <w:r w:rsidRPr="000F2FE9">
        <w:rPr>
          <w:rFonts w:ascii="Calibri" w:hAnsi="Calibri" w:cs="Calibri"/>
          <w:color w:val="000000"/>
          <w:sz w:val="22"/>
          <w:szCs w:val="22"/>
        </w:rPr>
        <w:t>.</w:t>
      </w:r>
    </w:p>
    <w:p w14:paraId="3281D982" w14:textId="77777777" w:rsidR="000F2FE9" w:rsidRPr="000F2FE9" w:rsidRDefault="000F2FE9" w:rsidP="002B6D4B">
      <w:pPr>
        <w:pStyle w:val="BodyTextIndent3"/>
        <w:widowControl w:val="0"/>
        <w:numPr>
          <w:ilvl w:val="0"/>
          <w:numId w:val="9"/>
        </w:numPr>
        <w:autoSpaceDE w:val="0"/>
        <w:autoSpaceDN w:val="0"/>
        <w:adjustRightInd w:val="0"/>
        <w:spacing w:after="0"/>
        <w:rPr>
          <w:rFonts w:ascii="Calibri" w:hAnsi="Calibri" w:cs="Calibri"/>
          <w:color w:val="000000"/>
          <w:sz w:val="22"/>
          <w:szCs w:val="22"/>
        </w:rPr>
      </w:pPr>
      <w:r w:rsidRPr="000F2FE9">
        <w:rPr>
          <w:rFonts w:ascii="Calibri" w:hAnsi="Calibri" w:cs="Calibri"/>
          <w:color w:val="000000"/>
          <w:sz w:val="22"/>
          <w:szCs w:val="22"/>
        </w:rPr>
        <w:t>Provided </w:t>
      </w:r>
      <w:proofErr w:type="spellStart"/>
      <w:r w:rsidRPr="000F2FE9">
        <w:rPr>
          <w:rFonts w:ascii="Calibri" w:hAnsi="Calibri" w:cs="Calibri"/>
          <w:b/>
          <w:bCs/>
          <w:color w:val="000000"/>
          <w:sz w:val="22"/>
          <w:szCs w:val="22"/>
        </w:rPr>
        <w:t>hypercare</w:t>
      </w:r>
      <w:proofErr w:type="spellEnd"/>
      <w:r w:rsidRPr="000F2FE9">
        <w:rPr>
          <w:rFonts w:ascii="Calibri" w:hAnsi="Calibri" w:cs="Calibri"/>
          <w:b/>
          <w:bCs/>
          <w:color w:val="000000"/>
          <w:sz w:val="22"/>
          <w:szCs w:val="22"/>
        </w:rPr>
        <w:t xml:space="preserve"> support</w:t>
      </w:r>
      <w:r w:rsidRPr="000F2FE9">
        <w:rPr>
          <w:rFonts w:ascii="Calibri" w:hAnsi="Calibri" w:cs="Calibri"/>
          <w:color w:val="000000"/>
          <w:sz w:val="22"/>
          <w:szCs w:val="22"/>
        </w:rPr>
        <w:t> and change management guidance post-implementation, facilitating user adoption and addressing functional issues to ensure a stable operational environment.</w:t>
      </w:r>
    </w:p>
    <w:p w14:paraId="3A821A08" w14:textId="77777777" w:rsidR="000F2FE9" w:rsidRDefault="000F2FE9" w:rsidP="002B6D4B">
      <w:pPr>
        <w:pStyle w:val="Header"/>
        <w:numPr>
          <w:ilvl w:val="0"/>
          <w:numId w:val="10"/>
        </w:numPr>
        <w:spacing w:line="276" w:lineRule="auto"/>
        <w:contextualSpacing/>
        <w:rPr>
          <w:rFonts w:ascii="Calibri" w:hAnsi="Calibri" w:cs="Calibri"/>
          <w:color w:val="000000"/>
          <w:sz w:val="22"/>
          <w:szCs w:val="22"/>
        </w:rPr>
      </w:pPr>
      <w:r w:rsidRPr="000F2FE9">
        <w:rPr>
          <w:rFonts w:ascii="Calibri" w:hAnsi="Calibri" w:cs="Calibri"/>
          <w:color w:val="000000"/>
          <w:sz w:val="22"/>
          <w:szCs w:val="22"/>
        </w:rPr>
        <w:t>Integrated </w:t>
      </w:r>
      <w:r w:rsidRPr="000F2FE9">
        <w:rPr>
          <w:rFonts w:ascii="Calibri" w:hAnsi="Calibri" w:cs="Calibri"/>
          <w:b/>
          <w:bCs/>
          <w:color w:val="000000"/>
          <w:sz w:val="22"/>
          <w:szCs w:val="22"/>
        </w:rPr>
        <w:t>CLIA compliance</w:t>
      </w:r>
      <w:r w:rsidRPr="000F2FE9">
        <w:rPr>
          <w:rFonts w:ascii="Calibri" w:hAnsi="Calibri" w:cs="Calibri"/>
          <w:color w:val="000000"/>
          <w:sz w:val="22"/>
          <w:szCs w:val="22"/>
        </w:rPr>
        <w:t xml:space="preserve"> requirements into data specifications for laboratory information management systems, ensuring regulatory adherence for clinical lab data within the analytics platform.</w:t>
      </w:r>
    </w:p>
    <w:p w14:paraId="523590E5" w14:textId="77777777" w:rsidR="00B8496B" w:rsidRPr="000F2FE9" w:rsidRDefault="00B8496B" w:rsidP="00B8496B">
      <w:pPr>
        <w:pStyle w:val="Header"/>
        <w:spacing w:line="276" w:lineRule="auto"/>
        <w:ind w:left="360"/>
        <w:contextualSpacing/>
        <w:rPr>
          <w:rFonts w:ascii="Calibri" w:hAnsi="Calibri" w:cs="Calibri"/>
          <w:color w:val="000000"/>
          <w:sz w:val="22"/>
          <w:szCs w:val="22"/>
        </w:rPr>
      </w:pPr>
    </w:p>
    <w:p w14:paraId="2C2D7B86" w14:textId="77777777" w:rsidR="000F2FE9" w:rsidRPr="000F2FE9" w:rsidRDefault="000F2FE9" w:rsidP="00B8496B">
      <w:pPr>
        <w:pStyle w:val="Header"/>
        <w:spacing w:line="276" w:lineRule="auto"/>
        <w:contextualSpacing/>
        <w:rPr>
          <w:rFonts w:ascii="Calibri" w:hAnsi="Calibri" w:cs="Calibri"/>
          <w:color w:val="000000"/>
          <w:sz w:val="22"/>
          <w:szCs w:val="22"/>
        </w:rPr>
      </w:pPr>
      <w:r w:rsidRPr="000F2FE9">
        <w:rPr>
          <w:rFonts w:ascii="Calibri" w:hAnsi="Calibri" w:cs="Calibri"/>
          <w:b/>
          <w:bCs/>
          <w:color w:val="000000"/>
          <w:sz w:val="22"/>
          <w:szCs w:val="22"/>
        </w:rPr>
        <w:t>ENVIRONMENT</w:t>
      </w:r>
      <w:r w:rsidRPr="000F2FE9">
        <w:rPr>
          <w:rFonts w:ascii="Calibri" w:hAnsi="Calibri" w:cs="Calibri"/>
          <w:color w:val="000000"/>
          <w:sz w:val="22"/>
          <w:szCs w:val="22"/>
        </w:rPr>
        <w:t xml:space="preserve">: AWS, Amazon RDS, Amazon Redshift, Amazon EC2, Python, SQL, Alteryx, Tableau, Alation, JIRA, Confluence, HIPAA, HITECH Act, Joint Commission Standards, CLIA, Business Associate </w:t>
      </w:r>
      <w:r w:rsidRPr="000F2FE9">
        <w:rPr>
          <w:rFonts w:ascii="Calibri" w:hAnsi="Calibri" w:cs="Calibri"/>
          <w:color w:val="000000"/>
          <w:sz w:val="22"/>
          <w:szCs w:val="22"/>
        </w:rPr>
        <w:lastRenderedPageBreak/>
        <w:t>Agreement (BAA) Frameworks, Agile, Business Process Analysis, Data Governance, Data Quality, User Acceptance Testing (UAT), Change Management, Hypercare Support</w:t>
      </w:r>
    </w:p>
    <w:p w14:paraId="46585B5A" w14:textId="77777777" w:rsidR="000F2FE9" w:rsidRPr="00B8496B" w:rsidRDefault="000F2FE9" w:rsidP="00B8496B">
      <w:pPr>
        <w:pStyle w:val="Header"/>
        <w:spacing w:line="276" w:lineRule="auto"/>
        <w:contextualSpacing/>
        <w:rPr>
          <w:rFonts w:ascii="Calibri" w:hAnsi="Calibri" w:cs="Calibri"/>
          <w:color w:val="000000"/>
          <w:sz w:val="22"/>
          <w:szCs w:val="22"/>
        </w:rPr>
      </w:pPr>
    </w:p>
    <w:p w14:paraId="46B56622" w14:textId="77777777" w:rsidR="000F2FE9" w:rsidRPr="006256B7" w:rsidRDefault="000F2FE9" w:rsidP="000F2FE9">
      <w:pPr>
        <w:pStyle w:val="Header"/>
        <w:tabs>
          <w:tab w:val="clear" w:pos="4320"/>
          <w:tab w:val="clear" w:pos="8640"/>
        </w:tabs>
        <w:rPr>
          <w:color w:val="000000"/>
          <w:sz w:val="22"/>
          <w:szCs w:val="22"/>
        </w:rPr>
      </w:pPr>
    </w:p>
    <w:p w14:paraId="381C0968" w14:textId="77777777" w:rsidR="000F2FE9" w:rsidRPr="00D742D5" w:rsidRDefault="000F2FE9" w:rsidP="00B8496B">
      <w:pPr>
        <w:pStyle w:val="Header"/>
        <w:spacing w:line="276" w:lineRule="auto"/>
        <w:contextualSpacing/>
        <w:rPr>
          <w:rFonts w:ascii="Calibri" w:hAnsi="Calibri" w:cs="Calibri"/>
          <w:b/>
          <w:bCs/>
          <w:color w:val="000000"/>
          <w:sz w:val="22"/>
          <w:szCs w:val="22"/>
        </w:rPr>
      </w:pPr>
      <w:r w:rsidRPr="00D742D5">
        <w:rPr>
          <w:rFonts w:ascii="Calibri" w:hAnsi="Calibri" w:cs="Calibri"/>
          <w:b/>
          <w:bCs/>
          <w:color w:val="000000"/>
          <w:sz w:val="22"/>
          <w:szCs w:val="22"/>
        </w:rPr>
        <w:t xml:space="preserve">CLIENT: </w:t>
      </w:r>
      <w:r w:rsidRPr="00D742D5">
        <w:rPr>
          <w:rFonts w:ascii="Calibri" w:hAnsi="Calibri" w:cs="Calibri"/>
          <w:color w:val="000000"/>
          <w:sz w:val="22"/>
          <w:szCs w:val="22"/>
        </w:rPr>
        <w:t>Elevance Health – India (US-based client)</w:t>
      </w:r>
    </w:p>
    <w:p w14:paraId="26A1B991" w14:textId="77777777" w:rsidR="000F2FE9" w:rsidRPr="00D742D5" w:rsidRDefault="000F2FE9" w:rsidP="00B8496B">
      <w:pPr>
        <w:pStyle w:val="Header"/>
        <w:spacing w:line="276" w:lineRule="auto"/>
        <w:contextualSpacing/>
        <w:rPr>
          <w:rFonts w:ascii="Calibri" w:hAnsi="Calibri" w:cs="Calibri"/>
          <w:color w:val="000000"/>
          <w:sz w:val="22"/>
          <w:szCs w:val="22"/>
        </w:rPr>
      </w:pPr>
      <w:r w:rsidRPr="00D742D5">
        <w:rPr>
          <w:rFonts w:ascii="Calibri" w:hAnsi="Calibri" w:cs="Calibri"/>
          <w:b/>
          <w:bCs/>
          <w:color w:val="000000"/>
          <w:sz w:val="22"/>
          <w:szCs w:val="22"/>
        </w:rPr>
        <w:t xml:space="preserve">ROLE: </w:t>
      </w:r>
      <w:r w:rsidRPr="00D742D5">
        <w:rPr>
          <w:rFonts w:ascii="Calibri" w:hAnsi="Calibri" w:cs="Calibri"/>
          <w:color w:val="000000"/>
          <w:sz w:val="22"/>
          <w:szCs w:val="22"/>
        </w:rPr>
        <w:t>Business Analyst</w:t>
      </w:r>
    </w:p>
    <w:p w14:paraId="2558C0E6" w14:textId="77777777" w:rsidR="000F2FE9" w:rsidRDefault="000F2FE9" w:rsidP="00B8496B">
      <w:pPr>
        <w:pStyle w:val="Header"/>
        <w:spacing w:line="276" w:lineRule="auto"/>
        <w:contextualSpacing/>
        <w:rPr>
          <w:rFonts w:ascii="Calibri" w:hAnsi="Calibri" w:cs="Calibri"/>
          <w:color w:val="000000"/>
          <w:sz w:val="22"/>
          <w:szCs w:val="22"/>
        </w:rPr>
      </w:pPr>
      <w:r>
        <w:rPr>
          <w:rFonts w:ascii="Calibri" w:hAnsi="Calibri" w:cs="Calibri"/>
          <w:b/>
          <w:bCs/>
          <w:color w:val="000000"/>
          <w:sz w:val="22"/>
          <w:szCs w:val="22"/>
        </w:rPr>
        <w:t xml:space="preserve">DOMAIN: </w:t>
      </w:r>
      <w:r w:rsidRPr="00E618BF">
        <w:rPr>
          <w:rFonts w:ascii="Calibri" w:hAnsi="Calibri" w:cs="Calibri"/>
          <w:color w:val="000000"/>
          <w:sz w:val="22"/>
          <w:szCs w:val="22"/>
        </w:rPr>
        <w:t>Enterprise Systems &amp; Data Integrations</w:t>
      </w:r>
      <w:r w:rsidRPr="00D742D5">
        <w:rPr>
          <w:rFonts w:ascii="Calibri" w:hAnsi="Calibri" w:cs="Calibri"/>
          <w:b/>
          <w:bCs/>
          <w:color w:val="000000"/>
          <w:sz w:val="22"/>
          <w:szCs w:val="22"/>
        </w:rPr>
        <w:br/>
        <w:t xml:space="preserve">TIME FRAME: </w:t>
      </w:r>
      <w:r w:rsidRPr="00D742D5">
        <w:rPr>
          <w:rFonts w:ascii="Calibri" w:hAnsi="Calibri" w:cs="Calibri"/>
          <w:color w:val="000000"/>
          <w:sz w:val="22"/>
          <w:szCs w:val="22"/>
        </w:rPr>
        <w:t>October 2018 – December 2020</w:t>
      </w:r>
    </w:p>
    <w:p w14:paraId="52323225" w14:textId="77777777" w:rsidR="000F2FE9" w:rsidRPr="000F2FE9" w:rsidRDefault="000F2FE9" w:rsidP="00B8496B">
      <w:pPr>
        <w:pStyle w:val="BodyTextIndent3"/>
        <w:widowControl w:val="0"/>
        <w:autoSpaceDE w:val="0"/>
        <w:autoSpaceDN w:val="0"/>
        <w:adjustRightInd w:val="0"/>
        <w:spacing w:line="276" w:lineRule="auto"/>
        <w:ind w:left="0"/>
        <w:jc w:val="both"/>
        <w:rPr>
          <w:rFonts w:ascii="Calibri" w:hAnsi="Calibri" w:cs="Calibri"/>
          <w:color w:val="000000"/>
          <w:sz w:val="22"/>
          <w:szCs w:val="22"/>
        </w:rPr>
      </w:pPr>
      <w:r w:rsidRPr="000F2FE9">
        <w:rPr>
          <w:rFonts w:ascii="Calibri" w:hAnsi="Calibri" w:cs="Calibri"/>
          <w:b/>
          <w:bCs/>
          <w:color w:val="000000"/>
          <w:sz w:val="22"/>
          <w:szCs w:val="22"/>
        </w:rPr>
        <w:t xml:space="preserve">PROJECT SCOPE: </w:t>
      </w:r>
      <w:r w:rsidRPr="000F2FE9">
        <w:rPr>
          <w:rFonts w:ascii="Calibri" w:hAnsi="Calibri" w:cs="Calibri"/>
          <w:color w:val="000000"/>
          <w:sz w:val="22"/>
          <w:szCs w:val="22"/>
        </w:rPr>
        <w:t>Led end-to-end requirements analysis and functional design for the implementation of integrated clinical information, laboratory (LIS), and patient scheduling systems at a US Midwest teaching hospital. Coordinated between US-based clinical stakeholders and offshore delivery teams to ensure solutions met healthcare operational workflows, compliance mandates, and strategic goals.</w:t>
      </w:r>
    </w:p>
    <w:p w14:paraId="33225844" w14:textId="77777777" w:rsidR="000F2FE9" w:rsidRDefault="000F2FE9" w:rsidP="000F2FE9">
      <w:pPr>
        <w:pStyle w:val="BodyTextIndent3"/>
        <w:widowControl w:val="0"/>
        <w:autoSpaceDE w:val="0"/>
        <w:autoSpaceDN w:val="0"/>
        <w:adjustRightInd w:val="0"/>
        <w:ind w:left="0"/>
        <w:jc w:val="both"/>
        <w:rPr>
          <w:rFonts w:ascii="Calibri" w:hAnsi="Calibri" w:cs="Calibri"/>
          <w:b/>
          <w:bCs/>
          <w:color w:val="000000"/>
          <w:sz w:val="22"/>
          <w:szCs w:val="22"/>
        </w:rPr>
      </w:pPr>
      <w:r w:rsidRPr="000F2FE9">
        <w:rPr>
          <w:rFonts w:ascii="Calibri" w:hAnsi="Calibri" w:cs="Calibri"/>
          <w:b/>
          <w:bCs/>
          <w:color w:val="000000"/>
          <w:sz w:val="22"/>
          <w:szCs w:val="22"/>
        </w:rPr>
        <w:t>RESPONSIBILITIES:</w:t>
      </w:r>
    </w:p>
    <w:p w14:paraId="496B236C" w14:textId="77777777" w:rsidR="000F2FE9" w:rsidRPr="000F2FE9" w:rsidRDefault="000F2FE9" w:rsidP="000F2FE9">
      <w:pPr>
        <w:pStyle w:val="Header"/>
        <w:numPr>
          <w:ilvl w:val="0"/>
          <w:numId w:val="10"/>
        </w:numPr>
        <w:spacing w:line="276" w:lineRule="auto"/>
        <w:contextualSpacing/>
        <w:rPr>
          <w:rFonts w:ascii="Calibri" w:hAnsi="Calibri" w:cs="Calibri"/>
          <w:color w:val="000000"/>
          <w:sz w:val="22"/>
          <w:szCs w:val="22"/>
          <w:lang w:val="x-none" w:eastAsia="x-none"/>
        </w:rPr>
      </w:pPr>
      <w:proofErr w:type="spellStart"/>
      <w:r w:rsidRPr="000F2FE9">
        <w:rPr>
          <w:rFonts w:ascii="Calibri" w:hAnsi="Calibri" w:cs="Calibri"/>
          <w:color w:val="000000"/>
          <w:sz w:val="22"/>
          <w:szCs w:val="22"/>
          <w:lang w:val="x-none" w:eastAsia="x-none"/>
        </w:rPr>
        <w:t>Analyzed</w:t>
      </w:r>
      <w:proofErr w:type="spellEnd"/>
      <w:r w:rsidRPr="000F2FE9">
        <w:rPr>
          <w:rFonts w:ascii="Calibri" w:hAnsi="Calibri" w:cs="Calibri"/>
          <w:color w:val="000000"/>
          <w:sz w:val="22"/>
          <w:szCs w:val="22"/>
          <w:lang w:val="x-none" w:eastAsia="x-none"/>
        </w:rPr>
        <w:t xml:space="preserve"> and documented current-state clinical and administrative operations by conducting stakeholder interviews and creating detailed process maps in </w:t>
      </w:r>
      <w:r w:rsidRPr="000F2FE9">
        <w:rPr>
          <w:rFonts w:ascii="Calibri" w:hAnsi="Calibri" w:cs="Calibri"/>
          <w:b/>
          <w:bCs/>
          <w:color w:val="000000"/>
          <w:sz w:val="22"/>
          <w:szCs w:val="22"/>
          <w:lang w:val="x-none" w:eastAsia="x-none"/>
        </w:rPr>
        <w:t>Microsoft Visio</w:t>
      </w:r>
      <w:r w:rsidRPr="000F2FE9">
        <w:rPr>
          <w:rFonts w:ascii="Calibri" w:hAnsi="Calibri" w:cs="Calibri"/>
          <w:color w:val="000000"/>
          <w:sz w:val="22"/>
          <w:szCs w:val="22"/>
          <w:lang w:val="x-none" w:eastAsia="x-none"/>
        </w:rPr>
        <w:t>, identifying critical optimization opportunities to streamline patient flow and reduce operational bottlenecks.</w:t>
      </w:r>
    </w:p>
    <w:p w14:paraId="0157D768" w14:textId="77777777" w:rsidR="000F2FE9" w:rsidRPr="000F2FE9" w:rsidRDefault="000F2FE9" w:rsidP="000F2FE9">
      <w:pPr>
        <w:pStyle w:val="Header"/>
        <w:numPr>
          <w:ilvl w:val="0"/>
          <w:numId w:val="10"/>
        </w:numPr>
        <w:spacing w:line="276" w:lineRule="auto"/>
        <w:contextualSpacing/>
        <w:rPr>
          <w:rFonts w:ascii="Calibri" w:hAnsi="Calibri" w:cs="Calibri"/>
          <w:color w:val="000000"/>
          <w:sz w:val="22"/>
          <w:szCs w:val="22"/>
          <w:lang w:val="x-none" w:eastAsia="x-none"/>
        </w:rPr>
      </w:pPr>
      <w:r w:rsidRPr="000F2FE9">
        <w:rPr>
          <w:rFonts w:ascii="Calibri" w:hAnsi="Calibri" w:cs="Calibri"/>
          <w:color w:val="000000"/>
          <w:sz w:val="22"/>
          <w:szCs w:val="22"/>
          <w:lang w:val="x-none" w:eastAsia="x-none"/>
        </w:rPr>
        <w:t xml:space="preserve">Gathered and synthesized functional requirements for the Clinical Information System </w:t>
      </w:r>
      <w:r w:rsidRPr="000F2FE9">
        <w:rPr>
          <w:rFonts w:ascii="Calibri" w:hAnsi="Calibri" w:cs="Calibri"/>
          <w:b/>
          <w:bCs/>
          <w:color w:val="000000"/>
          <w:sz w:val="22"/>
          <w:szCs w:val="22"/>
          <w:lang w:val="x-none" w:eastAsia="x-none"/>
        </w:rPr>
        <w:t>(CIS)</w:t>
      </w:r>
      <w:r w:rsidRPr="000F2FE9">
        <w:rPr>
          <w:rFonts w:ascii="Calibri" w:hAnsi="Calibri" w:cs="Calibri"/>
          <w:color w:val="000000"/>
          <w:sz w:val="22"/>
          <w:szCs w:val="22"/>
          <w:lang w:val="x-none" w:eastAsia="x-none"/>
        </w:rPr>
        <w:t xml:space="preserve"> and Laboratory Information System </w:t>
      </w:r>
      <w:r w:rsidRPr="000F2FE9">
        <w:rPr>
          <w:rFonts w:ascii="Calibri" w:hAnsi="Calibri" w:cs="Calibri"/>
          <w:b/>
          <w:bCs/>
          <w:color w:val="000000"/>
          <w:sz w:val="22"/>
          <w:szCs w:val="22"/>
          <w:lang w:val="x-none" w:eastAsia="x-none"/>
        </w:rPr>
        <w:t>(LIS) </w:t>
      </w:r>
      <w:r w:rsidRPr="000F2FE9">
        <w:rPr>
          <w:rFonts w:ascii="Calibri" w:hAnsi="Calibri" w:cs="Calibri"/>
          <w:color w:val="000000"/>
          <w:sz w:val="22"/>
          <w:szCs w:val="22"/>
          <w:lang w:val="x-none" w:eastAsia="x-none"/>
        </w:rPr>
        <w:t>by facilitating over 50 sessions with clinical staff, delivering comprehensive specifications that balanced user needs with technical feasibility.</w:t>
      </w:r>
    </w:p>
    <w:p w14:paraId="5748BC64" w14:textId="77777777" w:rsidR="000F2FE9" w:rsidRDefault="000F2FE9" w:rsidP="000F2FE9">
      <w:pPr>
        <w:pStyle w:val="Header"/>
        <w:numPr>
          <w:ilvl w:val="0"/>
          <w:numId w:val="10"/>
        </w:numPr>
        <w:spacing w:line="276" w:lineRule="auto"/>
        <w:contextualSpacing/>
        <w:rPr>
          <w:rFonts w:ascii="Calibri" w:hAnsi="Calibri" w:cs="Calibri"/>
          <w:color w:val="000000"/>
          <w:sz w:val="22"/>
          <w:szCs w:val="22"/>
          <w:lang w:val="x-none" w:eastAsia="x-none"/>
        </w:rPr>
      </w:pPr>
      <w:r w:rsidRPr="000F2FE9">
        <w:rPr>
          <w:rFonts w:ascii="Calibri" w:hAnsi="Calibri" w:cs="Calibri"/>
          <w:color w:val="000000"/>
          <w:sz w:val="22"/>
          <w:szCs w:val="22"/>
          <w:lang w:val="x-none" w:eastAsia="x-none"/>
        </w:rPr>
        <w:t xml:space="preserve">Designed requirements for the patient scheduling system by developing advanced forecasting models in Microsoft Excel to </w:t>
      </w:r>
      <w:proofErr w:type="spellStart"/>
      <w:r w:rsidRPr="000F2FE9">
        <w:rPr>
          <w:rFonts w:ascii="Calibri" w:hAnsi="Calibri" w:cs="Calibri"/>
          <w:color w:val="000000"/>
          <w:sz w:val="22"/>
          <w:szCs w:val="22"/>
          <w:lang w:val="x-none" w:eastAsia="x-none"/>
        </w:rPr>
        <w:t>analyze</w:t>
      </w:r>
      <w:proofErr w:type="spellEnd"/>
      <w:r w:rsidRPr="000F2FE9">
        <w:rPr>
          <w:rFonts w:ascii="Calibri" w:hAnsi="Calibri" w:cs="Calibri"/>
          <w:color w:val="000000"/>
          <w:sz w:val="22"/>
          <w:szCs w:val="22"/>
          <w:lang w:val="x-none" w:eastAsia="x-none"/>
        </w:rPr>
        <w:t xml:space="preserve"> historical volume trends, enabling </w:t>
      </w:r>
      <w:r w:rsidRPr="000F2FE9">
        <w:rPr>
          <w:rFonts w:ascii="Calibri" w:hAnsi="Calibri" w:cs="Calibri"/>
          <w:b/>
          <w:bCs/>
          <w:color w:val="000000"/>
          <w:sz w:val="22"/>
          <w:szCs w:val="22"/>
          <w:lang w:val="x-none" w:eastAsia="x-none"/>
        </w:rPr>
        <w:t>data-driven capacity planning</w:t>
      </w:r>
      <w:r w:rsidRPr="000F2FE9">
        <w:rPr>
          <w:rFonts w:ascii="Calibri" w:hAnsi="Calibri" w:cs="Calibri"/>
          <w:color w:val="000000"/>
          <w:sz w:val="22"/>
          <w:szCs w:val="22"/>
          <w:lang w:val="x-none" w:eastAsia="x-none"/>
        </w:rPr>
        <w:t xml:space="preserve"> and </w:t>
      </w:r>
      <w:r w:rsidRPr="000F2FE9">
        <w:rPr>
          <w:rFonts w:ascii="Calibri" w:hAnsi="Calibri" w:cs="Calibri"/>
          <w:b/>
          <w:bCs/>
          <w:color w:val="000000"/>
          <w:sz w:val="22"/>
          <w:szCs w:val="22"/>
          <w:lang w:val="x-none" w:eastAsia="x-none"/>
        </w:rPr>
        <w:t>resource allocation</w:t>
      </w:r>
      <w:r w:rsidRPr="000F2FE9">
        <w:rPr>
          <w:rFonts w:ascii="Calibri" w:hAnsi="Calibri" w:cs="Calibri"/>
          <w:color w:val="000000"/>
          <w:sz w:val="22"/>
          <w:szCs w:val="22"/>
          <w:lang w:val="x-none" w:eastAsia="x-none"/>
        </w:rPr>
        <w:t>.</w:t>
      </w:r>
    </w:p>
    <w:p w14:paraId="46ACFEAF" w14:textId="77777777" w:rsidR="000F2FE9" w:rsidRDefault="000F2FE9" w:rsidP="000F2FE9">
      <w:pPr>
        <w:pStyle w:val="Header"/>
        <w:numPr>
          <w:ilvl w:val="0"/>
          <w:numId w:val="10"/>
        </w:numPr>
        <w:spacing w:line="276" w:lineRule="auto"/>
        <w:contextualSpacing/>
        <w:rPr>
          <w:rFonts w:ascii="Calibri" w:hAnsi="Calibri" w:cs="Calibri"/>
          <w:color w:val="000000"/>
          <w:sz w:val="22"/>
          <w:szCs w:val="22"/>
          <w:lang w:val="x-none" w:eastAsia="x-none"/>
        </w:rPr>
      </w:pPr>
      <w:r w:rsidRPr="000F2FE9">
        <w:rPr>
          <w:rFonts w:ascii="Calibri" w:hAnsi="Calibri" w:cs="Calibri"/>
          <w:color w:val="000000"/>
          <w:sz w:val="22"/>
          <w:szCs w:val="22"/>
          <w:lang w:val="x-none" w:eastAsia="x-none"/>
        </w:rPr>
        <w:t>Performed a detailed gap analysis between the hospital's defined workflows and the capabilities of the vendor-provided Electronic Health Record (EHR) solution, documenting configuration needs, customizations, and a </w:t>
      </w:r>
      <w:r w:rsidRPr="000F2FE9">
        <w:rPr>
          <w:rFonts w:ascii="Calibri" w:hAnsi="Calibri" w:cs="Calibri"/>
          <w:b/>
          <w:bCs/>
          <w:color w:val="000000"/>
          <w:sz w:val="22"/>
          <w:szCs w:val="22"/>
          <w:lang w:val="x-none" w:eastAsia="x-none"/>
        </w:rPr>
        <w:t>data migration</w:t>
      </w:r>
      <w:r w:rsidRPr="000F2FE9">
        <w:rPr>
          <w:rFonts w:ascii="Calibri" w:hAnsi="Calibri" w:cs="Calibri"/>
          <w:color w:val="000000"/>
          <w:sz w:val="22"/>
          <w:szCs w:val="22"/>
          <w:lang w:val="x-none" w:eastAsia="x-none"/>
        </w:rPr>
        <w:t> strategy for legacy patient records.</w:t>
      </w:r>
    </w:p>
    <w:p w14:paraId="29A742FA" w14:textId="77777777" w:rsidR="000F2FE9" w:rsidRDefault="000F2FE9" w:rsidP="000F2FE9">
      <w:pPr>
        <w:pStyle w:val="Header"/>
        <w:numPr>
          <w:ilvl w:val="0"/>
          <w:numId w:val="10"/>
        </w:numPr>
        <w:spacing w:line="276" w:lineRule="auto"/>
        <w:contextualSpacing/>
        <w:rPr>
          <w:rFonts w:ascii="Calibri" w:hAnsi="Calibri" w:cs="Calibri"/>
          <w:color w:val="000000"/>
          <w:sz w:val="22"/>
          <w:szCs w:val="22"/>
          <w:lang w:val="x-none" w:eastAsia="x-none"/>
        </w:rPr>
      </w:pPr>
      <w:r w:rsidRPr="000F2FE9">
        <w:rPr>
          <w:rFonts w:ascii="Calibri" w:hAnsi="Calibri" w:cs="Calibri"/>
          <w:color w:val="000000"/>
          <w:sz w:val="22"/>
          <w:szCs w:val="22"/>
          <w:lang w:val="x-none" w:eastAsia="x-none"/>
        </w:rPr>
        <w:t>Defined </w:t>
      </w:r>
      <w:r w:rsidRPr="000F2FE9">
        <w:rPr>
          <w:rFonts w:ascii="Calibri" w:hAnsi="Calibri" w:cs="Calibri"/>
          <w:b/>
          <w:bCs/>
          <w:color w:val="000000"/>
          <w:sz w:val="22"/>
          <w:szCs w:val="22"/>
          <w:lang w:val="x-none" w:eastAsia="x-none"/>
        </w:rPr>
        <w:t>HL7 v2.5</w:t>
      </w:r>
      <w:r w:rsidRPr="000F2FE9">
        <w:rPr>
          <w:rFonts w:ascii="Calibri" w:hAnsi="Calibri" w:cs="Calibri"/>
          <w:color w:val="000000"/>
          <w:sz w:val="22"/>
          <w:szCs w:val="22"/>
          <w:lang w:val="x-none" w:eastAsia="x-none"/>
        </w:rPr>
        <w:t> interface specifications for bi-directional data exchange between internal hospital systems and external networks for lab, pharmacy, and imaging, ensuring HIPAA-compliant and secure integration.</w:t>
      </w:r>
    </w:p>
    <w:p w14:paraId="3BD977A2" w14:textId="77777777" w:rsidR="000F2FE9" w:rsidRDefault="000F2FE9" w:rsidP="000F2FE9">
      <w:pPr>
        <w:pStyle w:val="Header"/>
        <w:numPr>
          <w:ilvl w:val="0"/>
          <w:numId w:val="10"/>
        </w:numPr>
        <w:spacing w:line="276" w:lineRule="auto"/>
        <w:contextualSpacing/>
        <w:rPr>
          <w:rFonts w:ascii="Calibri" w:hAnsi="Calibri" w:cs="Calibri"/>
          <w:color w:val="000000"/>
          <w:sz w:val="22"/>
          <w:szCs w:val="22"/>
          <w:lang w:val="x-none" w:eastAsia="x-none"/>
        </w:rPr>
      </w:pPr>
      <w:r w:rsidRPr="000F2FE9">
        <w:rPr>
          <w:rFonts w:ascii="Calibri" w:hAnsi="Calibri" w:cs="Calibri"/>
          <w:color w:val="000000"/>
          <w:sz w:val="22"/>
          <w:szCs w:val="22"/>
          <w:lang w:val="x-none" w:eastAsia="x-none"/>
        </w:rPr>
        <w:t xml:space="preserve">Developed and maintained key project artifacts, including </w:t>
      </w:r>
      <w:r w:rsidRPr="000F2FE9">
        <w:rPr>
          <w:rFonts w:ascii="Calibri" w:hAnsi="Calibri" w:cs="Calibri"/>
          <w:b/>
          <w:bCs/>
          <w:color w:val="000000"/>
          <w:sz w:val="22"/>
          <w:szCs w:val="22"/>
          <w:lang w:val="x-none" w:eastAsia="x-none"/>
        </w:rPr>
        <w:t>traceability matrices</w:t>
      </w:r>
      <w:r w:rsidRPr="000F2FE9">
        <w:rPr>
          <w:rFonts w:ascii="Calibri" w:hAnsi="Calibri" w:cs="Calibri"/>
          <w:color w:val="000000"/>
          <w:sz w:val="22"/>
          <w:szCs w:val="22"/>
          <w:lang w:val="x-none" w:eastAsia="x-none"/>
        </w:rPr>
        <w:t xml:space="preserve"> and compliance documentation, using Confluence for knowledge management and JIRA for requirement and task tracking within an </w:t>
      </w:r>
      <w:r w:rsidRPr="000F2FE9">
        <w:rPr>
          <w:rFonts w:ascii="Calibri" w:hAnsi="Calibri" w:cs="Calibri"/>
          <w:b/>
          <w:bCs/>
          <w:color w:val="000000"/>
          <w:sz w:val="22"/>
          <w:szCs w:val="22"/>
          <w:lang w:val="x-none" w:eastAsia="x-none"/>
        </w:rPr>
        <w:t>Agile framework</w:t>
      </w:r>
      <w:r w:rsidRPr="000F2FE9">
        <w:rPr>
          <w:rFonts w:ascii="Calibri" w:hAnsi="Calibri" w:cs="Calibri"/>
          <w:color w:val="000000"/>
          <w:sz w:val="22"/>
          <w:szCs w:val="22"/>
          <w:lang w:val="x-none" w:eastAsia="x-none"/>
        </w:rPr>
        <w:t>.</w:t>
      </w:r>
    </w:p>
    <w:p w14:paraId="2D1039E3" w14:textId="41FD1C22" w:rsidR="00B8496B" w:rsidRPr="00B8496B" w:rsidRDefault="000F2FE9" w:rsidP="00B8496B">
      <w:pPr>
        <w:pStyle w:val="Header"/>
        <w:numPr>
          <w:ilvl w:val="0"/>
          <w:numId w:val="10"/>
        </w:numPr>
        <w:spacing w:line="276" w:lineRule="auto"/>
        <w:contextualSpacing/>
        <w:rPr>
          <w:rFonts w:ascii="Calibri" w:hAnsi="Calibri" w:cs="Calibri"/>
          <w:color w:val="000000"/>
          <w:sz w:val="22"/>
          <w:szCs w:val="22"/>
          <w:lang w:val="x-none" w:eastAsia="x-none"/>
        </w:rPr>
      </w:pPr>
      <w:r w:rsidRPr="000F2FE9">
        <w:rPr>
          <w:rFonts w:ascii="Calibri" w:hAnsi="Calibri" w:cs="Calibri"/>
          <w:color w:val="000000"/>
          <w:sz w:val="22"/>
          <w:szCs w:val="22"/>
        </w:rPr>
        <w:t xml:space="preserve">Validated system functionality and supported User Acceptance Testing (UAT) by creating </w:t>
      </w:r>
      <w:r w:rsidRPr="002B6D4B">
        <w:rPr>
          <w:rFonts w:ascii="Calibri" w:hAnsi="Calibri" w:cs="Calibri"/>
          <w:b/>
          <w:bCs/>
          <w:color w:val="000000"/>
          <w:sz w:val="22"/>
          <w:szCs w:val="22"/>
        </w:rPr>
        <w:t>test scenarios</w:t>
      </w:r>
      <w:r w:rsidRPr="000F2FE9">
        <w:rPr>
          <w:rFonts w:ascii="Calibri" w:hAnsi="Calibri" w:cs="Calibri"/>
          <w:color w:val="000000"/>
          <w:sz w:val="22"/>
          <w:szCs w:val="22"/>
        </w:rPr>
        <w:t xml:space="preserve"> derived from clinical workflows, ensuring the final solution met all business and regulatory requirements before </w:t>
      </w:r>
      <w:r w:rsidRPr="002B6D4B">
        <w:rPr>
          <w:rFonts w:ascii="Calibri" w:hAnsi="Calibri" w:cs="Calibri"/>
          <w:b/>
          <w:bCs/>
          <w:color w:val="000000"/>
          <w:sz w:val="22"/>
          <w:szCs w:val="22"/>
        </w:rPr>
        <w:t>go-live</w:t>
      </w:r>
      <w:r w:rsidRPr="000F2FE9">
        <w:rPr>
          <w:rFonts w:ascii="Calibri" w:hAnsi="Calibri" w:cs="Calibri"/>
          <w:color w:val="000000"/>
          <w:sz w:val="22"/>
          <w:szCs w:val="22"/>
        </w:rPr>
        <w:t>.</w:t>
      </w:r>
    </w:p>
    <w:p w14:paraId="11EC70C5" w14:textId="77777777" w:rsidR="000F2FE9" w:rsidRPr="000F2FE9" w:rsidRDefault="000F2FE9" w:rsidP="000F2FE9">
      <w:pPr>
        <w:pStyle w:val="BodyTextIndent3"/>
        <w:widowControl w:val="0"/>
        <w:autoSpaceDE w:val="0"/>
        <w:autoSpaceDN w:val="0"/>
        <w:adjustRightInd w:val="0"/>
        <w:ind w:left="0"/>
        <w:jc w:val="both"/>
        <w:rPr>
          <w:rFonts w:ascii="Calibri" w:hAnsi="Calibri" w:cs="Calibri"/>
          <w:color w:val="000000"/>
          <w:sz w:val="22"/>
          <w:szCs w:val="22"/>
        </w:rPr>
      </w:pPr>
      <w:r w:rsidRPr="000F2FE9">
        <w:rPr>
          <w:rFonts w:ascii="Calibri" w:hAnsi="Calibri" w:cs="Calibri"/>
          <w:b/>
          <w:bCs/>
          <w:color w:val="000000"/>
          <w:sz w:val="22"/>
          <w:szCs w:val="22"/>
        </w:rPr>
        <w:t>ENVIRONMENT</w:t>
      </w:r>
      <w:r w:rsidRPr="000F2FE9">
        <w:rPr>
          <w:rFonts w:ascii="Calibri" w:hAnsi="Calibri" w:cs="Calibri"/>
          <w:color w:val="000000"/>
          <w:sz w:val="22"/>
          <w:szCs w:val="22"/>
        </w:rPr>
        <w:t>: Requirements Gathering, Gap Analysis, Process Mapping, Functional Specifications, User Acceptance Testing (UAT), SQL, Microsoft Excel, Microsoft Access, HL7, Electronic Data Interchange (EDI), Clinical Information System (CIS), Laboratory Information System (LIS), Electronic Health Record (EHR), Microsoft Visio, Confluence, JIRA, HIPAA Compliance, Joint Commission Standards, Agile Methodology</w:t>
      </w:r>
    </w:p>
    <w:p w14:paraId="005C3214" w14:textId="77777777" w:rsidR="000F2FE9" w:rsidRPr="00D742D5" w:rsidRDefault="000F2FE9" w:rsidP="000F2FE9">
      <w:pPr>
        <w:pStyle w:val="Header"/>
        <w:spacing w:line="276" w:lineRule="auto"/>
        <w:contextualSpacing/>
        <w:rPr>
          <w:rFonts w:ascii="Calibri" w:hAnsi="Calibri" w:cs="Calibri"/>
          <w:color w:val="000000"/>
          <w:sz w:val="22"/>
          <w:szCs w:val="22"/>
        </w:rPr>
      </w:pPr>
    </w:p>
    <w:p w14:paraId="0C7BA461" w14:textId="77777777" w:rsidR="000F2FE9" w:rsidRPr="003666E7" w:rsidRDefault="000F2FE9" w:rsidP="000F2FE9">
      <w:pPr>
        <w:pStyle w:val="Header"/>
        <w:spacing w:line="276" w:lineRule="auto"/>
        <w:ind w:left="720"/>
        <w:contextualSpacing/>
        <w:rPr>
          <w:rFonts w:ascii="Calibri" w:hAnsi="Calibri" w:cs="Calibri"/>
          <w:color w:val="000000"/>
          <w:sz w:val="22"/>
          <w:szCs w:val="22"/>
        </w:rPr>
      </w:pPr>
    </w:p>
    <w:p w14:paraId="7E5DC313" w14:textId="77777777" w:rsidR="000F2FE9" w:rsidRPr="000C74C2" w:rsidRDefault="000F2FE9" w:rsidP="000F2FE9">
      <w:pPr>
        <w:pStyle w:val="BodyTextIndent3"/>
        <w:widowControl w:val="0"/>
        <w:autoSpaceDE w:val="0"/>
        <w:autoSpaceDN w:val="0"/>
        <w:adjustRightInd w:val="0"/>
        <w:spacing w:after="0"/>
        <w:jc w:val="both"/>
        <w:rPr>
          <w:sz w:val="22"/>
          <w:szCs w:val="22"/>
          <w:lang w:val="pt-BR"/>
        </w:rPr>
      </w:pPr>
    </w:p>
    <w:p w14:paraId="6E11A5B0" w14:textId="77777777" w:rsidR="000F2FE9" w:rsidRPr="000C74C2" w:rsidRDefault="000F2FE9" w:rsidP="00B8496B">
      <w:pPr>
        <w:pStyle w:val="Header"/>
        <w:spacing w:line="276" w:lineRule="auto"/>
        <w:contextualSpacing/>
        <w:rPr>
          <w:rFonts w:ascii="Calibri" w:hAnsi="Calibri" w:cs="Calibri"/>
          <w:color w:val="000000"/>
          <w:sz w:val="22"/>
          <w:szCs w:val="22"/>
        </w:rPr>
      </w:pPr>
      <w:r w:rsidRPr="00E12A6A">
        <w:rPr>
          <w:rFonts w:ascii="Calibri" w:hAnsi="Calibri" w:cs="Calibri"/>
          <w:b/>
          <w:bCs/>
          <w:color w:val="000000"/>
          <w:sz w:val="22"/>
          <w:szCs w:val="22"/>
        </w:rPr>
        <w:t xml:space="preserve">CLIENT:  </w:t>
      </w:r>
      <w:r w:rsidRPr="000C74C2">
        <w:rPr>
          <w:rFonts w:ascii="Calibri" w:hAnsi="Calibri" w:cs="Calibri"/>
          <w:color w:val="000000"/>
          <w:sz w:val="22"/>
          <w:szCs w:val="22"/>
        </w:rPr>
        <w:t>HSBC (Australia)– India.</w:t>
      </w:r>
    </w:p>
    <w:p w14:paraId="360E3F75" w14:textId="77777777" w:rsidR="000F2FE9" w:rsidRPr="000C74C2" w:rsidRDefault="000F2FE9" w:rsidP="00B8496B">
      <w:pPr>
        <w:pStyle w:val="Header"/>
        <w:spacing w:line="276" w:lineRule="auto"/>
        <w:contextualSpacing/>
        <w:rPr>
          <w:rFonts w:ascii="Calibri" w:hAnsi="Calibri" w:cs="Calibri"/>
          <w:color w:val="000000"/>
          <w:sz w:val="22"/>
          <w:szCs w:val="22"/>
        </w:rPr>
      </w:pPr>
      <w:r w:rsidRPr="00E12A6A">
        <w:rPr>
          <w:rFonts w:ascii="Calibri" w:hAnsi="Calibri" w:cs="Calibri"/>
          <w:b/>
          <w:bCs/>
          <w:color w:val="000000"/>
          <w:sz w:val="22"/>
          <w:szCs w:val="22"/>
        </w:rPr>
        <w:t xml:space="preserve">ROLE: </w:t>
      </w:r>
      <w:r w:rsidRPr="000C74C2">
        <w:rPr>
          <w:rFonts w:ascii="Calibri" w:hAnsi="Calibri" w:cs="Calibri"/>
          <w:color w:val="000000"/>
          <w:sz w:val="22"/>
          <w:szCs w:val="22"/>
        </w:rPr>
        <w:t>Business Analyst</w:t>
      </w:r>
    </w:p>
    <w:p w14:paraId="5BA54258" w14:textId="77777777" w:rsidR="000F2FE9" w:rsidRDefault="000F2FE9" w:rsidP="00B8496B">
      <w:pPr>
        <w:pStyle w:val="Header"/>
        <w:spacing w:line="276" w:lineRule="auto"/>
        <w:contextualSpacing/>
        <w:rPr>
          <w:rFonts w:ascii="Calibri" w:hAnsi="Calibri" w:cs="Calibri"/>
          <w:color w:val="000000"/>
          <w:sz w:val="22"/>
          <w:szCs w:val="22"/>
        </w:rPr>
      </w:pPr>
      <w:r w:rsidRPr="00E12A6A">
        <w:rPr>
          <w:rFonts w:ascii="Calibri" w:hAnsi="Calibri" w:cs="Calibri"/>
          <w:b/>
          <w:bCs/>
          <w:color w:val="000000"/>
          <w:sz w:val="22"/>
          <w:szCs w:val="22"/>
        </w:rPr>
        <w:t>DOMAIN</w:t>
      </w:r>
      <w:r w:rsidRPr="000C74C2">
        <w:rPr>
          <w:rFonts w:ascii="Calibri" w:hAnsi="Calibri" w:cs="Calibri"/>
          <w:b/>
          <w:bCs/>
          <w:color w:val="000000"/>
          <w:sz w:val="22"/>
          <w:szCs w:val="22"/>
        </w:rPr>
        <w:t xml:space="preserve">: </w:t>
      </w:r>
      <w:r w:rsidRPr="000C74C2">
        <w:rPr>
          <w:rFonts w:ascii="Calibri" w:hAnsi="Calibri" w:cs="Calibri"/>
          <w:color w:val="000000"/>
          <w:sz w:val="22"/>
          <w:szCs w:val="22"/>
        </w:rPr>
        <w:t>Core Banking &amp; Payments Modernization</w:t>
      </w:r>
      <w:r w:rsidRPr="000C74C2">
        <w:rPr>
          <w:rFonts w:ascii="Calibri" w:hAnsi="Calibri" w:cs="Calibri"/>
          <w:b/>
          <w:bCs/>
          <w:color w:val="000000"/>
          <w:sz w:val="22"/>
          <w:szCs w:val="22"/>
        </w:rPr>
        <w:br/>
      </w:r>
      <w:r w:rsidRPr="00E12A6A">
        <w:rPr>
          <w:rFonts w:ascii="Calibri" w:hAnsi="Calibri" w:cs="Calibri"/>
          <w:b/>
          <w:bCs/>
          <w:color w:val="000000"/>
          <w:sz w:val="22"/>
          <w:szCs w:val="22"/>
        </w:rPr>
        <w:t xml:space="preserve">TIME FRAME: </w:t>
      </w:r>
      <w:r w:rsidRPr="000C74C2">
        <w:rPr>
          <w:rFonts w:ascii="Calibri" w:hAnsi="Calibri" w:cs="Calibri"/>
          <w:color w:val="000000"/>
          <w:sz w:val="22"/>
          <w:szCs w:val="22"/>
        </w:rPr>
        <w:t>July 2016 – September 2018</w:t>
      </w:r>
    </w:p>
    <w:p w14:paraId="678A66EE" w14:textId="77777777" w:rsidR="00B8496B" w:rsidRPr="00B8496B" w:rsidRDefault="00B8496B" w:rsidP="00B8496B">
      <w:pPr>
        <w:pStyle w:val="BodyTextIndent3"/>
        <w:widowControl w:val="0"/>
        <w:autoSpaceDE w:val="0"/>
        <w:autoSpaceDN w:val="0"/>
        <w:adjustRightInd w:val="0"/>
        <w:spacing w:line="276" w:lineRule="auto"/>
        <w:ind w:left="0"/>
        <w:jc w:val="both"/>
        <w:rPr>
          <w:rFonts w:ascii="Calibri" w:hAnsi="Calibri" w:cs="Calibri"/>
          <w:color w:val="000000"/>
          <w:sz w:val="22"/>
          <w:szCs w:val="22"/>
        </w:rPr>
      </w:pPr>
      <w:r w:rsidRPr="00B8496B">
        <w:rPr>
          <w:rFonts w:ascii="Calibri" w:hAnsi="Calibri" w:cs="Calibri"/>
          <w:b/>
          <w:bCs/>
          <w:color w:val="000000"/>
          <w:sz w:val="22"/>
          <w:szCs w:val="22"/>
        </w:rPr>
        <w:t>PROJECT SCOPE: </w:t>
      </w:r>
      <w:r w:rsidRPr="00B8496B">
        <w:rPr>
          <w:rFonts w:ascii="Calibri" w:hAnsi="Calibri" w:cs="Calibri"/>
          <w:color w:val="000000"/>
          <w:sz w:val="22"/>
          <w:szCs w:val="22"/>
        </w:rPr>
        <w:t>Modernization and implementation of a real-time core banking and risk management platform for a major US commercial bank, involving the replacement of a 30-year-old legacy system, integration with payment networks and digital channels, and ensuring compliance with stringent financial regulations.</w:t>
      </w:r>
    </w:p>
    <w:p w14:paraId="17793AC7" w14:textId="7B793A88" w:rsidR="00B8496B" w:rsidRDefault="00B8496B" w:rsidP="00B8496B">
      <w:pPr>
        <w:pStyle w:val="BodyTextIndent3"/>
        <w:widowControl w:val="0"/>
        <w:autoSpaceDE w:val="0"/>
        <w:autoSpaceDN w:val="0"/>
        <w:adjustRightInd w:val="0"/>
        <w:ind w:left="0"/>
        <w:jc w:val="both"/>
        <w:rPr>
          <w:rFonts w:ascii="Calibri" w:hAnsi="Calibri" w:cs="Calibri"/>
          <w:b/>
          <w:bCs/>
          <w:color w:val="000000"/>
          <w:sz w:val="22"/>
          <w:szCs w:val="22"/>
        </w:rPr>
      </w:pPr>
      <w:r w:rsidRPr="00B8496B">
        <w:rPr>
          <w:rFonts w:ascii="Calibri" w:hAnsi="Calibri" w:cs="Calibri"/>
          <w:b/>
          <w:bCs/>
          <w:color w:val="000000"/>
          <w:sz w:val="22"/>
          <w:szCs w:val="22"/>
        </w:rPr>
        <w:t>RESPONSIBILITIES</w:t>
      </w:r>
      <w:r>
        <w:rPr>
          <w:rFonts w:ascii="Calibri" w:hAnsi="Calibri" w:cs="Calibri"/>
          <w:b/>
          <w:bCs/>
          <w:color w:val="000000"/>
          <w:sz w:val="22"/>
          <w:szCs w:val="22"/>
        </w:rPr>
        <w:t>:</w:t>
      </w:r>
      <w:r w:rsidRPr="00B8496B">
        <w:rPr>
          <w:rFonts w:ascii="Calibri" w:hAnsi="Calibri" w:cs="Calibri"/>
          <w:b/>
          <w:bCs/>
          <w:color w:val="000000"/>
          <w:sz w:val="22"/>
          <w:szCs w:val="22"/>
        </w:rPr>
        <w:t xml:space="preserve"> </w:t>
      </w:r>
    </w:p>
    <w:p w14:paraId="481C4286" w14:textId="5514BBE6" w:rsidR="00B8496B" w:rsidRPr="00B8496B" w:rsidRDefault="00B8496B" w:rsidP="00B8496B">
      <w:pPr>
        <w:pStyle w:val="Header"/>
        <w:numPr>
          <w:ilvl w:val="0"/>
          <w:numId w:val="12"/>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 xml:space="preserve">Analyzed legacy </w:t>
      </w:r>
      <w:r w:rsidRPr="00B8496B">
        <w:rPr>
          <w:rFonts w:ascii="Calibri" w:hAnsi="Calibri" w:cs="Calibri"/>
          <w:b/>
          <w:bCs/>
          <w:color w:val="000000"/>
          <w:sz w:val="22"/>
          <w:szCs w:val="22"/>
        </w:rPr>
        <w:t>core banking</w:t>
      </w:r>
      <w:r w:rsidRPr="00B8496B">
        <w:rPr>
          <w:rFonts w:ascii="Calibri" w:hAnsi="Calibri" w:cs="Calibri"/>
          <w:color w:val="000000"/>
          <w:sz w:val="22"/>
          <w:szCs w:val="22"/>
        </w:rPr>
        <w:t xml:space="preserve"> workflows for customer accounts and payments using SQL and Microsoft Visio, identifying critical system inefficiencies to establish a foundation for process re-engineering and modernization.</w:t>
      </w:r>
    </w:p>
    <w:p w14:paraId="7F30F195"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 xml:space="preserve">Designed </w:t>
      </w:r>
      <w:r w:rsidRPr="00B8496B">
        <w:rPr>
          <w:rFonts w:ascii="Calibri" w:hAnsi="Calibri" w:cs="Calibri"/>
          <w:b/>
          <w:bCs/>
          <w:color w:val="000000"/>
          <w:sz w:val="22"/>
          <w:szCs w:val="22"/>
        </w:rPr>
        <w:t>target-state requirements</w:t>
      </w:r>
      <w:r w:rsidRPr="00B8496B">
        <w:rPr>
          <w:rFonts w:ascii="Calibri" w:hAnsi="Calibri" w:cs="Calibri"/>
          <w:color w:val="000000"/>
          <w:sz w:val="22"/>
          <w:szCs w:val="22"/>
        </w:rPr>
        <w:t xml:space="preserve"> for a new core banking platform capable of </w:t>
      </w:r>
      <w:r w:rsidRPr="00B8496B">
        <w:rPr>
          <w:rFonts w:ascii="Calibri" w:hAnsi="Calibri" w:cs="Calibri"/>
          <w:b/>
          <w:bCs/>
          <w:color w:val="000000"/>
          <w:sz w:val="22"/>
          <w:szCs w:val="22"/>
        </w:rPr>
        <w:t>real-time transaction</w:t>
      </w:r>
      <w:r w:rsidRPr="00B8496B">
        <w:rPr>
          <w:rFonts w:ascii="Calibri" w:hAnsi="Calibri" w:cs="Calibri"/>
          <w:color w:val="000000"/>
          <w:sz w:val="22"/>
          <w:szCs w:val="22"/>
        </w:rPr>
        <w:t xml:space="preserve"> processing by conducting extensive stakeholder workshops and documenting functional specifications to align with business growth objectives.</w:t>
      </w:r>
    </w:p>
    <w:p w14:paraId="13B0D858"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 xml:space="preserve">Developed comprehensive business cases for core system modernization, utilizing Microsoft Excel for </w:t>
      </w:r>
      <w:r w:rsidRPr="00B8496B">
        <w:rPr>
          <w:rFonts w:ascii="Calibri" w:hAnsi="Calibri" w:cs="Calibri"/>
          <w:b/>
          <w:bCs/>
          <w:color w:val="000000"/>
          <w:sz w:val="22"/>
          <w:szCs w:val="22"/>
        </w:rPr>
        <w:t>financial modeling</w:t>
      </w:r>
      <w:r w:rsidRPr="00B8496B">
        <w:rPr>
          <w:rFonts w:ascii="Calibri" w:hAnsi="Calibri" w:cs="Calibri"/>
          <w:color w:val="000000"/>
          <w:sz w:val="22"/>
          <w:szCs w:val="22"/>
        </w:rPr>
        <w:t xml:space="preserve"> to articulate strategic value and secure executive approval for the transformation initiative.</w:t>
      </w:r>
    </w:p>
    <w:p w14:paraId="02685B26"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 xml:space="preserve">Specified technical requirements for a </w:t>
      </w:r>
      <w:r w:rsidRPr="00B8496B">
        <w:rPr>
          <w:rFonts w:ascii="Calibri" w:hAnsi="Calibri" w:cs="Calibri"/>
          <w:b/>
          <w:bCs/>
          <w:color w:val="000000"/>
          <w:sz w:val="22"/>
          <w:szCs w:val="22"/>
        </w:rPr>
        <w:t>cloud-based</w:t>
      </w:r>
      <w:r w:rsidRPr="00B8496B">
        <w:rPr>
          <w:rFonts w:ascii="Calibri" w:hAnsi="Calibri" w:cs="Calibri"/>
          <w:color w:val="000000"/>
          <w:sz w:val="22"/>
          <w:szCs w:val="22"/>
        </w:rPr>
        <w:t>, real-time risk management platform using </w:t>
      </w:r>
      <w:r w:rsidRPr="00B8496B">
        <w:rPr>
          <w:rFonts w:ascii="Calibri" w:hAnsi="Calibri" w:cs="Calibri"/>
          <w:b/>
          <w:bCs/>
          <w:color w:val="000000"/>
          <w:sz w:val="22"/>
          <w:szCs w:val="22"/>
        </w:rPr>
        <w:t>Python</w:t>
      </w:r>
      <w:r w:rsidRPr="00B8496B">
        <w:rPr>
          <w:rFonts w:ascii="Calibri" w:hAnsi="Calibri" w:cs="Calibri"/>
          <w:color w:val="000000"/>
          <w:sz w:val="22"/>
          <w:szCs w:val="22"/>
        </w:rPr>
        <w:t> for initial proof-of-concepts in fraud detection and credit risk scoring.</w:t>
      </w:r>
    </w:p>
    <w:p w14:paraId="787D769A"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Performed vendor gap analysis between legacy capabilities and market-leading core banking solutions like </w:t>
      </w:r>
      <w:r w:rsidRPr="00B8496B">
        <w:rPr>
          <w:rFonts w:ascii="Calibri" w:hAnsi="Calibri" w:cs="Calibri"/>
          <w:b/>
          <w:bCs/>
          <w:color w:val="000000"/>
          <w:sz w:val="22"/>
          <w:szCs w:val="22"/>
        </w:rPr>
        <w:t>Temenos T24</w:t>
      </w:r>
      <w:r w:rsidRPr="00B8496B">
        <w:rPr>
          <w:rFonts w:ascii="Calibri" w:hAnsi="Calibri" w:cs="Calibri"/>
          <w:color w:val="000000"/>
          <w:sz w:val="22"/>
          <w:szCs w:val="22"/>
        </w:rPr>
        <w:t>, </w:t>
      </w:r>
      <w:r w:rsidRPr="00B8496B">
        <w:rPr>
          <w:rFonts w:ascii="Calibri" w:hAnsi="Calibri" w:cs="Calibri"/>
          <w:b/>
          <w:bCs/>
          <w:color w:val="000000"/>
          <w:sz w:val="22"/>
          <w:szCs w:val="22"/>
        </w:rPr>
        <w:t>FIS Profile</w:t>
      </w:r>
      <w:r w:rsidRPr="00B8496B">
        <w:rPr>
          <w:rFonts w:ascii="Calibri" w:hAnsi="Calibri" w:cs="Calibri"/>
          <w:color w:val="000000"/>
          <w:sz w:val="22"/>
          <w:szCs w:val="22"/>
        </w:rPr>
        <w:t>, and </w:t>
      </w:r>
      <w:r w:rsidRPr="00B8496B">
        <w:rPr>
          <w:rFonts w:ascii="Calibri" w:hAnsi="Calibri" w:cs="Calibri"/>
          <w:b/>
          <w:bCs/>
          <w:color w:val="000000"/>
          <w:sz w:val="22"/>
          <w:szCs w:val="22"/>
        </w:rPr>
        <w:t>Jack Henry CIF 20/20</w:t>
      </w:r>
      <w:r w:rsidRPr="00B8496B">
        <w:rPr>
          <w:rFonts w:ascii="Calibri" w:hAnsi="Calibri" w:cs="Calibri"/>
          <w:color w:val="000000"/>
          <w:sz w:val="22"/>
          <w:szCs w:val="22"/>
        </w:rPr>
        <w:t>, providing selection recommendations based on functional fit and strategic alignment.</w:t>
      </w:r>
    </w:p>
    <w:p w14:paraId="003BDBD3"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Created detailed integration specifications for connecting the new core banking system with critical payment networks including the </w:t>
      </w:r>
      <w:r w:rsidRPr="00B8496B">
        <w:rPr>
          <w:rFonts w:ascii="Calibri" w:hAnsi="Calibri" w:cs="Calibri"/>
          <w:b/>
          <w:bCs/>
          <w:color w:val="000000"/>
          <w:sz w:val="22"/>
          <w:szCs w:val="22"/>
        </w:rPr>
        <w:t>Federal Reserve Fedwire</w:t>
      </w:r>
      <w:r w:rsidRPr="00B8496B">
        <w:rPr>
          <w:rFonts w:ascii="Calibri" w:hAnsi="Calibri" w:cs="Calibri"/>
          <w:color w:val="000000"/>
          <w:sz w:val="22"/>
          <w:szCs w:val="22"/>
        </w:rPr>
        <w:t>, </w:t>
      </w:r>
      <w:r w:rsidRPr="00B8496B">
        <w:rPr>
          <w:rFonts w:ascii="Calibri" w:hAnsi="Calibri" w:cs="Calibri"/>
          <w:b/>
          <w:bCs/>
          <w:color w:val="000000"/>
          <w:sz w:val="22"/>
          <w:szCs w:val="22"/>
        </w:rPr>
        <w:t>SWIFT</w:t>
      </w:r>
      <w:r w:rsidRPr="00B8496B">
        <w:rPr>
          <w:rFonts w:ascii="Calibri" w:hAnsi="Calibri" w:cs="Calibri"/>
          <w:color w:val="000000"/>
          <w:sz w:val="22"/>
          <w:szCs w:val="22"/>
        </w:rPr>
        <w:t>, and </w:t>
      </w:r>
      <w:r w:rsidRPr="00B8496B">
        <w:rPr>
          <w:rFonts w:ascii="Calibri" w:hAnsi="Calibri" w:cs="Calibri"/>
          <w:b/>
          <w:bCs/>
          <w:color w:val="000000"/>
          <w:sz w:val="22"/>
          <w:szCs w:val="22"/>
        </w:rPr>
        <w:t>ACH</w:t>
      </w:r>
      <w:r w:rsidRPr="00B8496B">
        <w:rPr>
          <w:rFonts w:ascii="Calibri" w:hAnsi="Calibri" w:cs="Calibri"/>
          <w:color w:val="000000"/>
          <w:sz w:val="22"/>
          <w:szCs w:val="22"/>
        </w:rPr>
        <w:t xml:space="preserve">, ensuring reliable and </w:t>
      </w:r>
      <w:r w:rsidRPr="00B8496B">
        <w:rPr>
          <w:rFonts w:ascii="Calibri" w:hAnsi="Calibri" w:cs="Calibri"/>
          <w:b/>
          <w:bCs/>
          <w:color w:val="000000"/>
          <w:sz w:val="22"/>
          <w:szCs w:val="22"/>
        </w:rPr>
        <w:t>compliant financial messaging</w:t>
      </w:r>
      <w:r w:rsidRPr="00B8496B">
        <w:rPr>
          <w:rFonts w:ascii="Calibri" w:hAnsi="Calibri" w:cs="Calibri"/>
          <w:color w:val="000000"/>
          <w:sz w:val="22"/>
          <w:szCs w:val="22"/>
        </w:rPr>
        <w:t>.</w:t>
      </w:r>
    </w:p>
    <w:p w14:paraId="136CEB06"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Established </w:t>
      </w:r>
      <w:r w:rsidRPr="00B8496B">
        <w:rPr>
          <w:rFonts w:ascii="Calibri" w:hAnsi="Calibri" w:cs="Calibri"/>
          <w:b/>
          <w:bCs/>
          <w:color w:val="000000"/>
          <w:sz w:val="22"/>
          <w:szCs w:val="22"/>
        </w:rPr>
        <w:t>PCI-DSS</w:t>
      </w:r>
      <w:r w:rsidRPr="00B8496B">
        <w:rPr>
          <w:rFonts w:ascii="Calibri" w:hAnsi="Calibri" w:cs="Calibri"/>
          <w:color w:val="000000"/>
          <w:sz w:val="22"/>
          <w:szCs w:val="22"/>
        </w:rPr>
        <w:t xml:space="preserve"> compliance requirements for the bank's payment card data handling processes, defining security controls, </w:t>
      </w:r>
      <w:r w:rsidRPr="00B8496B">
        <w:rPr>
          <w:rFonts w:ascii="Calibri" w:hAnsi="Calibri" w:cs="Calibri"/>
          <w:b/>
          <w:bCs/>
          <w:color w:val="000000"/>
          <w:sz w:val="22"/>
          <w:szCs w:val="22"/>
        </w:rPr>
        <w:t>encryption standards</w:t>
      </w:r>
      <w:r w:rsidRPr="00B8496B">
        <w:rPr>
          <w:rFonts w:ascii="Calibri" w:hAnsi="Calibri" w:cs="Calibri"/>
          <w:color w:val="000000"/>
          <w:sz w:val="22"/>
          <w:szCs w:val="22"/>
        </w:rPr>
        <w:t xml:space="preserve">, and </w:t>
      </w:r>
      <w:r w:rsidRPr="00B8496B">
        <w:rPr>
          <w:rFonts w:ascii="Calibri" w:hAnsi="Calibri" w:cs="Calibri"/>
          <w:b/>
          <w:bCs/>
          <w:color w:val="000000"/>
          <w:sz w:val="22"/>
          <w:szCs w:val="22"/>
        </w:rPr>
        <w:t>audit protocols</w:t>
      </w:r>
      <w:r w:rsidRPr="00B8496B">
        <w:rPr>
          <w:rFonts w:ascii="Calibri" w:hAnsi="Calibri" w:cs="Calibri"/>
          <w:color w:val="000000"/>
          <w:sz w:val="22"/>
          <w:szCs w:val="22"/>
        </w:rPr>
        <w:t xml:space="preserve"> to protect </w:t>
      </w:r>
      <w:r w:rsidRPr="00B8496B">
        <w:rPr>
          <w:rFonts w:ascii="Calibri" w:hAnsi="Calibri" w:cs="Calibri"/>
          <w:b/>
          <w:bCs/>
          <w:color w:val="000000"/>
          <w:sz w:val="22"/>
          <w:szCs w:val="22"/>
        </w:rPr>
        <w:t>sensitive customer information</w:t>
      </w:r>
      <w:r w:rsidRPr="00B8496B">
        <w:rPr>
          <w:rFonts w:ascii="Calibri" w:hAnsi="Calibri" w:cs="Calibri"/>
          <w:color w:val="000000"/>
          <w:sz w:val="22"/>
          <w:szCs w:val="22"/>
        </w:rPr>
        <w:t>.</w:t>
      </w:r>
    </w:p>
    <w:p w14:paraId="5480EF97"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Formulated technical specifications for integrating the core banking platform with customer-facing channels such as </w:t>
      </w:r>
      <w:r w:rsidRPr="00B8496B">
        <w:rPr>
          <w:rFonts w:ascii="Calibri" w:hAnsi="Calibri" w:cs="Calibri"/>
          <w:b/>
          <w:bCs/>
          <w:color w:val="000000"/>
          <w:sz w:val="22"/>
          <w:szCs w:val="22"/>
        </w:rPr>
        <w:t>mobile banking applications</w:t>
      </w:r>
      <w:r w:rsidRPr="00B8496B">
        <w:rPr>
          <w:rFonts w:ascii="Calibri" w:hAnsi="Calibri" w:cs="Calibri"/>
          <w:color w:val="000000"/>
          <w:sz w:val="22"/>
          <w:szCs w:val="22"/>
        </w:rPr>
        <w:t xml:space="preserve"> and online banking portals to ensure a seamless </w:t>
      </w:r>
      <w:r w:rsidRPr="00B8496B">
        <w:rPr>
          <w:rFonts w:ascii="Calibri" w:hAnsi="Calibri" w:cs="Calibri"/>
          <w:b/>
          <w:bCs/>
          <w:color w:val="000000"/>
          <w:sz w:val="22"/>
          <w:szCs w:val="22"/>
        </w:rPr>
        <w:t>omni-channel</w:t>
      </w:r>
      <w:r w:rsidRPr="00B8496B">
        <w:rPr>
          <w:rFonts w:ascii="Calibri" w:hAnsi="Calibri" w:cs="Calibri"/>
          <w:color w:val="000000"/>
          <w:sz w:val="22"/>
          <w:szCs w:val="22"/>
        </w:rPr>
        <w:t xml:space="preserve"> experience.</w:t>
      </w:r>
    </w:p>
    <w:p w14:paraId="717454B7" w14:textId="3E3D1EC9"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Conducted </w:t>
      </w:r>
      <w:r w:rsidRPr="00B8496B">
        <w:rPr>
          <w:rFonts w:ascii="Calibri" w:hAnsi="Calibri" w:cs="Calibri"/>
          <w:b/>
          <w:bCs/>
          <w:color w:val="000000"/>
          <w:sz w:val="22"/>
          <w:szCs w:val="22"/>
        </w:rPr>
        <w:t>Know Your Customer</w:t>
      </w:r>
      <w:r w:rsidRPr="00B8496B">
        <w:rPr>
          <w:rFonts w:ascii="Calibri" w:hAnsi="Calibri" w:cs="Calibri"/>
          <w:color w:val="000000"/>
          <w:sz w:val="22"/>
          <w:szCs w:val="22"/>
        </w:rPr>
        <w:t> </w:t>
      </w:r>
      <w:r w:rsidR="00D2218A">
        <w:rPr>
          <w:rFonts w:ascii="Calibri" w:hAnsi="Calibri" w:cs="Calibri"/>
          <w:color w:val="000000"/>
          <w:sz w:val="22"/>
          <w:szCs w:val="22"/>
        </w:rPr>
        <w:t xml:space="preserve">(KYC) </w:t>
      </w:r>
      <w:r w:rsidRPr="00B8496B">
        <w:rPr>
          <w:rFonts w:ascii="Calibri" w:hAnsi="Calibri" w:cs="Calibri"/>
          <w:color w:val="000000"/>
          <w:sz w:val="22"/>
          <w:szCs w:val="22"/>
        </w:rPr>
        <w:t>and </w:t>
      </w:r>
      <w:r w:rsidRPr="00B8496B">
        <w:rPr>
          <w:rFonts w:ascii="Calibri" w:hAnsi="Calibri" w:cs="Calibri"/>
          <w:b/>
          <w:bCs/>
          <w:color w:val="000000"/>
          <w:sz w:val="22"/>
          <w:szCs w:val="22"/>
        </w:rPr>
        <w:t>Anti-Money Laundering</w:t>
      </w:r>
      <w:r w:rsidRPr="00B8496B">
        <w:rPr>
          <w:rFonts w:ascii="Calibri" w:hAnsi="Calibri" w:cs="Calibri"/>
          <w:color w:val="000000"/>
          <w:sz w:val="22"/>
          <w:szCs w:val="22"/>
        </w:rPr>
        <w:t> requirement analysis, embedding necessary controls and reporting features within the core system to meet Office of the Comptroller of the Currency and Federal Reserve regulations.</w:t>
      </w:r>
    </w:p>
    <w:p w14:paraId="16E2F33C"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Designed the change management and training strategy for the bank's operational staff, managing a phased rollout plan to ensure smooth adoption and minimize disruption to banking services.</w:t>
      </w:r>
    </w:p>
    <w:p w14:paraId="1B99F6ED" w14:textId="44A07FFE"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lastRenderedPageBreak/>
        <w:t>Configured </w:t>
      </w:r>
      <w:r w:rsidRPr="00B8496B">
        <w:rPr>
          <w:rFonts w:ascii="Calibri" w:hAnsi="Calibri" w:cs="Calibri"/>
          <w:b/>
          <w:bCs/>
          <w:color w:val="000000"/>
          <w:sz w:val="22"/>
          <w:szCs w:val="22"/>
        </w:rPr>
        <w:t>JIRA</w:t>
      </w:r>
      <w:r w:rsidRPr="00B8496B">
        <w:rPr>
          <w:rFonts w:ascii="Calibri" w:hAnsi="Calibri" w:cs="Calibri"/>
          <w:color w:val="000000"/>
          <w:sz w:val="22"/>
          <w:szCs w:val="22"/>
        </w:rPr>
        <w:t xml:space="preserve"> projects and Confluence spaces to manage requirements, </w:t>
      </w:r>
      <w:r w:rsidRPr="00B8496B">
        <w:rPr>
          <w:rFonts w:ascii="Calibri" w:hAnsi="Calibri" w:cs="Calibri"/>
          <w:b/>
          <w:bCs/>
          <w:color w:val="000000"/>
          <w:sz w:val="22"/>
          <w:szCs w:val="22"/>
        </w:rPr>
        <w:t>track deliverables</w:t>
      </w:r>
      <w:r w:rsidRPr="00B8496B">
        <w:rPr>
          <w:rFonts w:ascii="Calibri" w:hAnsi="Calibri" w:cs="Calibri"/>
          <w:color w:val="000000"/>
          <w:sz w:val="22"/>
          <w:szCs w:val="22"/>
        </w:rPr>
        <w:t>, and maintain documentation throughout the agile software development lifecycle</w:t>
      </w:r>
      <w:r w:rsidR="00D2218A">
        <w:rPr>
          <w:rFonts w:ascii="Calibri" w:hAnsi="Calibri" w:cs="Calibri"/>
          <w:color w:val="000000"/>
          <w:sz w:val="22"/>
          <w:szCs w:val="22"/>
        </w:rPr>
        <w:t xml:space="preserve"> </w:t>
      </w:r>
      <w:r w:rsidR="00D2218A" w:rsidRPr="00D2218A">
        <w:rPr>
          <w:rFonts w:ascii="Calibri" w:hAnsi="Calibri" w:cs="Calibri"/>
          <w:b/>
          <w:bCs/>
          <w:color w:val="000000"/>
          <w:sz w:val="22"/>
          <w:szCs w:val="22"/>
        </w:rPr>
        <w:t>(SDLC)</w:t>
      </w:r>
      <w:r w:rsidRPr="00B8496B">
        <w:rPr>
          <w:rFonts w:ascii="Calibri" w:hAnsi="Calibri" w:cs="Calibri"/>
          <w:color w:val="000000"/>
          <w:sz w:val="22"/>
          <w:szCs w:val="22"/>
        </w:rPr>
        <w:t xml:space="preserve"> for the core banking program.</w:t>
      </w:r>
    </w:p>
    <w:p w14:paraId="7CA2A96D"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 xml:space="preserve">Modeled </w:t>
      </w:r>
      <w:r w:rsidRPr="00B8496B">
        <w:rPr>
          <w:rFonts w:ascii="Calibri" w:hAnsi="Calibri" w:cs="Calibri"/>
          <w:b/>
          <w:bCs/>
          <w:color w:val="000000"/>
          <w:sz w:val="22"/>
          <w:szCs w:val="22"/>
        </w:rPr>
        <w:t>data migration</w:t>
      </w:r>
      <w:r w:rsidRPr="00B8496B">
        <w:rPr>
          <w:rFonts w:ascii="Calibri" w:hAnsi="Calibri" w:cs="Calibri"/>
          <w:color w:val="000000"/>
          <w:sz w:val="22"/>
          <w:szCs w:val="22"/>
        </w:rPr>
        <w:t xml:space="preserve"> strategies for transferring customer, account, and transaction records from the legacy </w:t>
      </w:r>
      <w:r w:rsidRPr="00B8496B">
        <w:rPr>
          <w:rFonts w:ascii="Calibri" w:hAnsi="Calibri" w:cs="Calibri"/>
          <w:b/>
          <w:bCs/>
          <w:color w:val="000000"/>
          <w:sz w:val="22"/>
          <w:szCs w:val="22"/>
        </w:rPr>
        <w:t>mainframe system</w:t>
      </w:r>
      <w:r w:rsidRPr="00B8496B">
        <w:rPr>
          <w:rFonts w:ascii="Calibri" w:hAnsi="Calibri" w:cs="Calibri"/>
          <w:color w:val="000000"/>
          <w:sz w:val="22"/>
          <w:szCs w:val="22"/>
        </w:rPr>
        <w:t xml:space="preserve"> to the modernized platform, ensuring </w:t>
      </w:r>
      <w:r w:rsidRPr="00B8496B">
        <w:rPr>
          <w:rFonts w:ascii="Calibri" w:hAnsi="Calibri" w:cs="Calibri"/>
          <w:b/>
          <w:bCs/>
          <w:color w:val="000000"/>
          <w:sz w:val="22"/>
          <w:szCs w:val="22"/>
        </w:rPr>
        <w:t>data integrity</w:t>
      </w:r>
      <w:r w:rsidRPr="00B8496B">
        <w:rPr>
          <w:rFonts w:ascii="Calibri" w:hAnsi="Calibri" w:cs="Calibri"/>
          <w:color w:val="000000"/>
          <w:sz w:val="22"/>
          <w:szCs w:val="22"/>
        </w:rPr>
        <w:t xml:space="preserve"> and continuity.</w:t>
      </w:r>
    </w:p>
    <w:p w14:paraId="074AB7CE"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 xml:space="preserve">Evaluated architectural requirements for high-availability and </w:t>
      </w:r>
      <w:r w:rsidRPr="00B8496B">
        <w:rPr>
          <w:rFonts w:ascii="Calibri" w:hAnsi="Calibri" w:cs="Calibri"/>
          <w:b/>
          <w:bCs/>
          <w:color w:val="000000"/>
          <w:sz w:val="22"/>
          <w:szCs w:val="22"/>
        </w:rPr>
        <w:t>disaster recovery</w:t>
      </w:r>
      <w:r w:rsidRPr="00B8496B">
        <w:rPr>
          <w:rFonts w:ascii="Calibri" w:hAnsi="Calibri" w:cs="Calibri"/>
          <w:color w:val="000000"/>
          <w:sz w:val="22"/>
          <w:szCs w:val="22"/>
        </w:rPr>
        <w:t xml:space="preserve"> of the core banking system, contributing to the design of a resilient </w:t>
      </w:r>
      <w:r w:rsidRPr="00B8496B">
        <w:rPr>
          <w:rFonts w:ascii="Calibri" w:hAnsi="Calibri" w:cs="Calibri"/>
          <w:b/>
          <w:bCs/>
          <w:color w:val="000000"/>
          <w:sz w:val="22"/>
          <w:szCs w:val="22"/>
        </w:rPr>
        <w:t>infrastructure</w:t>
      </w:r>
      <w:r w:rsidRPr="00B8496B">
        <w:rPr>
          <w:rFonts w:ascii="Calibri" w:hAnsi="Calibri" w:cs="Calibri"/>
          <w:color w:val="000000"/>
          <w:sz w:val="22"/>
          <w:szCs w:val="22"/>
        </w:rPr>
        <w:t xml:space="preserve"> that met the bank's operational resilience goals.</w:t>
      </w:r>
    </w:p>
    <w:p w14:paraId="587A2164" w14:textId="77777777" w:rsidR="00B8496B" w:rsidRPr="00B8496B" w:rsidRDefault="00B8496B" w:rsidP="00B8496B">
      <w:pPr>
        <w:pStyle w:val="Header"/>
        <w:numPr>
          <w:ilvl w:val="0"/>
          <w:numId w:val="11"/>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Streamlined regulatory reporting workflows by specifying automated data extraction and submission capabilities within the new system to comply with </w:t>
      </w:r>
      <w:r w:rsidRPr="00B8496B">
        <w:rPr>
          <w:rFonts w:ascii="Calibri" w:hAnsi="Calibri" w:cs="Calibri"/>
          <w:b/>
          <w:bCs/>
          <w:color w:val="000000"/>
          <w:sz w:val="22"/>
          <w:szCs w:val="22"/>
        </w:rPr>
        <w:t>Dodd-Frank Act stipulations</w:t>
      </w:r>
      <w:r w:rsidRPr="00B8496B">
        <w:rPr>
          <w:rFonts w:ascii="Calibri" w:hAnsi="Calibri" w:cs="Calibri"/>
          <w:color w:val="000000"/>
          <w:sz w:val="22"/>
          <w:szCs w:val="22"/>
        </w:rPr>
        <w:t>.</w:t>
      </w:r>
    </w:p>
    <w:p w14:paraId="6A6EFF6B" w14:textId="605FE513" w:rsidR="00B8496B" w:rsidRPr="00B8496B" w:rsidRDefault="00B8496B" w:rsidP="00B8496B">
      <w:pPr>
        <w:pStyle w:val="Header"/>
        <w:spacing w:line="276" w:lineRule="auto"/>
        <w:contextualSpacing/>
        <w:rPr>
          <w:rFonts w:ascii="Calibri" w:hAnsi="Calibri" w:cs="Calibri"/>
          <w:color w:val="000000"/>
          <w:sz w:val="22"/>
          <w:szCs w:val="22"/>
        </w:rPr>
      </w:pPr>
      <w:r w:rsidRPr="00B8496B">
        <w:rPr>
          <w:rFonts w:ascii="Calibri" w:hAnsi="Calibri" w:cs="Calibri"/>
          <w:b/>
          <w:bCs/>
          <w:color w:val="000000"/>
          <w:sz w:val="22"/>
          <w:szCs w:val="22"/>
        </w:rPr>
        <w:t>ENVIRONMENT: </w:t>
      </w:r>
      <w:r w:rsidRPr="00B8496B">
        <w:rPr>
          <w:rFonts w:ascii="Calibri" w:hAnsi="Calibri" w:cs="Calibri"/>
          <w:color w:val="000000"/>
          <w:sz w:val="22"/>
          <w:szCs w:val="22"/>
        </w:rPr>
        <w:t>SQL, Python, Microsoft Excel 2016, Microsoft Visio 2016, JIRA, Confluence, Temenos T24, FIS Profile, Jack Henry CIF 20/20, SWIFT, ACH, Federal Reserve Fedwire, PCI-DSS, Know Your Customer (KYC), Anti-Money Laundering (AML), Dodd-Frank Act, Office of the Comptroller of the Currency (OCC), Federal Reserve Regulations, Agile Software Development, Business Process Re-engineering, Change Management</w:t>
      </w:r>
    </w:p>
    <w:p w14:paraId="7F098CA6" w14:textId="77777777" w:rsidR="000F2FE9" w:rsidRPr="00185BA4" w:rsidRDefault="000F2FE9" w:rsidP="000F2FE9">
      <w:pPr>
        <w:pStyle w:val="BodyTextIndent3"/>
        <w:widowControl w:val="0"/>
        <w:autoSpaceDE w:val="0"/>
        <w:autoSpaceDN w:val="0"/>
        <w:adjustRightInd w:val="0"/>
        <w:spacing w:after="0"/>
        <w:jc w:val="both"/>
        <w:rPr>
          <w:sz w:val="22"/>
          <w:szCs w:val="22"/>
          <w:lang w:val="pt-BR"/>
        </w:rPr>
      </w:pPr>
    </w:p>
    <w:p w14:paraId="2C65BD1C" w14:textId="77777777" w:rsidR="000F2FE9" w:rsidRPr="000C74C2" w:rsidRDefault="000F2FE9" w:rsidP="00B8496B">
      <w:pPr>
        <w:spacing w:line="276" w:lineRule="auto"/>
        <w:rPr>
          <w:rFonts w:ascii="Calibri" w:hAnsi="Calibri" w:cs="Calibri"/>
          <w:color w:val="000000"/>
          <w:sz w:val="22"/>
          <w:szCs w:val="22"/>
        </w:rPr>
      </w:pPr>
      <w:r w:rsidRPr="002F7061">
        <w:rPr>
          <w:rFonts w:ascii="Calibri" w:hAnsi="Calibri" w:cs="Calibri"/>
          <w:b/>
          <w:bCs/>
          <w:color w:val="000000"/>
          <w:sz w:val="22"/>
          <w:szCs w:val="22"/>
        </w:rPr>
        <w:t>CLIENT</w:t>
      </w:r>
      <w:r w:rsidRPr="009E4F2F">
        <w:rPr>
          <w:rFonts w:ascii="Calibri" w:hAnsi="Calibri" w:cs="Calibri"/>
          <w:color w:val="000000"/>
          <w:sz w:val="22"/>
          <w:szCs w:val="22"/>
        </w:rPr>
        <w:t>: </w:t>
      </w:r>
      <w:r w:rsidRPr="000C74C2">
        <w:rPr>
          <w:rFonts w:ascii="Calibri" w:hAnsi="Calibri" w:cs="Calibri"/>
          <w:color w:val="000000"/>
          <w:sz w:val="22"/>
          <w:szCs w:val="22"/>
        </w:rPr>
        <w:t>Benchmark Electronics, India (US operations, Bengaluru delivery center)</w:t>
      </w:r>
    </w:p>
    <w:p w14:paraId="5614AEDE" w14:textId="77777777" w:rsidR="000F2FE9" w:rsidRDefault="000F2FE9" w:rsidP="00B8496B">
      <w:pPr>
        <w:pStyle w:val="Header"/>
        <w:spacing w:line="276" w:lineRule="auto"/>
        <w:contextualSpacing/>
        <w:rPr>
          <w:rFonts w:ascii="Calibri" w:hAnsi="Calibri" w:cs="Calibri"/>
          <w:color w:val="000000"/>
          <w:sz w:val="22"/>
          <w:szCs w:val="22"/>
        </w:rPr>
      </w:pPr>
      <w:r w:rsidRPr="002F7061">
        <w:rPr>
          <w:rFonts w:ascii="Calibri" w:hAnsi="Calibri" w:cs="Calibri"/>
          <w:b/>
          <w:bCs/>
          <w:color w:val="000000"/>
          <w:sz w:val="22"/>
          <w:szCs w:val="22"/>
        </w:rPr>
        <w:t>ROLE:</w:t>
      </w:r>
      <w:r w:rsidRPr="009E4F2F">
        <w:rPr>
          <w:rFonts w:ascii="Calibri" w:hAnsi="Calibri" w:cs="Calibri"/>
          <w:color w:val="000000"/>
          <w:sz w:val="22"/>
          <w:szCs w:val="22"/>
        </w:rPr>
        <w:t> </w:t>
      </w:r>
      <w:r w:rsidRPr="000C74C2">
        <w:rPr>
          <w:rFonts w:ascii="Calibri" w:hAnsi="Calibri" w:cs="Calibri"/>
          <w:color w:val="000000"/>
          <w:sz w:val="22"/>
          <w:szCs w:val="22"/>
        </w:rPr>
        <w:t>Junior Business Analyst / Trainee Business Analyst</w:t>
      </w:r>
    </w:p>
    <w:p w14:paraId="7285505D" w14:textId="77777777" w:rsidR="000F2FE9" w:rsidRDefault="000F2FE9" w:rsidP="00B8496B">
      <w:pPr>
        <w:pStyle w:val="Header"/>
        <w:spacing w:line="276" w:lineRule="auto"/>
        <w:contextualSpacing/>
        <w:rPr>
          <w:rFonts w:ascii="Calibri" w:hAnsi="Calibri" w:cs="Calibri"/>
          <w:color w:val="000000"/>
          <w:sz w:val="22"/>
          <w:szCs w:val="22"/>
        </w:rPr>
      </w:pPr>
      <w:r w:rsidRPr="002F7061">
        <w:rPr>
          <w:rFonts w:ascii="Calibri" w:hAnsi="Calibri" w:cs="Calibri"/>
          <w:b/>
          <w:bCs/>
          <w:color w:val="000000"/>
          <w:sz w:val="22"/>
          <w:szCs w:val="22"/>
        </w:rPr>
        <w:t>TIME FRAME</w:t>
      </w:r>
      <w:r w:rsidRPr="009E4F2F">
        <w:rPr>
          <w:rFonts w:ascii="Calibri" w:hAnsi="Calibri" w:cs="Calibri"/>
          <w:color w:val="000000"/>
          <w:sz w:val="22"/>
          <w:szCs w:val="22"/>
        </w:rPr>
        <w:t>: April 2014 – June 2016</w:t>
      </w:r>
    </w:p>
    <w:p w14:paraId="290EF6BB" w14:textId="77777777" w:rsidR="00B8496B" w:rsidRPr="00B8496B" w:rsidRDefault="00B8496B" w:rsidP="00B8496B">
      <w:pPr>
        <w:pStyle w:val="BodyTextIndent3"/>
        <w:widowControl w:val="0"/>
        <w:autoSpaceDE w:val="0"/>
        <w:autoSpaceDN w:val="0"/>
        <w:adjustRightInd w:val="0"/>
        <w:spacing w:line="276" w:lineRule="auto"/>
        <w:ind w:left="0"/>
        <w:jc w:val="both"/>
        <w:rPr>
          <w:rFonts w:ascii="Calibri" w:hAnsi="Calibri" w:cs="Calibri"/>
          <w:color w:val="000000"/>
          <w:sz w:val="22"/>
          <w:szCs w:val="22"/>
        </w:rPr>
      </w:pPr>
      <w:r w:rsidRPr="00B8496B">
        <w:rPr>
          <w:rFonts w:ascii="Calibri" w:hAnsi="Calibri" w:cs="Calibri"/>
          <w:b/>
          <w:bCs/>
          <w:color w:val="000000"/>
          <w:sz w:val="22"/>
          <w:szCs w:val="22"/>
        </w:rPr>
        <w:t>PROJECT SCOPE: </w:t>
      </w:r>
      <w:r w:rsidRPr="00B8496B">
        <w:rPr>
          <w:rFonts w:ascii="Calibri" w:hAnsi="Calibri" w:cs="Calibri"/>
          <w:color w:val="000000"/>
          <w:sz w:val="22"/>
          <w:szCs w:val="22"/>
        </w:rPr>
        <w:t>Provided business analysis and project support for a multinational electronics manufacturing client's supply chain optimization initiative, focusing on enhancing visibility, inventory management, and production planning processes across global manufacturing operations.</w:t>
      </w:r>
    </w:p>
    <w:p w14:paraId="3E1C3442" w14:textId="77777777" w:rsidR="00B8496B" w:rsidRPr="00B8496B" w:rsidRDefault="00B8496B" w:rsidP="00B8496B">
      <w:pPr>
        <w:pStyle w:val="BodyTextIndent3"/>
        <w:widowControl w:val="0"/>
        <w:autoSpaceDE w:val="0"/>
        <w:autoSpaceDN w:val="0"/>
        <w:adjustRightInd w:val="0"/>
        <w:ind w:left="0"/>
        <w:jc w:val="both"/>
        <w:rPr>
          <w:rFonts w:ascii="Calibri" w:hAnsi="Calibri" w:cs="Calibri"/>
          <w:b/>
          <w:bCs/>
          <w:color w:val="000000"/>
          <w:sz w:val="22"/>
          <w:szCs w:val="22"/>
        </w:rPr>
      </w:pPr>
      <w:r w:rsidRPr="00B8496B">
        <w:rPr>
          <w:rFonts w:ascii="Calibri" w:hAnsi="Calibri" w:cs="Calibri"/>
          <w:b/>
          <w:bCs/>
          <w:color w:val="000000"/>
          <w:sz w:val="22"/>
          <w:szCs w:val="22"/>
        </w:rPr>
        <w:t>RESPONSIBILITIES:</w:t>
      </w:r>
    </w:p>
    <w:p w14:paraId="5B0D9706"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Documented current-state </w:t>
      </w:r>
      <w:r w:rsidRPr="00B8496B">
        <w:rPr>
          <w:rFonts w:ascii="Calibri" w:hAnsi="Calibri" w:cs="Calibri"/>
          <w:b/>
          <w:bCs/>
          <w:color w:val="000000"/>
          <w:sz w:val="22"/>
          <w:szCs w:val="22"/>
        </w:rPr>
        <w:t>supply chain</w:t>
      </w:r>
      <w:r w:rsidRPr="00B8496B">
        <w:rPr>
          <w:rFonts w:ascii="Calibri" w:hAnsi="Calibri" w:cs="Calibri"/>
          <w:color w:val="000000"/>
          <w:sz w:val="22"/>
          <w:szCs w:val="22"/>
        </w:rPr>
        <w:t> and </w:t>
      </w:r>
      <w:r w:rsidRPr="00B8496B">
        <w:rPr>
          <w:rFonts w:ascii="Calibri" w:hAnsi="Calibri" w:cs="Calibri"/>
          <w:b/>
          <w:bCs/>
          <w:color w:val="000000"/>
          <w:sz w:val="22"/>
          <w:szCs w:val="22"/>
        </w:rPr>
        <w:t>manufacturing operations</w:t>
      </w:r>
      <w:r w:rsidRPr="00B8496B">
        <w:rPr>
          <w:rFonts w:ascii="Calibri" w:hAnsi="Calibri" w:cs="Calibri"/>
          <w:color w:val="000000"/>
          <w:sz w:val="22"/>
          <w:szCs w:val="22"/>
        </w:rPr>
        <w:t> processes across multiple production facilities, utilizing </w:t>
      </w:r>
      <w:r w:rsidRPr="00B8496B">
        <w:rPr>
          <w:rFonts w:ascii="Calibri" w:hAnsi="Calibri" w:cs="Calibri"/>
          <w:b/>
          <w:bCs/>
          <w:color w:val="000000"/>
          <w:sz w:val="22"/>
          <w:szCs w:val="22"/>
        </w:rPr>
        <w:t>Microsoft Visio</w:t>
      </w:r>
      <w:r w:rsidRPr="00B8496B">
        <w:rPr>
          <w:rFonts w:ascii="Calibri" w:hAnsi="Calibri" w:cs="Calibri"/>
          <w:color w:val="000000"/>
          <w:sz w:val="22"/>
          <w:szCs w:val="22"/>
        </w:rPr>
        <w:t> to create detailed process maps for procurement, production planning, and inventory management.</w:t>
      </w:r>
    </w:p>
    <w:p w14:paraId="3367B339"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 xml:space="preserve">Gathered and consolidated business requirements from </w:t>
      </w:r>
      <w:r w:rsidRPr="00B8496B">
        <w:rPr>
          <w:rFonts w:ascii="Calibri" w:hAnsi="Calibri" w:cs="Calibri"/>
          <w:b/>
          <w:bCs/>
          <w:color w:val="000000"/>
          <w:sz w:val="22"/>
          <w:szCs w:val="22"/>
        </w:rPr>
        <w:t>cross-functional teams</w:t>
      </w:r>
      <w:r w:rsidRPr="00B8496B">
        <w:rPr>
          <w:rFonts w:ascii="Calibri" w:hAnsi="Calibri" w:cs="Calibri"/>
          <w:color w:val="000000"/>
          <w:sz w:val="22"/>
          <w:szCs w:val="22"/>
        </w:rPr>
        <w:t xml:space="preserve">, including procurement, </w:t>
      </w:r>
      <w:r w:rsidRPr="00B8496B">
        <w:rPr>
          <w:rFonts w:ascii="Calibri" w:hAnsi="Calibri" w:cs="Calibri"/>
          <w:b/>
          <w:bCs/>
          <w:color w:val="000000"/>
          <w:sz w:val="22"/>
          <w:szCs w:val="22"/>
        </w:rPr>
        <w:t>manufacturing</w:t>
      </w:r>
      <w:r w:rsidRPr="00B8496B">
        <w:rPr>
          <w:rFonts w:ascii="Calibri" w:hAnsi="Calibri" w:cs="Calibri"/>
          <w:color w:val="000000"/>
          <w:sz w:val="22"/>
          <w:szCs w:val="22"/>
        </w:rPr>
        <w:t xml:space="preserve">, and </w:t>
      </w:r>
      <w:r w:rsidRPr="00B8496B">
        <w:rPr>
          <w:rFonts w:ascii="Calibri" w:hAnsi="Calibri" w:cs="Calibri"/>
          <w:b/>
          <w:bCs/>
          <w:color w:val="000000"/>
          <w:sz w:val="22"/>
          <w:szCs w:val="22"/>
        </w:rPr>
        <w:t>logistics</w:t>
      </w:r>
      <w:r w:rsidRPr="00B8496B">
        <w:rPr>
          <w:rFonts w:ascii="Calibri" w:hAnsi="Calibri" w:cs="Calibri"/>
          <w:color w:val="000000"/>
          <w:sz w:val="22"/>
          <w:szCs w:val="22"/>
        </w:rPr>
        <w:t>, through structured interviews and workshops to define the functional specifications for the new optimization system.</w:t>
      </w:r>
    </w:p>
    <w:p w14:paraId="2C5356B8"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Analyzed complex manufacturing data by executing foundational </w:t>
      </w:r>
      <w:r w:rsidRPr="00B8496B">
        <w:rPr>
          <w:rFonts w:ascii="Calibri" w:hAnsi="Calibri" w:cs="Calibri"/>
          <w:b/>
          <w:bCs/>
          <w:color w:val="000000"/>
          <w:sz w:val="22"/>
          <w:szCs w:val="22"/>
        </w:rPr>
        <w:t>SQL</w:t>
      </w:r>
      <w:r w:rsidRPr="00B8496B">
        <w:rPr>
          <w:rFonts w:ascii="Calibri" w:hAnsi="Calibri" w:cs="Calibri"/>
          <w:color w:val="000000"/>
          <w:sz w:val="22"/>
          <w:szCs w:val="22"/>
        </w:rPr>
        <w:t> queries against the client's </w:t>
      </w:r>
      <w:r w:rsidRPr="00B8496B">
        <w:rPr>
          <w:rFonts w:ascii="Calibri" w:hAnsi="Calibri" w:cs="Calibri"/>
          <w:b/>
          <w:bCs/>
          <w:color w:val="000000"/>
          <w:sz w:val="22"/>
          <w:szCs w:val="22"/>
        </w:rPr>
        <w:t>SAP ERP</w:t>
      </w:r>
      <w:r w:rsidRPr="00B8496B">
        <w:rPr>
          <w:rFonts w:ascii="Calibri" w:hAnsi="Calibri" w:cs="Calibri"/>
          <w:color w:val="000000"/>
          <w:sz w:val="22"/>
          <w:szCs w:val="22"/>
        </w:rPr>
        <w:t> system to evaluate production metrics, inventory levels, and quality indicators.</w:t>
      </w:r>
    </w:p>
    <w:p w14:paraId="14328F7D"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Developed interactive operational dashboards using advanced </w:t>
      </w:r>
      <w:r w:rsidRPr="00B8496B">
        <w:rPr>
          <w:rFonts w:ascii="Calibri" w:hAnsi="Calibri" w:cs="Calibri"/>
          <w:b/>
          <w:bCs/>
          <w:color w:val="000000"/>
          <w:sz w:val="22"/>
          <w:szCs w:val="22"/>
        </w:rPr>
        <w:t>Excel</w:t>
      </w:r>
      <w:r w:rsidRPr="00B8496B">
        <w:rPr>
          <w:rFonts w:ascii="Calibri" w:hAnsi="Calibri" w:cs="Calibri"/>
          <w:color w:val="000000"/>
          <w:sz w:val="22"/>
          <w:szCs w:val="22"/>
        </w:rPr>
        <w:t> features, including </w:t>
      </w:r>
      <w:r w:rsidRPr="00B8496B">
        <w:rPr>
          <w:rFonts w:ascii="Calibri" w:hAnsi="Calibri" w:cs="Calibri"/>
          <w:b/>
          <w:bCs/>
          <w:color w:val="000000"/>
          <w:sz w:val="22"/>
          <w:szCs w:val="22"/>
        </w:rPr>
        <w:t>VLOOKUP</w:t>
      </w:r>
      <w:r w:rsidRPr="00B8496B">
        <w:rPr>
          <w:rFonts w:ascii="Calibri" w:hAnsi="Calibri" w:cs="Calibri"/>
          <w:color w:val="000000"/>
          <w:sz w:val="22"/>
          <w:szCs w:val="22"/>
        </w:rPr>
        <w:t> and </w:t>
      </w:r>
      <w:r w:rsidRPr="00B8496B">
        <w:rPr>
          <w:rFonts w:ascii="Calibri" w:hAnsi="Calibri" w:cs="Calibri"/>
          <w:b/>
          <w:bCs/>
          <w:color w:val="000000"/>
          <w:sz w:val="22"/>
          <w:szCs w:val="22"/>
        </w:rPr>
        <w:t>PivotTables</w:t>
      </w:r>
      <w:r w:rsidRPr="00B8496B">
        <w:rPr>
          <w:rFonts w:ascii="Calibri" w:hAnsi="Calibri" w:cs="Calibri"/>
          <w:color w:val="000000"/>
          <w:sz w:val="22"/>
          <w:szCs w:val="22"/>
        </w:rPr>
        <w:t>, to track key performance indicators and automate the monthly management reporting process.</w:t>
      </w:r>
    </w:p>
    <w:p w14:paraId="72B75C30"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Researched and evaluated leading </w:t>
      </w:r>
      <w:r w:rsidRPr="00B8496B">
        <w:rPr>
          <w:rFonts w:ascii="Calibri" w:hAnsi="Calibri" w:cs="Calibri"/>
          <w:b/>
          <w:bCs/>
          <w:color w:val="000000"/>
          <w:sz w:val="22"/>
          <w:szCs w:val="22"/>
        </w:rPr>
        <w:t>supply chain management (SCM)</w:t>
      </w:r>
      <w:r w:rsidRPr="00B8496B">
        <w:rPr>
          <w:rFonts w:ascii="Calibri" w:hAnsi="Calibri" w:cs="Calibri"/>
          <w:color w:val="000000"/>
          <w:sz w:val="22"/>
          <w:szCs w:val="22"/>
        </w:rPr>
        <w:t> software platforms, including </w:t>
      </w:r>
      <w:r w:rsidRPr="00B8496B">
        <w:rPr>
          <w:rFonts w:ascii="Calibri" w:hAnsi="Calibri" w:cs="Calibri"/>
          <w:b/>
          <w:bCs/>
          <w:color w:val="000000"/>
          <w:sz w:val="22"/>
          <w:szCs w:val="22"/>
        </w:rPr>
        <w:t>JDA</w:t>
      </w:r>
      <w:r w:rsidRPr="00B8496B">
        <w:rPr>
          <w:rFonts w:ascii="Calibri" w:hAnsi="Calibri" w:cs="Calibri"/>
          <w:color w:val="000000"/>
          <w:sz w:val="22"/>
          <w:szCs w:val="22"/>
        </w:rPr>
        <w:t>, </w:t>
      </w:r>
      <w:r w:rsidRPr="00B8496B">
        <w:rPr>
          <w:rFonts w:ascii="Calibri" w:hAnsi="Calibri" w:cs="Calibri"/>
          <w:b/>
          <w:bCs/>
          <w:color w:val="000000"/>
          <w:sz w:val="22"/>
          <w:szCs w:val="22"/>
        </w:rPr>
        <w:t>Blue Yonder</w:t>
      </w:r>
      <w:r w:rsidRPr="00B8496B">
        <w:rPr>
          <w:rFonts w:ascii="Calibri" w:hAnsi="Calibri" w:cs="Calibri"/>
          <w:color w:val="000000"/>
          <w:sz w:val="22"/>
          <w:szCs w:val="22"/>
        </w:rPr>
        <w:t>, and </w:t>
      </w:r>
      <w:r w:rsidRPr="00B8496B">
        <w:rPr>
          <w:rFonts w:ascii="Calibri" w:hAnsi="Calibri" w:cs="Calibri"/>
          <w:b/>
          <w:bCs/>
          <w:color w:val="000000"/>
          <w:sz w:val="22"/>
          <w:szCs w:val="22"/>
        </w:rPr>
        <w:t>Manhattan Associates</w:t>
      </w:r>
      <w:r w:rsidRPr="00B8496B">
        <w:rPr>
          <w:rFonts w:ascii="Calibri" w:hAnsi="Calibri" w:cs="Calibri"/>
          <w:color w:val="000000"/>
          <w:sz w:val="22"/>
          <w:szCs w:val="22"/>
        </w:rPr>
        <w:t>, to support the selection of a scalable solution for manufacturing operations.</w:t>
      </w:r>
    </w:p>
    <w:p w14:paraId="7F589CF6"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lastRenderedPageBreak/>
        <w:t>Mapped documented business processes to the industry-standard </w:t>
      </w:r>
      <w:r w:rsidRPr="00B8496B">
        <w:rPr>
          <w:rFonts w:ascii="Calibri" w:hAnsi="Calibri" w:cs="Calibri"/>
          <w:b/>
          <w:bCs/>
          <w:color w:val="000000"/>
          <w:sz w:val="22"/>
          <w:szCs w:val="22"/>
        </w:rPr>
        <w:t>SCOR (Supply Chain Operations Reference)</w:t>
      </w:r>
      <w:r w:rsidRPr="00B8496B">
        <w:rPr>
          <w:rFonts w:ascii="Calibri" w:hAnsi="Calibri" w:cs="Calibri"/>
          <w:color w:val="000000"/>
          <w:sz w:val="22"/>
          <w:szCs w:val="22"/>
        </w:rPr>
        <w:t> framework to ensure alignment with manufacturing best practices and operational efficiency goals.</w:t>
      </w:r>
    </w:p>
    <w:p w14:paraId="058A8F6B"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Supported a proof-of-concept for an advanced analytics platform by writing exploratory </w:t>
      </w:r>
      <w:r w:rsidRPr="00B8496B">
        <w:rPr>
          <w:rFonts w:ascii="Calibri" w:hAnsi="Calibri" w:cs="Calibri"/>
          <w:b/>
          <w:bCs/>
          <w:color w:val="000000"/>
          <w:sz w:val="22"/>
          <w:szCs w:val="22"/>
        </w:rPr>
        <w:t>Python</w:t>
      </w:r>
      <w:r w:rsidRPr="00B8496B">
        <w:rPr>
          <w:rFonts w:ascii="Calibri" w:hAnsi="Calibri" w:cs="Calibri"/>
          <w:color w:val="000000"/>
          <w:sz w:val="22"/>
          <w:szCs w:val="22"/>
        </w:rPr>
        <w:t> scripts to analyze </w:t>
      </w:r>
      <w:r w:rsidRPr="00B8496B">
        <w:rPr>
          <w:rFonts w:ascii="Calibri" w:hAnsi="Calibri" w:cs="Calibri"/>
          <w:b/>
          <w:bCs/>
          <w:color w:val="000000"/>
          <w:sz w:val="22"/>
          <w:szCs w:val="22"/>
        </w:rPr>
        <w:t>SAP</w:t>
      </w:r>
      <w:r w:rsidRPr="00B8496B">
        <w:rPr>
          <w:rFonts w:ascii="Calibri" w:hAnsi="Calibri" w:cs="Calibri"/>
          <w:color w:val="000000"/>
          <w:sz w:val="22"/>
          <w:szCs w:val="22"/>
        </w:rPr>
        <w:t> datasets, demonstrating potential for production forecasting and inventory optimization.</w:t>
      </w:r>
    </w:p>
    <w:p w14:paraId="2FACADB3"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Conducted comprehensive end-user training sessions for manufacturing operations staff on the new supply chain system, facilitating knowledge transfer and system adoption.</w:t>
      </w:r>
    </w:p>
    <w:p w14:paraId="0E907DDA"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Managed project artifacts, user stories, and tracked issue resolution throughout the project lifecycle using </w:t>
      </w:r>
      <w:r w:rsidRPr="00B8496B">
        <w:rPr>
          <w:rFonts w:ascii="Calibri" w:hAnsi="Calibri" w:cs="Calibri"/>
          <w:b/>
          <w:bCs/>
          <w:color w:val="000000"/>
          <w:sz w:val="22"/>
          <w:szCs w:val="22"/>
        </w:rPr>
        <w:t>JIRA</w:t>
      </w:r>
      <w:r w:rsidRPr="00B8496B">
        <w:rPr>
          <w:rFonts w:ascii="Calibri" w:hAnsi="Calibri" w:cs="Calibri"/>
          <w:color w:val="000000"/>
          <w:sz w:val="22"/>
          <w:szCs w:val="22"/>
        </w:rPr>
        <w:t> for agile project management.</w:t>
      </w:r>
    </w:p>
    <w:p w14:paraId="5838D528"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Performed data analysis and validation on legacy system data stored in </w:t>
      </w:r>
      <w:r w:rsidRPr="00B8496B">
        <w:rPr>
          <w:rFonts w:ascii="Calibri" w:hAnsi="Calibri" w:cs="Calibri"/>
          <w:b/>
          <w:bCs/>
          <w:color w:val="000000"/>
          <w:sz w:val="22"/>
          <w:szCs w:val="22"/>
        </w:rPr>
        <w:t>Microsoft Access</w:t>
      </w:r>
      <w:r w:rsidRPr="00B8496B">
        <w:rPr>
          <w:rFonts w:ascii="Calibri" w:hAnsi="Calibri" w:cs="Calibri"/>
          <w:color w:val="000000"/>
          <w:sz w:val="22"/>
          <w:szCs w:val="22"/>
        </w:rPr>
        <w:t> databases to ensure a smooth transition to the new enterprise platform.</w:t>
      </w:r>
    </w:p>
    <w:p w14:paraId="17564BE1"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Applied structured </w:t>
      </w:r>
      <w:r w:rsidRPr="00B8496B">
        <w:rPr>
          <w:rFonts w:ascii="Calibri" w:hAnsi="Calibri" w:cs="Calibri"/>
          <w:b/>
          <w:bCs/>
          <w:color w:val="000000"/>
          <w:sz w:val="22"/>
          <w:szCs w:val="22"/>
        </w:rPr>
        <w:t>business analysis fundamentals</w:t>
      </w:r>
      <w:r w:rsidRPr="00B8496B">
        <w:rPr>
          <w:rFonts w:ascii="Calibri" w:hAnsi="Calibri" w:cs="Calibri"/>
          <w:color w:val="000000"/>
          <w:sz w:val="22"/>
          <w:szCs w:val="22"/>
        </w:rPr>
        <w:t> and </w:t>
      </w:r>
      <w:r w:rsidRPr="00B8496B">
        <w:rPr>
          <w:rFonts w:ascii="Calibri" w:hAnsi="Calibri" w:cs="Calibri"/>
          <w:b/>
          <w:bCs/>
          <w:color w:val="000000"/>
          <w:sz w:val="22"/>
          <w:szCs w:val="22"/>
        </w:rPr>
        <w:t>requirements gathering techniques</w:t>
      </w:r>
      <w:r w:rsidRPr="00B8496B">
        <w:rPr>
          <w:rFonts w:ascii="Calibri" w:hAnsi="Calibri" w:cs="Calibri"/>
          <w:color w:val="000000"/>
          <w:sz w:val="22"/>
          <w:szCs w:val="22"/>
        </w:rPr>
        <w:t> to effectively translate stakeholder needs into clear, actionable system specifications.</w:t>
      </w:r>
    </w:p>
    <w:p w14:paraId="64A9C33D"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Leveraged in-depth knowledge of </w:t>
      </w:r>
      <w:r w:rsidRPr="00B8496B">
        <w:rPr>
          <w:rFonts w:ascii="Calibri" w:hAnsi="Calibri" w:cs="Calibri"/>
          <w:b/>
          <w:bCs/>
          <w:color w:val="000000"/>
          <w:sz w:val="22"/>
          <w:szCs w:val="22"/>
        </w:rPr>
        <w:t>ERP systems</w:t>
      </w:r>
      <w:r w:rsidRPr="00B8496B">
        <w:rPr>
          <w:rFonts w:ascii="Calibri" w:hAnsi="Calibri" w:cs="Calibri"/>
          <w:color w:val="000000"/>
          <w:sz w:val="22"/>
          <w:szCs w:val="22"/>
        </w:rPr>
        <w:t> and manufacturing data structures to bridge communication gaps between business stakeholders and technical development teams.</w:t>
      </w:r>
    </w:p>
    <w:p w14:paraId="5FB3E675"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Created and maintained a centralized repository for all project documentation, process maps, and training materials using </w:t>
      </w:r>
      <w:r w:rsidRPr="00B8496B">
        <w:rPr>
          <w:rFonts w:ascii="Calibri" w:hAnsi="Calibri" w:cs="Calibri"/>
          <w:b/>
          <w:bCs/>
          <w:color w:val="000000"/>
          <w:sz w:val="22"/>
          <w:szCs w:val="22"/>
        </w:rPr>
        <w:t>Confluence</w:t>
      </w:r>
      <w:r w:rsidRPr="00B8496B">
        <w:rPr>
          <w:rFonts w:ascii="Calibri" w:hAnsi="Calibri" w:cs="Calibri"/>
          <w:color w:val="000000"/>
          <w:sz w:val="22"/>
          <w:szCs w:val="22"/>
        </w:rPr>
        <w:t> to enhance team collaboration.</w:t>
      </w:r>
    </w:p>
    <w:p w14:paraId="139CF48B"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Assisted in the development of test scenarios and supported the </w:t>
      </w:r>
      <w:r w:rsidRPr="00B8496B">
        <w:rPr>
          <w:rFonts w:ascii="Calibri" w:hAnsi="Calibri" w:cs="Calibri"/>
          <w:b/>
          <w:bCs/>
          <w:color w:val="000000"/>
          <w:sz w:val="22"/>
          <w:szCs w:val="22"/>
        </w:rPr>
        <w:t>user acceptance testing (UAT)</w:t>
      </w:r>
      <w:r w:rsidRPr="00B8496B">
        <w:rPr>
          <w:rFonts w:ascii="Calibri" w:hAnsi="Calibri" w:cs="Calibri"/>
          <w:color w:val="000000"/>
          <w:sz w:val="22"/>
          <w:szCs w:val="22"/>
        </w:rPr>
        <w:t> phase to validate system functionality against business requirements.</w:t>
      </w:r>
    </w:p>
    <w:p w14:paraId="075E2A67" w14:textId="77777777" w:rsidR="00B8496B" w:rsidRPr="00B8496B" w:rsidRDefault="00B8496B" w:rsidP="00B8496B">
      <w:pPr>
        <w:pStyle w:val="Header"/>
        <w:numPr>
          <w:ilvl w:val="0"/>
          <w:numId w:val="13"/>
        </w:numPr>
        <w:spacing w:line="276" w:lineRule="auto"/>
        <w:contextualSpacing/>
        <w:rPr>
          <w:rFonts w:ascii="Calibri" w:hAnsi="Calibri" w:cs="Calibri"/>
          <w:color w:val="000000"/>
          <w:sz w:val="22"/>
          <w:szCs w:val="22"/>
        </w:rPr>
      </w:pPr>
      <w:r w:rsidRPr="00B8496B">
        <w:rPr>
          <w:rFonts w:ascii="Calibri" w:hAnsi="Calibri" w:cs="Calibri"/>
          <w:color w:val="000000"/>
          <w:sz w:val="22"/>
          <w:szCs w:val="22"/>
        </w:rPr>
        <w:t>Participated in </w:t>
      </w:r>
      <w:r w:rsidRPr="00B8496B">
        <w:rPr>
          <w:rFonts w:ascii="Calibri" w:hAnsi="Calibri" w:cs="Calibri"/>
          <w:b/>
          <w:bCs/>
          <w:color w:val="000000"/>
          <w:sz w:val="22"/>
          <w:szCs w:val="22"/>
        </w:rPr>
        <w:t>change management</w:t>
      </w:r>
      <w:r w:rsidRPr="00B8496B">
        <w:rPr>
          <w:rFonts w:ascii="Calibri" w:hAnsi="Calibri" w:cs="Calibri"/>
          <w:color w:val="000000"/>
          <w:sz w:val="22"/>
          <w:szCs w:val="22"/>
        </w:rPr>
        <w:t> activities to support the organizational transition to new processes and systems, minimizing disruption to manufacturing operations.</w:t>
      </w:r>
    </w:p>
    <w:p w14:paraId="428D63D8" w14:textId="77777777" w:rsidR="00B8496B" w:rsidRPr="00B8496B" w:rsidRDefault="00B8496B" w:rsidP="00B8496B">
      <w:pPr>
        <w:pStyle w:val="Header"/>
        <w:spacing w:line="276" w:lineRule="auto"/>
        <w:contextualSpacing/>
        <w:rPr>
          <w:rFonts w:ascii="Calibri" w:hAnsi="Calibri" w:cs="Calibri"/>
          <w:color w:val="000000"/>
          <w:sz w:val="22"/>
          <w:szCs w:val="22"/>
        </w:rPr>
      </w:pPr>
      <w:r w:rsidRPr="00B8496B">
        <w:rPr>
          <w:rFonts w:ascii="Calibri" w:hAnsi="Calibri" w:cs="Calibri"/>
          <w:b/>
          <w:bCs/>
          <w:color w:val="000000"/>
          <w:sz w:val="22"/>
          <w:szCs w:val="22"/>
        </w:rPr>
        <w:t>ENVIRONMENT:</w:t>
      </w:r>
      <w:r w:rsidRPr="00B8496B">
        <w:rPr>
          <w:rFonts w:ascii="Calibri" w:hAnsi="Calibri" w:cs="Calibri"/>
          <w:color w:val="000000"/>
          <w:sz w:val="22"/>
          <w:szCs w:val="22"/>
        </w:rPr>
        <w:t> Microsoft Visio, SQL, SAP ERP, Microsoft Access, Microsoft Excel, VLOOKUP, PivotTables, Python, JIRA, Confluence, JDA, Blue Yonder, Manhattan Associates, SCOR framework, Business Analysis Fundamentals, Requirements Gathering, User Acceptance Testing, Change Management, Supply Chain, Manufacturing Operations.</w:t>
      </w:r>
    </w:p>
    <w:p w14:paraId="4C07984A" w14:textId="77777777" w:rsidR="000F2FE9" w:rsidRDefault="000F2FE9" w:rsidP="00B8496B"/>
    <w:p w14:paraId="5A6A32D6" w14:textId="77777777" w:rsidR="000F2FE9" w:rsidRPr="008C7FE6" w:rsidRDefault="000F2FE9" w:rsidP="000F2FE9">
      <w:pPr>
        <w:shd w:val="clear" w:color="auto" w:fill="CCCCCC"/>
        <w:jc w:val="both"/>
        <w:rPr>
          <w:b/>
          <w:bCs/>
          <w:sz w:val="22"/>
          <w:szCs w:val="22"/>
        </w:rPr>
      </w:pPr>
      <w:r w:rsidRPr="008C7FE6">
        <w:rPr>
          <w:b/>
          <w:bCs/>
          <w:color w:val="000000"/>
          <w:sz w:val="22"/>
          <w:szCs w:val="22"/>
        </w:rPr>
        <w:t>EDUCATION DETAILS</w:t>
      </w:r>
    </w:p>
    <w:p w14:paraId="372D216C" w14:textId="77777777" w:rsidR="000F2FE9" w:rsidRPr="00185BA4" w:rsidRDefault="000F2FE9" w:rsidP="000F2FE9">
      <w:pPr>
        <w:ind w:left="720"/>
        <w:jc w:val="both"/>
        <w:rPr>
          <w:color w:val="000000"/>
          <w:sz w:val="22"/>
          <w:szCs w:val="22"/>
        </w:rPr>
      </w:pPr>
    </w:p>
    <w:p w14:paraId="5967F25E" w14:textId="77777777" w:rsidR="000F2FE9" w:rsidRPr="00E12A6A" w:rsidRDefault="000F2FE9" w:rsidP="000F2FE9">
      <w:pPr>
        <w:pStyle w:val="Header"/>
        <w:numPr>
          <w:ilvl w:val="0"/>
          <w:numId w:val="3"/>
        </w:numPr>
        <w:spacing w:line="276" w:lineRule="auto"/>
        <w:contextualSpacing/>
        <w:rPr>
          <w:rFonts w:ascii="Calibri" w:hAnsi="Calibri" w:cs="Calibri"/>
          <w:color w:val="000000"/>
          <w:sz w:val="22"/>
          <w:szCs w:val="22"/>
        </w:rPr>
      </w:pPr>
      <w:r w:rsidRPr="00E12A6A">
        <w:rPr>
          <w:rFonts w:ascii="Calibri" w:hAnsi="Calibri" w:cs="Calibri"/>
          <w:color w:val="000000"/>
          <w:sz w:val="22"/>
          <w:szCs w:val="22"/>
        </w:rPr>
        <w:t xml:space="preserve">Master’s </w:t>
      </w:r>
      <w:r>
        <w:rPr>
          <w:rFonts w:ascii="Calibri" w:hAnsi="Calibri" w:cs="Calibri"/>
          <w:color w:val="000000"/>
          <w:sz w:val="22"/>
          <w:szCs w:val="22"/>
        </w:rPr>
        <w:t>D</w:t>
      </w:r>
      <w:r w:rsidRPr="00E12A6A">
        <w:rPr>
          <w:rFonts w:ascii="Calibri" w:hAnsi="Calibri" w:cs="Calibri"/>
          <w:color w:val="000000"/>
          <w:sz w:val="22"/>
          <w:szCs w:val="22"/>
        </w:rPr>
        <w:t xml:space="preserve">egree | The </w:t>
      </w:r>
      <w:r>
        <w:rPr>
          <w:rFonts w:ascii="Calibri" w:hAnsi="Calibri" w:cs="Calibri"/>
          <w:color w:val="000000"/>
          <w:sz w:val="22"/>
          <w:szCs w:val="22"/>
        </w:rPr>
        <w:t>U</w:t>
      </w:r>
      <w:r w:rsidRPr="00E12A6A">
        <w:rPr>
          <w:rFonts w:ascii="Calibri" w:hAnsi="Calibri" w:cs="Calibri"/>
          <w:color w:val="000000"/>
          <w:sz w:val="22"/>
          <w:szCs w:val="22"/>
        </w:rPr>
        <w:t>niversity of Findlay | Ohio (2024)</w:t>
      </w:r>
    </w:p>
    <w:p w14:paraId="03C9DA97" w14:textId="77777777" w:rsidR="000F2FE9" w:rsidRPr="00E12A6A" w:rsidRDefault="000F2FE9" w:rsidP="000F2FE9">
      <w:pPr>
        <w:pStyle w:val="Header"/>
        <w:numPr>
          <w:ilvl w:val="0"/>
          <w:numId w:val="3"/>
        </w:numPr>
        <w:spacing w:line="276" w:lineRule="auto"/>
        <w:contextualSpacing/>
        <w:rPr>
          <w:rFonts w:ascii="Calibri" w:hAnsi="Calibri" w:cs="Calibri"/>
          <w:color w:val="000000"/>
          <w:sz w:val="22"/>
          <w:szCs w:val="22"/>
        </w:rPr>
      </w:pPr>
      <w:r w:rsidRPr="00E12A6A">
        <w:rPr>
          <w:rFonts w:ascii="Calibri" w:hAnsi="Calibri" w:cs="Calibri"/>
          <w:color w:val="000000"/>
          <w:sz w:val="22"/>
          <w:szCs w:val="22"/>
        </w:rPr>
        <w:t xml:space="preserve">Bachelor’s </w:t>
      </w:r>
      <w:r>
        <w:rPr>
          <w:rFonts w:ascii="Calibri" w:hAnsi="Calibri" w:cs="Calibri"/>
          <w:color w:val="000000"/>
          <w:sz w:val="22"/>
          <w:szCs w:val="22"/>
        </w:rPr>
        <w:t>D</w:t>
      </w:r>
      <w:r w:rsidRPr="00E12A6A">
        <w:rPr>
          <w:rFonts w:ascii="Calibri" w:hAnsi="Calibri" w:cs="Calibri"/>
          <w:color w:val="000000"/>
          <w:sz w:val="22"/>
          <w:szCs w:val="22"/>
        </w:rPr>
        <w:t>egree | Kakatiya University | India (2014)</w:t>
      </w:r>
    </w:p>
    <w:p w14:paraId="71D38F8B" w14:textId="77777777" w:rsidR="000F2FE9" w:rsidRDefault="000F2FE9" w:rsidP="000F2FE9"/>
    <w:p w14:paraId="5C36CCA4" w14:textId="77777777" w:rsidR="000F2FE9" w:rsidRPr="00185BA4" w:rsidRDefault="000F2FE9" w:rsidP="000F2FE9">
      <w:pPr>
        <w:shd w:val="clear" w:color="auto" w:fill="CCCCCC"/>
        <w:jc w:val="both"/>
        <w:rPr>
          <w:b/>
          <w:sz w:val="22"/>
          <w:szCs w:val="22"/>
        </w:rPr>
      </w:pPr>
      <w:r w:rsidRPr="00185BA4">
        <w:rPr>
          <w:b/>
          <w:sz w:val="22"/>
          <w:szCs w:val="22"/>
        </w:rPr>
        <w:t>C</w:t>
      </w:r>
      <w:r>
        <w:rPr>
          <w:b/>
          <w:sz w:val="22"/>
          <w:szCs w:val="22"/>
        </w:rPr>
        <w:t>ERTIFICATIONS</w:t>
      </w:r>
    </w:p>
    <w:p w14:paraId="3D55A73D" w14:textId="77777777" w:rsidR="000F2FE9" w:rsidRPr="00185BA4" w:rsidRDefault="000F2FE9" w:rsidP="000F2FE9">
      <w:pPr>
        <w:jc w:val="both"/>
        <w:rPr>
          <w:b/>
          <w:sz w:val="22"/>
          <w:szCs w:val="22"/>
        </w:rPr>
      </w:pPr>
    </w:p>
    <w:p w14:paraId="19FDAC13" w14:textId="77777777" w:rsidR="000F2FE9" w:rsidRPr="00E12A6A" w:rsidRDefault="000F2FE9" w:rsidP="000F2FE9">
      <w:pPr>
        <w:rPr>
          <w:rFonts w:ascii="Calibri" w:hAnsi="Calibri" w:cs="Calibri"/>
          <w:color w:val="000000"/>
          <w:sz w:val="22"/>
          <w:szCs w:val="22"/>
        </w:rPr>
      </w:pPr>
      <w:r w:rsidRPr="00E12A6A">
        <w:rPr>
          <w:rFonts w:ascii="Segoe UI Symbol" w:hAnsi="Segoe UI Symbol" w:cs="Segoe UI Symbol"/>
          <w:color w:val="000000"/>
          <w:sz w:val="22"/>
          <w:szCs w:val="22"/>
        </w:rPr>
        <w:t>❖</w:t>
      </w:r>
      <w:r w:rsidRPr="00E12A6A">
        <w:rPr>
          <w:rFonts w:ascii="Calibri" w:hAnsi="Calibri" w:cs="Calibri"/>
          <w:color w:val="000000"/>
          <w:sz w:val="22"/>
          <w:szCs w:val="22"/>
        </w:rPr>
        <w:t xml:space="preserve"> </w:t>
      </w:r>
      <w:r w:rsidRPr="00E12A6A">
        <w:rPr>
          <w:rFonts w:ascii="Calibri" w:hAnsi="Calibri" w:cs="Calibri"/>
          <w:b/>
          <w:bCs/>
          <w:color w:val="000000"/>
          <w:sz w:val="22"/>
          <w:szCs w:val="22"/>
        </w:rPr>
        <w:t>Generative AI Overview for Project Managers</w:t>
      </w:r>
      <w:r w:rsidRPr="00E12A6A">
        <w:rPr>
          <w:rFonts w:ascii="Calibri" w:hAnsi="Calibri" w:cs="Calibri"/>
          <w:color w:val="000000"/>
          <w:sz w:val="22"/>
          <w:szCs w:val="22"/>
        </w:rPr>
        <w:t xml:space="preserve"> – PMI</w:t>
      </w:r>
    </w:p>
    <w:p w14:paraId="33BF115F" w14:textId="77777777" w:rsidR="000F2FE9" w:rsidRPr="00E12A6A" w:rsidRDefault="000F2FE9" w:rsidP="000F2FE9">
      <w:pPr>
        <w:rPr>
          <w:rFonts w:ascii="Calibri" w:hAnsi="Calibri" w:cs="Calibri"/>
          <w:color w:val="000000"/>
          <w:sz w:val="22"/>
          <w:szCs w:val="22"/>
        </w:rPr>
      </w:pPr>
      <w:r w:rsidRPr="00E12A6A">
        <w:rPr>
          <w:rFonts w:ascii="Segoe UI Symbol" w:hAnsi="Segoe UI Symbol" w:cs="Segoe UI Symbol"/>
          <w:color w:val="000000"/>
          <w:sz w:val="22"/>
          <w:szCs w:val="22"/>
        </w:rPr>
        <w:t>❖</w:t>
      </w:r>
      <w:r w:rsidRPr="00E12A6A">
        <w:rPr>
          <w:rFonts w:ascii="Calibri" w:hAnsi="Calibri" w:cs="Calibri"/>
          <w:color w:val="000000"/>
          <w:sz w:val="22"/>
          <w:szCs w:val="22"/>
        </w:rPr>
        <w:t xml:space="preserve"> </w:t>
      </w:r>
      <w:r w:rsidRPr="00E12A6A">
        <w:rPr>
          <w:rFonts w:ascii="Calibri" w:hAnsi="Calibri" w:cs="Calibri"/>
          <w:b/>
          <w:bCs/>
          <w:color w:val="000000"/>
          <w:sz w:val="22"/>
          <w:szCs w:val="22"/>
        </w:rPr>
        <w:t>Lean Six Sigma Certification</w:t>
      </w:r>
      <w:r w:rsidRPr="00E12A6A">
        <w:rPr>
          <w:rFonts w:ascii="Calibri" w:hAnsi="Calibri" w:cs="Calibri"/>
          <w:color w:val="000000"/>
          <w:sz w:val="22"/>
          <w:szCs w:val="22"/>
        </w:rPr>
        <w:t xml:space="preserve"> –</w:t>
      </w:r>
      <w:r>
        <w:rPr>
          <w:rFonts w:ascii="Calibri" w:hAnsi="Calibri" w:cs="Calibri"/>
          <w:color w:val="000000"/>
          <w:sz w:val="22"/>
          <w:szCs w:val="22"/>
        </w:rPr>
        <w:t xml:space="preserve"> </w:t>
      </w:r>
      <w:proofErr w:type="spellStart"/>
      <w:r w:rsidRPr="00E12A6A">
        <w:rPr>
          <w:rFonts w:ascii="Calibri" w:hAnsi="Calibri" w:cs="Calibri"/>
          <w:color w:val="000000"/>
          <w:sz w:val="22"/>
          <w:szCs w:val="22"/>
        </w:rPr>
        <w:t>Aveta</w:t>
      </w:r>
      <w:proofErr w:type="spellEnd"/>
      <w:r w:rsidRPr="00E12A6A">
        <w:rPr>
          <w:rFonts w:ascii="Calibri" w:hAnsi="Calibri" w:cs="Calibri"/>
          <w:color w:val="000000"/>
          <w:sz w:val="22"/>
          <w:szCs w:val="22"/>
        </w:rPr>
        <w:t xml:space="preserve"> Business Institute</w:t>
      </w:r>
      <w:r>
        <w:rPr>
          <w:rFonts w:ascii="Calibri" w:hAnsi="Calibri" w:cs="Calibri"/>
          <w:color w:val="000000"/>
          <w:sz w:val="22"/>
          <w:szCs w:val="22"/>
        </w:rPr>
        <w:t xml:space="preserve"> (</w:t>
      </w:r>
      <w:r w:rsidRPr="00E12A6A">
        <w:rPr>
          <w:rFonts w:ascii="Calibri" w:hAnsi="Calibri" w:cs="Calibri"/>
          <w:color w:val="000000"/>
          <w:sz w:val="22"/>
          <w:szCs w:val="22"/>
        </w:rPr>
        <w:t>Six Sigma Online</w:t>
      </w:r>
      <w:r>
        <w:rPr>
          <w:rFonts w:ascii="Calibri" w:hAnsi="Calibri" w:cs="Calibri"/>
          <w:color w:val="000000"/>
          <w:sz w:val="22"/>
          <w:szCs w:val="22"/>
        </w:rPr>
        <w:t>)</w:t>
      </w:r>
    </w:p>
    <w:p w14:paraId="440A3364" w14:textId="77777777" w:rsidR="000F2FE9" w:rsidRDefault="000F2FE9" w:rsidP="000F2FE9">
      <w:pPr>
        <w:rPr>
          <w:rFonts w:ascii="Calibri" w:hAnsi="Calibri" w:cs="Calibri"/>
          <w:color w:val="000000"/>
          <w:sz w:val="22"/>
          <w:szCs w:val="22"/>
        </w:rPr>
      </w:pPr>
      <w:r w:rsidRPr="00E12A6A">
        <w:rPr>
          <w:rFonts w:ascii="Segoe UI Symbol" w:hAnsi="Segoe UI Symbol" w:cs="Segoe UI Symbol"/>
          <w:color w:val="000000"/>
          <w:sz w:val="22"/>
          <w:szCs w:val="22"/>
        </w:rPr>
        <w:t>❖</w:t>
      </w:r>
      <w:r w:rsidRPr="00E12A6A">
        <w:rPr>
          <w:rFonts w:ascii="Calibri" w:hAnsi="Calibri" w:cs="Calibri"/>
          <w:color w:val="000000"/>
          <w:sz w:val="22"/>
          <w:szCs w:val="22"/>
        </w:rPr>
        <w:t xml:space="preserve"> </w:t>
      </w:r>
      <w:r w:rsidRPr="00E12A6A">
        <w:rPr>
          <w:rFonts w:ascii="Calibri" w:hAnsi="Calibri" w:cs="Calibri"/>
          <w:b/>
          <w:bCs/>
          <w:color w:val="000000"/>
          <w:sz w:val="22"/>
          <w:szCs w:val="22"/>
        </w:rPr>
        <w:t>Fundamentals of Agile</w:t>
      </w:r>
      <w:r>
        <w:rPr>
          <w:rFonts w:ascii="Calibri" w:hAnsi="Calibri" w:cs="Calibri"/>
          <w:b/>
          <w:bCs/>
          <w:color w:val="000000"/>
          <w:sz w:val="22"/>
          <w:szCs w:val="22"/>
        </w:rPr>
        <w:t xml:space="preserve"> &amp; Predictive</w:t>
      </w:r>
      <w:r w:rsidRPr="00E12A6A">
        <w:rPr>
          <w:rFonts w:ascii="Calibri" w:hAnsi="Calibri" w:cs="Calibri"/>
          <w:b/>
          <w:bCs/>
          <w:color w:val="000000"/>
          <w:sz w:val="22"/>
          <w:szCs w:val="22"/>
        </w:rPr>
        <w:t xml:space="preserve"> Project Management</w:t>
      </w:r>
      <w:r w:rsidRPr="00E12A6A">
        <w:rPr>
          <w:rFonts w:ascii="Calibri" w:hAnsi="Calibri" w:cs="Calibri"/>
          <w:color w:val="000000"/>
          <w:sz w:val="22"/>
          <w:szCs w:val="22"/>
        </w:rPr>
        <w:t xml:space="preserve"> –</w:t>
      </w:r>
      <w:r>
        <w:rPr>
          <w:rFonts w:ascii="Calibri" w:hAnsi="Calibri" w:cs="Calibri"/>
          <w:color w:val="000000"/>
          <w:sz w:val="22"/>
          <w:szCs w:val="22"/>
        </w:rPr>
        <w:t xml:space="preserve"> </w:t>
      </w:r>
      <w:r w:rsidRPr="00E12A6A">
        <w:rPr>
          <w:rFonts w:ascii="Calibri" w:hAnsi="Calibri" w:cs="Calibri"/>
          <w:color w:val="000000"/>
          <w:sz w:val="22"/>
          <w:szCs w:val="22"/>
        </w:rPr>
        <w:t>PMI</w:t>
      </w:r>
    </w:p>
    <w:p w14:paraId="566260EA" w14:textId="77777777" w:rsidR="000F2FE9" w:rsidRPr="00E12A6A" w:rsidRDefault="000F2FE9" w:rsidP="000F2FE9">
      <w:pPr>
        <w:jc w:val="both"/>
        <w:rPr>
          <w:rFonts w:ascii="Calibri" w:hAnsi="Calibri" w:cs="Calibri"/>
          <w:color w:val="000000"/>
          <w:sz w:val="22"/>
          <w:szCs w:val="22"/>
        </w:rPr>
      </w:pPr>
    </w:p>
    <w:p w14:paraId="6C51DD29" w14:textId="77777777" w:rsidR="000F2FE9" w:rsidRPr="00E12A6A" w:rsidRDefault="000F2FE9" w:rsidP="000F2FE9">
      <w:pPr>
        <w:rPr>
          <w:rFonts w:ascii="Calibri" w:hAnsi="Calibri" w:cs="Calibri"/>
          <w:color w:val="000000"/>
          <w:sz w:val="22"/>
          <w:szCs w:val="22"/>
        </w:rPr>
      </w:pPr>
    </w:p>
    <w:p w14:paraId="1E1C2C28" w14:textId="77777777" w:rsidR="007F793E" w:rsidRPr="00B8496B" w:rsidRDefault="007F793E" w:rsidP="00B8496B">
      <w:pPr>
        <w:pStyle w:val="BodyTextIndent3"/>
        <w:widowControl w:val="0"/>
        <w:autoSpaceDE w:val="0"/>
        <w:autoSpaceDN w:val="0"/>
        <w:adjustRightInd w:val="0"/>
        <w:ind w:left="0"/>
        <w:jc w:val="both"/>
        <w:rPr>
          <w:rFonts w:ascii="Calibri" w:hAnsi="Calibri" w:cs="Calibri"/>
          <w:b/>
          <w:bCs/>
          <w:color w:val="000000"/>
          <w:sz w:val="22"/>
          <w:szCs w:val="22"/>
        </w:rPr>
      </w:pPr>
    </w:p>
    <w:sectPr w:rsidR="007F793E" w:rsidRPr="00B8496B" w:rsidSect="000F2FE9">
      <w:headerReference w:type="default" r:id="rId8"/>
      <w:footerReference w:type="default" r:id="rId9"/>
      <w:pgSz w:w="12240" w:h="15840"/>
      <w:pgMar w:top="1620" w:right="144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C2B81D" w14:textId="77777777" w:rsidR="0032189B" w:rsidRDefault="0032189B">
      <w:r>
        <w:separator/>
      </w:r>
    </w:p>
  </w:endnote>
  <w:endnote w:type="continuationSeparator" w:id="0">
    <w:p w14:paraId="382251D6" w14:textId="77777777" w:rsidR="0032189B" w:rsidRDefault="00321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510F6" w14:textId="77777777" w:rsidR="000F2FE9" w:rsidRDefault="000F2FE9">
    <w:pPr>
      <w:pStyle w:val="Footer"/>
      <w:jc w:val="right"/>
      <w:rPr>
        <w:rFonts w:ascii="Franklin Gothic Medium" w:hAnsi="Franklin Gothic Medium"/>
        <w:sz w:val="18"/>
        <w:szCs w:val="18"/>
      </w:rPr>
    </w:pPr>
    <w:r>
      <w:rPr>
        <w:rFonts w:ascii="Franklin Gothic Medium" w:hAnsi="Franklin Gothic Medium"/>
        <w:sz w:val="18"/>
        <w:szCs w:val="18"/>
      </w:rPr>
      <w:t xml:space="preserve">Page </w:t>
    </w:r>
    <w:r>
      <w:rPr>
        <w:rFonts w:ascii="Franklin Gothic Medium" w:hAnsi="Franklin Gothic Medium"/>
        <w:sz w:val="18"/>
        <w:szCs w:val="18"/>
      </w:rPr>
      <w:fldChar w:fldCharType="begin"/>
    </w:r>
    <w:r>
      <w:rPr>
        <w:rFonts w:ascii="Franklin Gothic Medium" w:hAnsi="Franklin Gothic Medium"/>
        <w:sz w:val="18"/>
        <w:szCs w:val="18"/>
      </w:rPr>
      <w:instrText xml:space="preserve"> PAGE </w:instrText>
    </w:r>
    <w:r>
      <w:rPr>
        <w:rFonts w:ascii="Franklin Gothic Medium" w:hAnsi="Franklin Gothic Medium"/>
        <w:sz w:val="18"/>
        <w:szCs w:val="18"/>
      </w:rPr>
      <w:fldChar w:fldCharType="separate"/>
    </w:r>
    <w:r>
      <w:rPr>
        <w:rFonts w:ascii="Franklin Gothic Medium" w:hAnsi="Franklin Gothic Medium"/>
        <w:noProof/>
        <w:sz w:val="18"/>
        <w:szCs w:val="18"/>
      </w:rPr>
      <w:t>1</w:t>
    </w:r>
    <w:r>
      <w:rPr>
        <w:rFonts w:ascii="Franklin Gothic Medium" w:hAnsi="Franklin Gothic Medium"/>
        <w:sz w:val="18"/>
        <w:szCs w:val="18"/>
      </w:rPr>
      <w:fldChar w:fldCharType="end"/>
    </w:r>
    <w:r>
      <w:rPr>
        <w:rFonts w:ascii="Franklin Gothic Medium" w:hAnsi="Franklin Gothic Medium"/>
        <w:sz w:val="18"/>
        <w:szCs w:val="18"/>
      </w:rPr>
      <w:t xml:space="preserve"> of </w:t>
    </w:r>
    <w:r>
      <w:rPr>
        <w:rFonts w:ascii="Franklin Gothic Medium" w:hAnsi="Franklin Gothic Medium"/>
        <w:sz w:val="18"/>
        <w:szCs w:val="18"/>
      </w:rPr>
      <w:fldChar w:fldCharType="begin"/>
    </w:r>
    <w:r>
      <w:rPr>
        <w:rFonts w:ascii="Franklin Gothic Medium" w:hAnsi="Franklin Gothic Medium"/>
        <w:sz w:val="18"/>
        <w:szCs w:val="18"/>
      </w:rPr>
      <w:instrText xml:space="preserve"> NUMPAGES </w:instrText>
    </w:r>
    <w:r>
      <w:rPr>
        <w:rFonts w:ascii="Franklin Gothic Medium" w:hAnsi="Franklin Gothic Medium"/>
        <w:sz w:val="18"/>
        <w:szCs w:val="18"/>
      </w:rPr>
      <w:fldChar w:fldCharType="separate"/>
    </w:r>
    <w:r>
      <w:rPr>
        <w:rFonts w:ascii="Franklin Gothic Medium" w:hAnsi="Franklin Gothic Medium"/>
        <w:noProof/>
        <w:sz w:val="18"/>
        <w:szCs w:val="18"/>
      </w:rPr>
      <w:t>7</w:t>
    </w:r>
    <w:r>
      <w:rPr>
        <w:rFonts w:ascii="Franklin Gothic Medium" w:hAnsi="Franklin Gothic Medium"/>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AD8C2B" w14:textId="77777777" w:rsidR="0032189B" w:rsidRDefault="0032189B">
      <w:r>
        <w:separator/>
      </w:r>
    </w:p>
  </w:footnote>
  <w:footnote w:type="continuationSeparator" w:id="0">
    <w:p w14:paraId="4DD9B9F7" w14:textId="77777777" w:rsidR="0032189B" w:rsidRDefault="003218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704FB" w14:textId="77777777" w:rsidR="000F2FE9" w:rsidRDefault="00000000" w:rsidP="00185BA4">
    <w:pPr>
      <w:pBdr>
        <w:bottom w:val="single" w:sz="4" w:space="0" w:color="auto"/>
      </w:pBdr>
      <w:ind w:firstLine="720"/>
      <w:jc w:val="both"/>
      <w:rPr>
        <w:rFonts w:ascii="Arial" w:hAnsi="Arial" w:cs="Arial"/>
        <w:b/>
        <w:noProof/>
        <w:spacing w:val="20"/>
      </w:rPr>
    </w:pPr>
    <w:r>
      <w:rPr>
        <w:noProof/>
      </w:rPr>
      <w:pict w14:anchorId="33287B7D">
        <v:shapetype id="_x0000_t202" coordsize="21600,21600" o:spt="202" path="m,l,21600r21600,l21600,xe">
          <v:stroke joinstyle="miter"/>
          <v:path gradientshapeok="t" o:connecttype="rect"/>
        </v:shapetype>
        <v:shape id="Text Box 1" o:spid="_x0000_s1025" type="#_x0000_t202" alt="" style="position:absolute;left:0;text-align:left;margin-left:409.9pt;margin-top:15pt;width:17.85pt;height:4pt;z-index:-251658752;visibility:visible;mso-wrap-style:square;mso-wrap-edited:f;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stroked="f">
          <o:lock v:ext="edit" aspectratio="t" verticies="t" text="t" shapetype="t"/>
          <v:textbox>
            <w:txbxContent>
              <w:p w14:paraId="1B9E663B" w14:textId="77777777" w:rsidR="000F2FE9" w:rsidRDefault="000F2FE9" w:rsidP="00FA468E"/>
            </w:txbxContent>
          </v:textbox>
        </v:shape>
      </w:pict>
    </w:r>
    <w:r w:rsidR="000F2FE9">
      <w:rPr>
        <w:rFonts w:ascii="Arial" w:hAnsi="Arial" w:cs="Arial"/>
        <w:b/>
        <w:noProof/>
        <w:spacing w:val="20"/>
      </w:rPr>
      <w:t xml:space="preserve">       </w:t>
    </w:r>
    <w:r w:rsidR="000F2FE9" w:rsidRPr="002D5AE8">
      <w:rPr>
        <w:rFonts w:ascii="Arial" w:hAnsi="Arial" w:cs="Arial"/>
        <w:b/>
        <w:noProof/>
        <w:spacing w:val="20"/>
      </w:rPr>
      <w:t xml:space="preserve">  </w:t>
    </w:r>
    <w:r w:rsidR="000F2FE9">
      <w:rPr>
        <w:rFonts w:ascii="Arial" w:hAnsi="Arial" w:cs="Arial"/>
        <w:b/>
        <w:noProof/>
        <w:spacing w:val="20"/>
      </w:rPr>
      <w:tab/>
    </w:r>
    <w:r w:rsidR="000F2FE9">
      <w:rPr>
        <w:rFonts w:ascii="Arial" w:hAnsi="Arial" w:cs="Arial"/>
        <w:b/>
        <w:noProof/>
        <w:spacing w:val="20"/>
      </w:rPr>
      <w:tab/>
    </w:r>
    <w:r w:rsidR="000F2FE9">
      <w:rPr>
        <w:rFonts w:ascii="Arial" w:hAnsi="Arial" w:cs="Arial"/>
        <w:b/>
        <w:noProof/>
        <w:spacing w:val="20"/>
      </w:rPr>
      <w:tab/>
    </w:r>
    <w:r w:rsidR="000F2FE9">
      <w:rPr>
        <w:rFonts w:ascii="Arial" w:hAnsi="Arial" w:cs="Arial"/>
        <w:b/>
        <w:noProof/>
        <w:spacing w:val="20"/>
      </w:rPr>
      <w:tab/>
    </w:r>
    <w:r w:rsidR="000F2FE9">
      <w:rPr>
        <w:rFonts w:ascii="Arial" w:hAnsi="Arial" w:cs="Arial"/>
        <w:b/>
        <w:noProof/>
        <w:spacing w:val="20"/>
      </w:rPr>
      <w:tab/>
    </w:r>
    <w:r w:rsidR="000F2FE9">
      <w:rPr>
        <w:rFonts w:ascii="Arial" w:hAnsi="Arial" w:cs="Arial"/>
        <w:b/>
        <w:noProof/>
        <w:spacing w:val="20"/>
      </w:rPr>
      <w:tab/>
    </w:r>
    <w:r w:rsidR="000F2FE9">
      <w:rPr>
        <w:rFonts w:ascii="Arial" w:hAnsi="Arial" w:cs="Arial"/>
        <w:b/>
        <w:noProof/>
        <w:spacing w:val="20"/>
      </w:rPr>
      <w:tab/>
    </w:r>
    <w:r w:rsidR="000F2FE9">
      <w:rPr>
        <w:rFonts w:ascii="Arial" w:hAnsi="Arial" w:cs="Arial"/>
        <w:b/>
        <w:noProof/>
        <w:spacing w:val="20"/>
      </w:rPr>
      <w:tab/>
    </w:r>
    <w:r w:rsidR="000F2FE9">
      <w:rPr>
        <w:rFonts w:ascii="Arial" w:hAnsi="Arial" w:cs="Arial"/>
        <w:b/>
        <w:noProof/>
        <w:spacing w:val="20"/>
      </w:rPr>
      <w:tab/>
    </w:r>
    <w:r w:rsidR="000F2FE9" w:rsidRPr="002D5AE8">
      <w:rPr>
        <w:rFonts w:ascii="Arial" w:hAnsi="Arial" w:cs="Arial"/>
        <w:b/>
        <w:noProof/>
        <w:spacing w:val="20"/>
      </w:rPr>
      <w:t xml:space="preserve">  </w:t>
    </w:r>
    <w:r w:rsidR="000F2FE9">
      <w:rPr>
        <w:rFonts w:ascii="Arial" w:hAnsi="Arial" w:cs="Arial"/>
        <w:b/>
        <w:noProof/>
        <w:spacing w:val="20"/>
      </w:rPr>
      <w:t xml:space="preserve">    </w:t>
    </w:r>
  </w:p>
  <w:p w14:paraId="369704CD" w14:textId="77777777" w:rsidR="000F2FE9" w:rsidRPr="00825DF5" w:rsidRDefault="000F2FE9" w:rsidP="00AF1E93">
    <w:pPr>
      <w:pBdr>
        <w:bottom w:val="single" w:sz="4" w:space="0" w:color="auto"/>
      </w:pBdr>
      <w:ind w:firstLine="720"/>
      <w:jc w:val="right"/>
      <w:rPr>
        <w:bCs/>
        <w:noProof/>
        <w:spacing w:val="20"/>
        <w:sz w:val="20"/>
        <w:szCs w:val="20"/>
      </w:rPr>
    </w:pPr>
    <w:r w:rsidRPr="00825DF5">
      <w:rPr>
        <w:bCs/>
        <w:noProof/>
        <w:spacing w:val="20"/>
        <w:sz w:val="20"/>
        <w:szCs w:val="20"/>
      </w:rPr>
      <w:t>Siri K</w:t>
    </w:r>
  </w:p>
  <w:p w14:paraId="5A9FEA5D" w14:textId="77777777" w:rsidR="000F2FE9" w:rsidRPr="00825DF5" w:rsidRDefault="000F2FE9" w:rsidP="00AF1E93">
    <w:pPr>
      <w:pBdr>
        <w:bottom w:val="single" w:sz="4" w:space="0" w:color="auto"/>
      </w:pBdr>
      <w:ind w:firstLine="720"/>
      <w:jc w:val="right"/>
      <w:rPr>
        <w:b/>
        <w:noProof/>
        <w:spacing w:val="20"/>
        <w:sz w:val="20"/>
        <w:szCs w:val="20"/>
        <w:u w:val="single"/>
      </w:rPr>
    </w:pPr>
    <w:r w:rsidRPr="00825DF5">
      <w:rPr>
        <w:noProof/>
        <w:spacing w:val="20"/>
        <w:sz w:val="20"/>
        <w:szCs w:val="20"/>
      </w:rPr>
      <w:t>Email ID : thek.siri@gmail.com</w:t>
    </w:r>
  </w:p>
  <w:p w14:paraId="43EECCF9" w14:textId="17763D31" w:rsidR="000F2FE9" w:rsidRPr="00825DF5" w:rsidRDefault="000F2FE9" w:rsidP="00825DF5">
    <w:pPr>
      <w:pBdr>
        <w:bottom w:val="single" w:sz="4" w:space="0" w:color="auto"/>
      </w:pBdr>
      <w:ind w:firstLine="720"/>
      <w:jc w:val="right"/>
      <w:rPr>
        <w:b/>
        <w:noProof/>
        <w:spacing w:val="20"/>
        <w:sz w:val="20"/>
        <w:szCs w:val="2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F601047"/>
    <w:multiLevelType w:val="multilevel"/>
    <w:tmpl w:val="619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751FF"/>
    <w:multiLevelType w:val="hybridMultilevel"/>
    <w:tmpl w:val="D0CA6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8334F"/>
    <w:multiLevelType w:val="hybridMultilevel"/>
    <w:tmpl w:val="457AB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D1E0E"/>
    <w:multiLevelType w:val="multilevel"/>
    <w:tmpl w:val="A3C8AC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FA639B"/>
    <w:multiLevelType w:val="multilevel"/>
    <w:tmpl w:val="D988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B83092"/>
    <w:multiLevelType w:val="hybridMultilevel"/>
    <w:tmpl w:val="6FCA1894"/>
    <w:lvl w:ilvl="0" w:tplc="00000065">
      <w:start w:val="1"/>
      <w:numFmt w:val="bullet"/>
      <w:lvlText w:val="•"/>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541F3"/>
    <w:multiLevelType w:val="multilevel"/>
    <w:tmpl w:val="AEF8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250AE"/>
    <w:multiLevelType w:val="multilevel"/>
    <w:tmpl w:val="C2E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730A31"/>
    <w:multiLevelType w:val="multilevel"/>
    <w:tmpl w:val="59B8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4A2E64"/>
    <w:multiLevelType w:val="hybridMultilevel"/>
    <w:tmpl w:val="BC48B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721983"/>
    <w:multiLevelType w:val="hybridMultilevel"/>
    <w:tmpl w:val="DE12E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1410F5"/>
    <w:multiLevelType w:val="multilevel"/>
    <w:tmpl w:val="8AD6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B6D2C"/>
    <w:multiLevelType w:val="multilevel"/>
    <w:tmpl w:val="F458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350329">
    <w:abstractNumId w:val="1"/>
  </w:num>
  <w:num w:numId="2" w16cid:durableId="766998297">
    <w:abstractNumId w:val="0"/>
  </w:num>
  <w:num w:numId="3" w16cid:durableId="381448550">
    <w:abstractNumId w:val="7"/>
  </w:num>
  <w:num w:numId="4" w16cid:durableId="685835289">
    <w:abstractNumId w:val="5"/>
  </w:num>
  <w:num w:numId="5" w16cid:durableId="1949386030">
    <w:abstractNumId w:val="9"/>
  </w:num>
  <w:num w:numId="6" w16cid:durableId="2026247346">
    <w:abstractNumId w:val="8"/>
  </w:num>
  <w:num w:numId="7" w16cid:durableId="2043699788">
    <w:abstractNumId w:val="2"/>
  </w:num>
  <w:num w:numId="8" w16cid:durableId="1141075796">
    <w:abstractNumId w:val="14"/>
  </w:num>
  <w:num w:numId="9" w16cid:durableId="1646155077">
    <w:abstractNumId w:val="13"/>
  </w:num>
  <w:num w:numId="10" w16cid:durableId="275717642">
    <w:abstractNumId w:val="3"/>
  </w:num>
  <w:num w:numId="11" w16cid:durableId="801270417">
    <w:abstractNumId w:val="6"/>
  </w:num>
  <w:num w:numId="12" w16cid:durableId="2038115064">
    <w:abstractNumId w:val="4"/>
  </w:num>
  <w:num w:numId="13" w16cid:durableId="1422339494">
    <w:abstractNumId w:val="10"/>
  </w:num>
  <w:num w:numId="14" w16cid:durableId="997532906">
    <w:abstractNumId w:val="11"/>
  </w:num>
  <w:num w:numId="15" w16cid:durableId="11151765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FE9"/>
    <w:rsid w:val="000F2FE9"/>
    <w:rsid w:val="0010255E"/>
    <w:rsid w:val="001556DA"/>
    <w:rsid w:val="001C5EBD"/>
    <w:rsid w:val="00277032"/>
    <w:rsid w:val="002B6D4B"/>
    <w:rsid w:val="0032189B"/>
    <w:rsid w:val="003C69C0"/>
    <w:rsid w:val="004055BE"/>
    <w:rsid w:val="004156B3"/>
    <w:rsid w:val="00433AA0"/>
    <w:rsid w:val="00463258"/>
    <w:rsid w:val="00770AE2"/>
    <w:rsid w:val="007F793E"/>
    <w:rsid w:val="0081685C"/>
    <w:rsid w:val="008526FD"/>
    <w:rsid w:val="00874B37"/>
    <w:rsid w:val="008D0E3E"/>
    <w:rsid w:val="00964E20"/>
    <w:rsid w:val="00A33110"/>
    <w:rsid w:val="00AC0F0D"/>
    <w:rsid w:val="00B8496B"/>
    <w:rsid w:val="00BD70BA"/>
    <w:rsid w:val="00D2218A"/>
    <w:rsid w:val="00EF4D3E"/>
    <w:rsid w:val="00F41E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E5E3C"/>
  <w15:chartTrackingRefBased/>
  <w15:docId w15:val="{B771C788-266E-A242-B40E-32B76FA88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2FE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F2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2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2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2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2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2F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2F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2F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2F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2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2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2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2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2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2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2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2FE9"/>
    <w:rPr>
      <w:rFonts w:eastAsiaTheme="majorEastAsia" w:cstheme="majorBidi"/>
      <w:color w:val="272727" w:themeColor="text1" w:themeTint="D8"/>
    </w:rPr>
  </w:style>
  <w:style w:type="paragraph" w:styleId="Title">
    <w:name w:val="Title"/>
    <w:basedOn w:val="Normal"/>
    <w:next w:val="Normal"/>
    <w:link w:val="TitleChar"/>
    <w:uiPriority w:val="10"/>
    <w:qFormat/>
    <w:rsid w:val="000F2F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2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2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2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2FE9"/>
    <w:pPr>
      <w:spacing w:before="160"/>
      <w:jc w:val="center"/>
    </w:pPr>
    <w:rPr>
      <w:i/>
      <w:iCs/>
      <w:color w:val="404040" w:themeColor="text1" w:themeTint="BF"/>
    </w:rPr>
  </w:style>
  <w:style w:type="character" w:customStyle="1" w:styleId="QuoteChar">
    <w:name w:val="Quote Char"/>
    <w:basedOn w:val="DefaultParagraphFont"/>
    <w:link w:val="Quote"/>
    <w:uiPriority w:val="29"/>
    <w:rsid w:val="000F2FE9"/>
    <w:rPr>
      <w:i/>
      <w:iCs/>
      <w:color w:val="404040" w:themeColor="text1" w:themeTint="BF"/>
    </w:rPr>
  </w:style>
  <w:style w:type="paragraph" w:styleId="ListParagraph">
    <w:name w:val="List Paragraph"/>
    <w:basedOn w:val="Normal"/>
    <w:uiPriority w:val="34"/>
    <w:qFormat/>
    <w:rsid w:val="000F2FE9"/>
    <w:pPr>
      <w:ind w:left="720"/>
      <w:contextualSpacing/>
    </w:pPr>
  </w:style>
  <w:style w:type="character" w:styleId="IntenseEmphasis">
    <w:name w:val="Intense Emphasis"/>
    <w:basedOn w:val="DefaultParagraphFont"/>
    <w:uiPriority w:val="21"/>
    <w:qFormat/>
    <w:rsid w:val="000F2FE9"/>
    <w:rPr>
      <w:i/>
      <w:iCs/>
      <w:color w:val="0F4761" w:themeColor="accent1" w:themeShade="BF"/>
    </w:rPr>
  </w:style>
  <w:style w:type="paragraph" w:styleId="IntenseQuote">
    <w:name w:val="Intense Quote"/>
    <w:basedOn w:val="Normal"/>
    <w:next w:val="Normal"/>
    <w:link w:val="IntenseQuoteChar"/>
    <w:uiPriority w:val="30"/>
    <w:qFormat/>
    <w:rsid w:val="000F2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2FE9"/>
    <w:rPr>
      <w:i/>
      <w:iCs/>
      <w:color w:val="0F4761" w:themeColor="accent1" w:themeShade="BF"/>
    </w:rPr>
  </w:style>
  <w:style w:type="character" w:styleId="IntenseReference">
    <w:name w:val="Intense Reference"/>
    <w:basedOn w:val="DefaultParagraphFont"/>
    <w:uiPriority w:val="32"/>
    <w:qFormat/>
    <w:rsid w:val="000F2FE9"/>
    <w:rPr>
      <w:b/>
      <w:bCs/>
      <w:smallCaps/>
      <w:color w:val="0F4761" w:themeColor="accent1" w:themeShade="BF"/>
      <w:spacing w:val="5"/>
    </w:rPr>
  </w:style>
  <w:style w:type="paragraph" w:styleId="Header">
    <w:name w:val="header"/>
    <w:basedOn w:val="Normal"/>
    <w:link w:val="HeaderChar"/>
    <w:rsid w:val="000F2FE9"/>
    <w:pPr>
      <w:tabs>
        <w:tab w:val="center" w:pos="4320"/>
        <w:tab w:val="right" w:pos="8640"/>
      </w:tabs>
    </w:pPr>
  </w:style>
  <w:style w:type="character" w:customStyle="1" w:styleId="HeaderChar">
    <w:name w:val="Header Char"/>
    <w:basedOn w:val="DefaultParagraphFont"/>
    <w:link w:val="Header"/>
    <w:rsid w:val="000F2FE9"/>
    <w:rPr>
      <w:rFonts w:ascii="Times New Roman" w:eastAsia="Times New Roman" w:hAnsi="Times New Roman" w:cs="Times New Roman"/>
      <w:kern w:val="0"/>
      <w14:ligatures w14:val="none"/>
    </w:rPr>
  </w:style>
  <w:style w:type="paragraph" w:styleId="Footer">
    <w:name w:val="footer"/>
    <w:basedOn w:val="Normal"/>
    <w:link w:val="FooterChar"/>
    <w:rsid w:val="000F2FE9"/>
    <w:pPr>
      <w:tabs>
        <w:tab w:val="center" w:pos="4320"/>
        <w:tab w:val="right" w:pos="8640"/>
      </w:tabs>
    </w:pPr>
    <w:rPr>
      <w:lang w:val="x-none" w:eastAsia="x-none"/>
    </w:rPr>
  </w:style>
  <w:style w:type="character" w:customStyle="1" w:styleId="FooterChar">
    <w:name w:val="Footer Char"/>
    <w:basedOn w:val="DefaultParagraphFont"/>
    <w:link w:val="Footer"/>
    <w:rsid w:val="000F2FE9"/>
    <w:rPr>
      <w:rFonts w:ascii="Times New Roman" w:eastAsia="Times New Roman" w:hAnsi="Times New Roman" w:cs="Times New Roman"/>
      <w:kern w:val="0"/>
      <w:lang w:val="x-none" w:eastAsia="x-none"/>
      <w14:ligatures w14:val="none"/>
    </w:rPr>
  </w:style>
  <w:style w:type="paragraph" w:styleId="BodyTextIndent3">
    <w:name w:val="Body Text Indent 3"/>
    <w:basedOn w:val="Normal"/>
    <w:link w:val="BodyTextIndent3Char"/>
    <w:uiPriority w:val="99"/>
    <w:rsid w:val="000F2FE9"/>
    <w:pPr>
      <w:spacing w:after="120"/>
      <w:ind w:left="360"/>
    </w:pPr>
    <w:rPr>
      <w:sz w:val="16"/>
      <w:szCs w:val="16"/>
      <w:lang w:val="x-none" w:eastAsia="x-none"/>
    </w:rPr>
  </w:style>
  <w:style w:type="character" w:customStyle="1" w:styleId="BodyTextIndent3Char">
    <w:name w:val="Body Text Indent 3 Char"/>
    <w:basedOn w:val="DefaultParagraphFont"/>
    <w:link w:val="BodyTextIndent3"/>
    <w:uiPriority w:val="99"/>
    <w:rsid w:val="000F2FE9"/>
    <w:rPr>
      <w:rFonts w:ascii="Times New Roman" w:eastAsia="Times New Roman" w:hAnsi="Times New Roman" w:cs="Times New Roman"/>
      <w:kern w:val="0"/>
      <w:sz w:val="16"/>
      <w:szCs w:val="16"/>
      <w:lang w:val="x-none" w:eastAsia="x-none"/>
      <w14:ligatures w14:val="none"/>
    </w:rPr>
  </w:style>
  <w:style w:type="paragraph" w:styleId="ListBullet">
    <w:name w:val="List Bullet"/>
    <w:basedOn w:val="Normal"/>
    <w:uiPriority w:val="99"/>
    <w:unhideWhenUsed/>
    <w:rsid w:val="000F2FE9"/>
    <w:pPr>
      <w:numPr>
        <w:numId w:val="2"/>
      </w:numPr>
      <w:tabs>
        <w:tab w:val="clear" w:pos="360"/>
      </w:tabs>
      <w:spacing w:after="200" w:line="276" w:lineRule="auto"/>
      <w:ind w:left="0" w:firstLine="0"/>
      <w:contextualSpacing/>
    </w:pPr>
    <w:rPr>
      <w:rFonts w:ascii="Calibri" w:eastAsia="Calibri" w:hAnsi="Calibri" w:cstheme="minorBidi"/>
      <w:sz w:val="21"/>
      <w:szCs w:val="22"/>
    </w:rPr>
  </w:style>
  <w:style w:type="character" w:styleId="Hyperlink">
    <w:name w:val="Hyperlink"/>
    <w:basedOn w:val="DefaultParagraphFont"/>
    <w:uiPriority w:val="99"/>
    <w:unhideWhenUsed/>
    <w:rsid w:val="000F2FE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hek.siri@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3759</Words>
  <Characters>21430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 chandana kariveda</dc:creator>
  <cp:keywords/>
  <dc:description/>
  <cp:lastModifiedBy>mrudani charan talluri</cp:lastModifiedBy>
  <cp:revision>2</cp:revision>
  <dcterms:created xsi:type="dcterms:W3CDTF">2026-03-09T14:54:00Z</dcterms:created>
  <dcterms:modified xsi:type="dcterms:W3CDTF">2026-03-09T14:54:00Z</dcterms:modified>
</cp:coreProperties>
</file>