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F5C3D3" w14:textId="7502DED9" w:rsidR="0047693E" w:rsidRDefault="00FB49B4" w:rsidP="00FB49B4">
      <w:pPr>
        <w:pStyle w:val="Heading2"/>
        <w:spacing w:before="0" w:after="0"/>
        <w:ind w:left="-426" w:right="-705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sampath-kumar-akula"/>
      <w:r w:rsidRPr="00386F17">
        <w:rPr>
          <w:rFonts w:ascii="Times New Roman" w:hAnsi="Times New Roman" w:cs="Times New Roman"/>
          <w:sz w:val="28"/>
          <w:szCs w:val="28"/>
        </w:rPr>
        <w:t>SAMPATH KUMAR AKULA</w:t>
      </w:r>
    </w:p>
    <w:p w14:paraId="261D24D0" w14:textId="77777777" w:rsidR="0016465E" w:rsidRDefault="0016465E" w:rsidP="0016465E">
      <w:pPr>
        <w:pStyle w:val="BodyText"/>
      </w:pPr>
      <w:hyperlink r:id="rId5" w:history="1">
        <w:r w:rsidRPr="00EB60C8">
          <w:rPr>
            <w:rStyle w:val="Hyperlink"/>
          </w:rPr>
          <w:t>techsavvy1915@gmail.com</w:t>
        </w:r>
      </w:hyperlink>
    </w:p>
    <w:p w14:paraId="0CC24D78" w14:textId="5F4CF342" w:rsidR="0016465E" w:rsidRPr="0016465E" w:rsidRDefault="0016465E" w:rsidP="0016465E">
      <w:pPr>
        <w:pStyle w:val="BodyText"/>
      </w:pPr>
      <w:r>
        <w:rPr>
          <w:rFonts w:ascii="Tahoma" w:hAnsi="Tahoma" w:cs="Tahoma"/>
          <w:b/>
          <w:bCs/>
          <w:sz w:val="20"/>
          <w:szCs w:val="20"/>
        </w:rPr>
        <w:t xml:space="preserve">+1 </w:t>
      </w:r>
      <w:r w:rsidRPr="007923E7">
        <w:rPr>
          <w:rFonts w:ascii="Tahoma" w:hAnsi="Tahoma" w:cs="Tahoma"/>
          <w:b/>
          <w:bCs/>
          <w:sz w:val="20"/>
          <w:szCs w:val="20"/>
        </w:rPr>
        <w:t>(703)-986-3741</w:t>
      </w:r>
    </w:p>
    <w:p w14:paraId="7EB6C9EF" w14:textId="77777777" w:rsidR="0047693E" w:rsidRPr="00386F17" w:rsidRDefault="0016465E" w:rsidP="00FB49B4">
      <w:pPr>
        <w:spacing w:after="0"/>
        <w:ind w:left="-426" w:right="-70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0947869">
          <v:rect id="_x0000_i1027" style="width:0;height:1.5pt" o:hralign="center" o:hrstd="t" o:hr="t"/>
        </w:pict>
      </w:r>
    </w:p>
    <w:p w14:paraId="456DD1C1" w14:textId="77777777" w:rsidR="0047693E" w:rsidRPr="00386F17" w:rsidRDefault="00C90DC5" w:rsidP="00FB49B4">
      <w:pPr>
        <w:pStyle w:val="Heading2"/>
        <w:spacing w:before="0" w:after="0"/>
        <w:ind w:left="-426" w:right="-705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professional-summary"/>
      <w:bookmarkEnd w:id="0"/>
      <w:r w:rsidRPr="00386F17">
        <w:rPr>
          <w:rFonts w:ascii="Times New Roman" w:hAnsi="Times New Roman" w:cs="Times New Roman"/>
          <w:b/>
          <w:bCs/>
          <w:sz w:val="28"/>
          <w:szCs w:val="28"/>
        </w:rPr>
        <w:t>PROFESSIONAL SUMMARY</w:t>
      </w:r>
    </w:p>
    <w:p w14:paraId="0871259E" w14:textId="77777777" w:rsidR="00FB49B4" w:rsidRPr="00386F17" w:rsidRDefault="00C90DC5" w:rsidP="00FB49B4">
      <w:pPr>
        <w:pStyle w:val="BodyText"/>
        <w:numPr>
          <w:ilvl w:val="0"/>
          <w:numId w:val="7"/>
        </w:numPr>
        <w:spacing w:before="0" w:after="0"/>
        <w:ind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 xml:space="preserve">Senior Business Analyst with 16+ years of experience delivering complex, enterprise-scale solutions across Banking and Financial Services, with deep specialization in credit risk, collateral management, lending platforms, and regulatory-driven systems. </w:t>
      </w:r>
    </w:p>
    <w:p w14:paraId="2114C3BD" w14:textId="033AF90D" w:rsidR="0047693E" w:rsidRPr="00386F17" w:rsidRDefault="00C90DC5" w:rsidP="00FB49B4">
      <w:pPr>
        <w:pStyle w:val="BodyText"/>
        <w:numPr>
          <w:ilvl w:val="0"/>
          <w:numId w:val="7"/>
        </w:numPr>
        <w:spacing w:before="0" w:after="0"/>
        <w:ind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>Proven ability to operate at the intersection of business, risk, and technology—partnering with senior stakeholders to translate ambiguous, high-impact requirements into clear, executable solutions.</w:t>
      </w:r>
    </w:p>
    <w:p w14:paraId="220024B7" w14:textId="77777777" w:rsidR="00FB49B4" w:rsidRPr="00386F17" w:rsidRDefault="00C90DC5" w:rsidP="00FB49B4">
      <w:pPr>
        <w:pStyle w:val="BodyText"/>
        <w:numPr>
          <w:ilvl w:val="0"/>
          <w:numId w:val="7"/>
        </w:numPr>
        <w:spacing w:before="0" w:after="0"/>
        <w:ind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 xml:space="preserve">Extensive experience supporting global transformation programs for large financial institutions, including legacy system retirement, platform modernization, and multi-region rollouts. </w:t>
      </w:r>
    </w:p>
    <w:p w14:paraId="34A5EF58" w14:textId="77BCD339" w:rsidR="0047693E" w:rsidRPr="00386F17" w:rsidRDefault="00C90DC5" w:rsidP="00FB49B4">
      <w:pPr>
        <w:pStyle w:val="BodyText"/>
        <w:numPr>
          <w:ilvl w:val="0"/>
          <w:numId w:val="7"/>
        </w:numPr>
        <w:spacing w:before="0" w:after="0"/>
        <w:ind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>Strong track record of owning the full business analysis lifecycle—requirements elicitation, functional specification, stakeholder alignment, UAT leadership, and production readiness—while ensuring regulatory compliance, operational stability, and measurable business outcomes.</w:t>
      </w:r>
    </w:p>
    <w:p w14:paraId="187BF3BE" w14:textId="77777777" w:rsidR="00FB49B4" w:rsidRPr="00386F17" w:rsidRDefault="00C90DC5" w:rsidP="00FB49B4">
      <w:pPr>
        <w:pStyle w:val="BodyText"/>
        <w:numPr>
          <w:ilvl w:val="0"/>
          <w:numId w:val="7"/>
        </w:numPr>
        <w:spacing w:before="0" w:after="0"/>
        <w:ind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 xml:space="preserve">Highly effective in consulting and client-facing environments, trusted to engage independently with business leaders, manage competing priorities, and drive consensus across diverse stakeholder groups. </w:t>
      </w:r>
    </w:p>
    <w:p w14:paraId="5CDBD9F6" w14:textId="7A8D4423" w:rsidR="0047693E" w:rsidRPr="00386F17" w:rsidRDefault="00C90DC5" w:rsidP="00FB49B4">
      <w:pPr>
        <w:pStyle w:val="BodyText"/>
        <w:numPr>
          <w:ilvl w:val="0"/>
          <w:numId w:val="7"/>
        </w:numPr>
        <w:spacing w:before="0" w:after="0"/>
        <w:ind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 xml:space="preserve">Adept at working within Agile (Scrum, </w:t>
      </w:r>
      <w:proofErr w:type="spellStart"/>
      <w:r w:rsidRPr="00386F17">
        <w:rPr>
          <w:rFonts w:ascii="Times New Roman" w:hAnsi="Times New Roman" w:cs="Times New Roman"/>
          <w:sz w:val="28"/>
          <w:szCs w:val="28"/>
        </w:rPr>
        <w:t>SAFe</w:t>
      </w:r>
      <w:proofErr w:type="spellEnd"/>
      <w:r w:rsidRPr="00386F17">
        <w:rPr>
          <w:rFonts w:ascii="Times New Roman" w:hAnsi="Times New Roman" w:cs="Times New Roman"/>
          <w:sz w:val="28"/>
          <w:szCs w:val="28"/>
        </w:rPr>
        <w:t>), Waterfall, and Hybrid delivery models, consistently enabling delivery teams to execute with clarity, speed, and control.</w:t>
      </w:r>
    </w:p>
    <w:p w14:paraId="794587C8" w14:textId="77777777" w:rsidR="0047693E" w:rsidRPr="00386F17" w:rsidRDefault="0016465E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ADC0FA3">
          <v:rect id="_x0000_i1028" style="width:0;height:1.5pt" o:hralign="center" o:hrstd="t" o:hr="t"/>
        </w:pict>
      </w:r>
    </w:p>
    <w:p w14:paraId="7B77068D" w14:textId="77777777" w:rsidR="0047693E" w:rsidRPr="00386F17" w:rsidRDefault="00C90DC5" w:rsidP="00FB49B4">
      <w:pPr>
        <w:pStyle w:val="Heading2"/>
        <w:spacing w:before="0" w:after="0"/>
        <w:ind w:left="-426" w:right="-705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core-business-analysis-competencies"/>
      <w:bookmarkEnd w:id="1"/>
      <w:r w:rsidRPr="00386F17">
        <w:rPr>
          <w:rFonts w:ascii="Times New Roman" w:hAnsi="Times New Roman" w:cs="Times New Roman"/>
          <w:b/>
          <w:bCs/>
          <w:sz w:val="28"/>
          <w:szCs w:val="28"/>
        </w:rPr>
        <w:t>CORE BUSINESS ANALYSIS COMPETENCIES</w:t>
      </w:r>
    </w:p>
    <w:p w14:paraId="20435C04" w14:textId="77777777" w:rsidR="0047693E" w:rsidRPr="00386F17" w:rsidRDefault="00C90DC5" w:rsidP="00FB49B4">
      <w:pPr>
        <w:pStyle w:val="FirstParagraph"/>
        <w:spacing w:before="0" w:after="0"/>
        <w:ind w:left="-426" w:right="-705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>• Business &amp; Functional Requirements (BRD, FRD, User Stories, Acceptance Criteria)</w:t>
      </w:r>
      <w:r w:rsidRPr="00386F17">
        <w:rPr>
          <w:rFonts w:ascii="Times New Roman" w:hAnsi="Times New Roman" w:cs="Times New Roman"/>
          <w:sz w:val="28"/>
          <w:szCs w:val="28"/>
        </w:rPr>
        <w:br/>
        <w:t>• Credit Risk, Collateral Management, Lending &amp; Regulatory Platforms</w:t>
      </w:r>
      <w:r w:rsidRPr="00386F17">
        <w:rPr>
          <w:rFonts w:ascii="Times New Roman" w:hAnsi="Times New Roman" w:cs="Times New Roman"/>
          <w:sz w:val="28"/>
          <w:szCs w:val="28"/>
        </w:rPr>
        <w:br/>
        <w:t>• As-Is / To-Be Analysis, GAP Analysis, Impact Analysis</w:t>
      </w:r>
      <w:r w:rsidRPr="00386F17">
        <w:rPr>
          <w:rFonts w:ascii="Times New Roman" w:hAnsi="Times New Roman" w:cs="Times New Roman"/>
          <w:sz w:val="28"/>
          <w:szCs w:val="28"/>
        </w:rPr>
        <w:br/>
        <w:t>• Stakeholder Workshops, JAD Sessions, Requirement Elicitation</w:t>
      </w:r>
      <w:r w:rsidRPr="00386F17">
        <w:rPr>
          <w:rFonts w:ascii="Times New Roman" w:hAnsi="Times New Roman" w:cs="Times New Roman"/>
          <w:sz w:val="28"/>
          <w:szCs w:val="28"/>
        </w:rPr>
        <w:br/>
        <w:t>• Agile / SAFe Delivery, Backlog Refinement, Sprint &amp; PI Support</w:t>
      </w:r>
      <w:r w:rsidRPr="00386F17">
        <w:rPr>
          <w:rFonts w:ascii="Times New Roman" w:hAnsi="Times New Roman" w:cs="Times New Roman"/>
          <w:sz w:val="28"/>
          <w:szCs w:val="28"/>
        </w:rPr>
        <w:br/>
        <w:t>• UAT Strategy, Test Planning, Defect Triage &amp; Business Sign-off</w:t>
      </w:r>
      <w:r w:rsidRPr="00386F17">
        <w:rPr>
          <w:rFonts w:ascii="Times New Roman" w:hAnsi="Times New Roman" w:cs="Times New Roman"/>
          <w:sz w:val="28"/>
          <w:szCs w:val="28"/>
        </w:rPr>
        <w:br/>
        <w:t>• Data Analysis, Risk Metrics, Executive Reporting &amp; Dashboards</w:t>
      </w:r>
      <w:r w:rsidRPr="00386F17">
        <w:rPr>
          <w:rFonts w:ascii="Times New Roman" w:hAnsi="Times New Roman" w:cs="Times New Roman"/>
          <w:sz w:val="28"/>
          <w:szCs w:val="28"/>
        </w:rPr>
        <w:br/>
        <w:t>• Global Rollouts, Legacy System Retirement, Change Management</w:t>
      </w:r>
    </w:p>
    <w:p w14:paraId="532DC49E" w14:textId="77777777" w:rsidR="0047693E" w:rsidRPr="00386F17" w:rsidRDefault="0016465E" w:rsidP="00FB49B4">
      <w:pPr>
        <w:spacing w:after="0"/>
        <w:ind w:left="-426" w:right="-70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750C299">
          <v:rect id="_x0000_i1029" style="width:0;height:1.5pt" o:hralign="center" o:hrstd="t" o:hr="t"/>
        </w:pict>
      </w:r>
    </w:p>
    <w:p w14:paraId="1DDCBFF6" w14:textId="77777777" w:rsidR="0047693E" w:rsidRPr="00386F17" w:rsidRDefault="00C90DC5" w:rsidP="00FB49B4">
      <w:pPr>
        <w:pStyle w:val="Heading2"/>
        <w:spacing w:before="0" w:after="0"/>
        <w:ind w:left="-426" w:right="-705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technical-tools-skills"/>
      <w:bookmarkEnd w:id="2"/>
      <w:r w:rsidRPr="00386F17">
        <w:rPr>
          <w:rFonts w:ascii="Times New Roman" w:hAnsi="Times New Roman" w:cs="Times New Roman"/>
          <w:b/>
          <w:bCs/>
          <w:sz w:val="28"/>
          <w:szCs w:val="28"/>
        </w:rPr>
        <w:t>TECHNICAL &amp; TOOLS SKILLS</w:t>
      </w:r>
    </w:p>
    <w:p w14:paraId="38BCFCAF" w14:textId="77066A20" w:rsidR="0047693E" w:rsidRPr="00386F17" w:rsidRDefault="00863345" w:rsidP="00FB49B4">
      <w:pPr>
        <w:pStyle w:val="FirstParagraph"/>
        <w:spacing w:before="0" w:after="0"/>
        <w:ind w:left="-426" w:right="-705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b/>
          <w:bCs/>
          <w:sz w:val="28"/>
          <w:szCs w:val="28"/>
        </w:rPr>
        <w:t xml:space="preserve">Project Management Tools: </w:t>
      </w:r>
      <w:r w:rsidRPr="00386F17">
        <w:rPr>
          <w:rFonts w:ascii="Times New Roman" w:hAnsi="Times New Roman" w:cs="Times New Roman"/>
          <w:sz w:val="28"/>
          <w:szCs w:val="28"/>
        </w:rPr>
        <w:t>MS Office 365 (MS Word, MS Excel, MS-PowerPoint) MS SharePoint, MS Outlook, Atlassian JIRA, Confluence.</w:t>
      </w:r>
      <w:r w:rsidRPr="00386F17">
        <w:rPr>
          <w:rFonts w:ascii="Times New Roman" w:hAnsi="Times New Roman" w:cs="Times New Roman"/>
          <w:sz w:val="28"/>
          <w:szCs w:val="28"/>
        </w:rPr>
        <w:br/>
      </w:r>
      <w:r w:rsidRPr="00386F17">
        <w:rPr>
          <w:rFonts w:ascii="Times New Roman" w:hAnsi="Times New Roman" w:cs="Times New Roman"/>
          <w:b/>
          <w:bCs/>
          <w:sz w:val="28"/>
          <w:szCs w:val="28"/>
        </w:rPr>
        <w:t>Data &amp; Reporting:</w:t>
      </w:r>
      <w:r w:rsidRPr="00386F17">
        <w:rPr>
          <w:rFonts w:ascii="Times New Roman" w:hAnsi="Times New Roman" w:cs="Times New Roman"/>
          <w:sz w:val="28"/>
          <w:szCs w:val="28"/>
        </w:rPr>
        <w:t xml:space="preserve"> SQL, Advanced Excel</w:t>
      </w:r>
      <w:r w:rsidRPr="00386F17">
        <w:rPr>
          <w:rFonts w:ascii="Times New Roman" w:hAnsi="Times New Roman" w:cs="Times New Roman"/>
          <w:sz w:val="28"/>
          <w:szCs w:val="28"/>
        </w:rPr>
        <w:br/>
      </w:r>
      <w:r w:rsidRPr="00386F17">
        <w:rPr>
          <w:rFonts w:ascii="Times New Roman" w:hAnsi="Times New Roman" w:cs="Times New Roman"/>
          <w:b/>
          <w:bCs/>
          <w:sz w:val="28"/>
          <w:szCs w:val="28"/>
        </w:rPr>
        <w:lastRenderedPageBreak/>
        <w:t>Modeling &amp; Documentation:</w:t>
      </w:r>
      <w:r w:rsidRPr="00386F17">
        <w:rPr>
          <w:rFonts w:ascii="Times New Roman" w:hAnsi="Times New Roman" w:cs="Times New Roman"/>
          <w:sz w:val="28"/>
          <w:szCs w:val="28"/>
        </w:rPr>
        <w:t xml:space="preserve"> MS Visio, Process Flows, UML, Functional Specs</w:t>
      </w:r>
      <w:r w:rsidRPr="00386F17">
        <w:rPr>
          <w:rFonts w:ascii="Times New Roman" w:hAnsi="Times New Roman" w:cs="Times New Roman"/>
          <w:sz w:val="28"/>
          <w:szCs w:val="28"/>
        </w:rPr>
        <w:br/>
      </w:r>
      <w:r w:rsidRPr="00386F17">
        <w:rPr>
          <w:rFonts w:ascii="Times New Roman" w:hAnsi="Times New Roman" w:cs="Times New Roman"/>
          <w:b/>
          <w:bCs/>
          <w:sz w:val="28"/>
          <w:szCs w:val="28"/>
        </w:rPr>
        <w:t>Domain Systems:</w:t>
      </w:r>
      <w:r w:rsidRPr="00386F17">
        <w:rPr>
          <w:rFonts w:ascii="Times New Roman" w:hAnsi="Times New Roman" w:cs="Times New Roman"/>
          <w:sz w:val="28"/>
          <w:szCs w:val="28"/>
        </w:rPr>
        <w:t xml:space="preserve"> Credit Risk Engines, Collateral Platforms, Lending &amp; Limit Systems</w:t>
      </w:r>
    </w:p>
    <w:p w14:paraId="53EB941C" w14:textId="386964E9" w:rsidR="006A2427" w:rsidRPr="00386F17" w:rsidRDefault="0016465E" w:rsidP="00FB49B4">
      <w:pPr>
        <w:pStyle w:val="BodyText"/>
        <w:spacing w:before="0" w:after="0"/>
        <w:ind w:left="-426" w:right="-70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F9DEBBD">
          <v:rect id="_x0000_i1030" style="width:0;height:1.5pt" o:hralign="center" o:hrstd="t" o:hr="t"/>
        </w:pict>
      </w:r>
    </w:p>
    <w:p w14:paraId="5CD34890" w14:textId="451A8702" w:rsidR="0047693E" w:rsidRPr="00386F17" w:rsidRDefault="00C90DC5" w:rsidP="00FB49B4">
      <w:pPr>
        <w:pStyle w:val="Heading2"/>
        <w:spacing w:before="0" w:after="0"/>
        <w:ind w:left="-426" w:right="-705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professional-experience"/>
      <w:bookmarkEnd w:id="3"/>
      <w:r w:rsidRPr="00386F17">
        <w:rPr>
          <w:rFonts w:ascii="Times New Roman" w:hAnsi="Times New Roman" w:cs="Times New Roman"/>
          <w:b/>
          <w:bCs/>
          <w:sz w:val="28"/>
          <w:szCs w:val="28"/>
        </w:rPr>
        <w:t>PROFESSIONAL EXPERIENCE</w:t>
      </w:r>
    </w:p>
    <w:p w14:paraId="3093B6BF" w14:textId="1D48A126" w:rsidR="0047693E" w:rsidRPr="00386F17" w:rsidRDefault="00C90DC5" w:rsidP="00FB49B4">
      <w:pPr>
        <w:pStyle w:val="BodyText"/>
        <w:spacing w:before="0" w:after="0"/>
        <w:ind w:left="-426" w:right="-705"/>
        <w:rPr>
          <w:rFonts w:ascii="Times New Roman" w:hAnsi="Times New Roman" w:cs="Times New Roman"/>
          <w:sz w:val="28"/>
          <w:szCs w:val="28"/>
        </w:rPr>
      </w:pPr>
      <w:bookmarkStart w:id="5" w:name="X68504ccf807b6ae455d6149e2e787959d241fa1"/>
      <w:r w:rsidRPr="00386F17">
        <w:rPr>
          <w:rFonts w:ascii="Times New Roman" w:hAnsi="Times New Roman" w:cs="Times New Roman"/>
          <w:b/>
          <w:bCs/>
          <w:sz w:val="28"/>
          <w:szCs w:val="28"/>
        </w:rPr>
        <w:t>Citi Bank | Dallas, TX</w:t>
      </w:r>
      <w:r w:rsidR="00FB49B4" w:rsidRPr="00386F17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</w:t>
      </w:r>
      <w:r w:rsidR="00FB49B4" w:rsidRPr="00386F17">
        <w:rPr>
          <w:rFonts w:ascii="Times New Roman" w:hAnsi="Times New Roman" w:cs="Times New Roman"/>
          <w:i/>
          <w:iCs/>
          <w:sz w:val="28"/>
          <w:szCs w:val="28"/>
        </w:rPr>
        <w:t>Jan 2017- Present</w:t>
      </w:r>
    </w:p>
    <w:p w14:paraId="472EEA91" w14:textId="324B063C" w:rsidR="0047693E" w:rsidRPr="00386F17" w:rsidRDefault="00C90DC5" w:rsidP="00FB49B4">
      <w:pPr>
        <w:pStyle w:val="Heading3"/>
        <w:spacing w:before="0" w:after="0"/>
        <w:ind w:left="-426" w:right="-705"/>
        <w:rPr>
          <w:rFonts w:ascii="Times New Roman" w:hAnsi="Times New Roman" w:cs="Times New Roman"/>
          <w:b/>
          <w:bCs/>
        </w:rPr>
      </w:pPr>
      <w:bookmarkStart w:id="6" w:name="Xfa314a63bfff81fac3ffa029089451207483fe5"/>
      <w:bookmarkEnd w:id="5"/>
      <w:r w:rsidRPr="00386F17">
        <w:rPr>
          <w:rFonts w:ascii="Times New Roman" w:hAnsi="Times New Roman" w:cs="Times New Roman"/>
          <w:b/>
          <w:bCs/>
        </w:rPr>
        <w:t>Citi</w:t>
      </w:r>
      <w:r w:rsidR="00FB49B4" w:rsidRPr="00386F17">
        <w:rPr>
          <w:rFonts w:ascii="Times New Roman" w:hAnsi="Times New Roman" w:cs="Times New Roman"/>
          <w:b/>
          <w:bCs/>
        </w:rPr>
        <w:t xml:space="preserve"> </w:t>
      </w:r>
      <w:r w:rsidRPr="00386F17">
        <w:rPr>
          <w:rFonts w:ascii="Times New Roman" w:hAnsi="Times New Roman" w:cs="Times New Roman"/>
          <w:b/>
          <w:bCs/>
        </w:rPr>
        <w:t>Risk Facility Management – Global Application</w:t>
      </w:r>
    </w:p>
    <w:p w14:paraId="40718FD1" w14:textId="5FA71D44" w:rsidR="00386F17" w:rsidRPr="00386F17" w:rsidRDefault="00C90DC5" w:rsidP="00386F17">
      <w:pPr>
        <w:pStyle w:val="FirstParagraph"/>
        <w:spacing w:before="0" w:after="0"/>
        <w:ind w:left="-426" w:right="-705"/>
        <w:rPr>
          <w:rFonts w:ascii="Times New Roman" w:hAnsi="Times New Roman" w:cs="Times New Roman"/>
          <w:b/>
          <w:bCs/>
          <w:sz w:val="28"/>
          <w:szCs w:val="28"/>
        </w:rPr>
      </w:pPr>
      <w:r w:rsidRPr="00386F17">
        <w:rPr>
          <w:rFonts w:ascii="Times New Roman" w:hAnsi="Times New Roman" w:cs="Times New Roman"/>
          <w:b/>
          <w:bCs/>
          <w:sz w:val="28"/>
          <w:szCs w:val="28"/>
        </w:rPr>
        <w:t>Role: Senior Business Analyst &amp; Product Owner</w:t>
      </w:r>
    </w:p>
    <w:p w14:paraId="33884B6A" w14:textId="77777777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 xml:space="preserve">• Owned and managed the </w:t>
      </w:r>
      <w:r w:rsidRPr="00386F17">
        <w:rPr>
          <w:rFonts w:ascii="Times New Roman" w:hAnsi="Times New Roman" w:cs="Times New Roman"/>
          <w:b/>
          <w:bCs/>
          <w:sz w:val="28"/>
          <w:szCs w:val="28"/>
        </w:rPr>
        <w:t>end-to-end requirements lifecycle</w:t>
      </w:r>
      <w:r w:rsidRPr="00386F17">
        <w:rPr>
          <w:rFonts w:ascii="Times New Roman" w:hAnsi="Times New Roman" w:cs="Times New Roman"/>
          <w:sz w:val="28"/>
          <w:szCs w:val="28"/>
        </w:rPr>
        <w:t xml:space="preserve"> for the CitiRisk Facility Management platform, supporting global credit and risk operations across multiple regions.</w:t>
      </w:r>
    </w:p>
    <w:p w14:paraId="0EC1E552" w14:textId="69DD65ED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 xml:space="preserve">• </w:t>
      </w:r>
      <w:r w:rsidR="00E41178" w:rsidRPr="00386F17">
        <w:rPr>
          <w:rFonts w:ascii="Times New Roman" w:hAnsi="Times New Roman" w:cs="Times New Roman"/>
          <w:sz w:val="28"/>
          <w:szCs w:val="28"/>
        </w:rPr>
        <w:t>Accelerated sprint delivery speed by </w:t>
      </w:r>
      <w:r w:rsidR="00E41178" w:rsidRPr="00386F17">
        <w:rPr>
          <w:rFonts w:ascii="Times New Roman" w:hAnsi="Times New Roman" w:cs="Times New Roman"/>
          <w:b/>
          <w:bCs/>
          <w:sz w:val="28"/>
          <w:szCs w:val="28"/>
        </w:rPr>
        <w:t>20%</w:t>
      </w:r>
      <w:r w:rsidR="00E41178" w:rsidRPr="00386F17">
        <w:rPr>
          <w:rFonts w:ascii="Times New Roman" w:hAnsi="Times New Roman" w:cs="Times New Roman"/>
          <w:sz w:val="28"/>
          <w:szCs w:val="28"/>
        </w:rPr>
        <w:t> by acting as Product Owner proxy, refining backlog of </w:t>
      </w:r>
      <w:r w:rsidR="00E41178" w:rsidRPr="00386F17">
        <w:rPr>
          <w:rFonts w:ascii="Times New Roman" w:hAnsi="Times New Roman" w:cs="Times New Roman"/>
          <w:b/>
          <w:bCs/>
          <w:sz w:val="28"/>
          <w:szCs w:val="28"/>
        </w:rPr>
        <w:t>50+ user stories</w:t>
      </w:r>
      <w:r w:rsidR="00E41178" w:rsidRPr="00386F17">
        <w:rPr>
          <w:rFonts w:ascii="Times New Roman" w:hAnsi="Times New Roman" w:cs="Times New Roman"/>
          <w:sz w:val="28"/>
          <w:szCs w:val="28"/>
        </w:rPr>
        <w:t> per PI and rigorously prioritizing based on regulatory deadlines.</w:t>
      </w:r>
    </w:p>
    <w:p w14:paraId="3F873D07" w14:textId="77777777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>• Led requirement elicitation workshops with business, risk, and operations stakeholders to capture functional, non-functional, and regulatory needs.</w:t>
      </w:r>
    </w:p>
    <w:p w14:paraId="423CFEE6" w14:textId="77777777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 xml:space="preserve">• Authored detailed </w:t>
      </w:r>
      <w:r w:rsidRPr="00386F17">
        <w:rPr>
          <w:rFonts w:ascii="Times New Roman" w:hAnsi="Times New Roman" w:cs="Times New Roman"/>
          <w:b/>
          <w:bCs/>
          <w:sz w:val="28"/>
          <w:szCs w:val="28"/>
        </w:rPr>
        <w:t>functional requirements, user stories, and acceptance criteria</w:t>
      </w:r>
      <w:r w:rsidRPr="00386F17">
        <w:rPr>
          <w:rFonts w:ascii="Times New Roman" w:hAnsi="Times New Roman" w:cs="Times New Roman"/>
          <w:sz w:val="28"/>
          <w:szCs w:val="28"/>
        </w:rPr>
        <w:t>, ensuring traceability from business objectives to delivered functionality.</w:t>
      </w:r>
    </w:p>
    <w:p w14:paraId="7EB9DEA3" w14:textId="7EC530DA" w:rsidR="00021F9C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 xml:space="preserve">• </w:t>
      </w:r>
      <w:r w:rsidR="00021F9C" w:rsidRPr="00386F17">
        <w:rPr>
          <w:rFonts w:ascii="Times New Roman" w:hAnsi="Times New Roman" w:cs="Times New Roman"/>
          <w:sz w:val="28"/>
          <w:szCs w:val="28"/>
        </w:rPr>
        <w:t>Retired legacy systems and migrated </w:t>
      </w:r>
      <w:r w:rsidR="00021F9C" w:rsidRPr="00386F17">
        <w:rPr>
          <w:rFonts w:ascii="Times New Roman" w:hAnsi="Times New Roman" w:cs="Times New Roman"/>
          <w:b/>
          <w:bCs/>
          <w:sz w:val="28"/>
          <w:szCs w:val="28"/>
        </w:rPr>
        <w:t>1.5M+ data records</w:t>
      </w:r>
      <w:r w:rsidR="00021F9C" w:rsidRPr="00386F17">
        <w:rPr>
          <w:rFonts w:ascii="Times New Roman" w:hAnsi="Times New Roman" w:cs="Times New Roman"/>
          <w:sz w:val="28"/>
          <w:szCs w:val="28"/>
        </w:rPr>
        <w:t xml:space="preserve"> to the new </w:t>
      </w:r>
      <w:proofErr w:type="spellStart"/>
      <w:r w:rsidR="00021F9C" w:rsidRPr="00386F17">
        <w:rPr>
          <w:rFonts w:ascii="Times New Roman" w:hAnsi="Times New Roman" w:cs="Times New Roman"/>
          <w:sz w:val="28"/>
          <w:szCs w:val="28"/>
        </w:rPr>
        <w:t>CitiRisk</w:t>
      </w:r>
      <w:proofErr w:type="spellEnd"/>
      <w:r w:rsidR="00021F9C" w:rsidRPr="00386F17">
        <w:rPr>
          <w:rFonts w:ascii="Times New Roman" w:hAnsi="Times New Roman" w:cs="Times New Roman"/>
          <w:sz w:val="28"/>
          <w:szCs w:val="28"/>
        </w:rPr>
        <w:t xml:space="preserve"> platform, which improved the data quality and operational efficiency.  </w:t>
      </w:r>
    </w:p>
    <w:p w14:paraId="0BBBFAE0" w14:textId="4AD8EAF0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 xml:space="preserve">• Planned and supported </w:t>
      </w:r>
      <w:r w:rsidRPr="00386F17">
        <w:rPr>
          <w:rFonts w:ascii="Times New Roman" w:hAnsi="Times New Roman" w:cs="Times New Roman"/>
          <w:b/>
          <w:bCs/>
          <w:sz w:val="28"/>
          <w:szCs w:val="28"/>
        </w:rPr>
        <w:t>PAT execution</w:t>
      </w:r>
      <w:r w:rsidRPr="00386F17">
        <w:rPr>
          <w:rFonts w:ascii="Times New Roman" w:hAnsi="Times New Roman" w:cs="Times New Roman"/>
          <w:sz w:val="28"/>
          <w:szCs w:val="28"/>
        </w:rPr>
        <w:t>, guiding users through validation cycles, resolving functional queries, and obtaining formal PAT sign-off.</w:t>
      </w:r>
    </w:p>
    <w:p w14:paraId="45942BE8" w14:textId="77777777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 xml:space="preserve">• Performed </w:t>
      </w:r>
      <w:r w:rsidRPr="00386F17">
        <w:rPr>
          <w:rFonts w:ascii="Times New Roman" w:hAnsi="Times New Roman" w:cs="Times New Roman"/>
          <w:b/>
          <w:bCs/>
          <w:sz w:val="28"/>
          <w:szCs w:val="28"/>
        </w:rPr>
        <w:t>first-cut analysis</w:t>
      </w:r>
      <w:r w:rsidRPr="00386F17">
        <w:rPr>
          <w:rFonts w:ascii="Times New Roman" w:hAnsi="Times New Roman" w:cs="Times New Roman"/>
          <w:sz w:val="28"/>
          <w:szCs w:val="28"/>
        </w:rPr>
        <w:t xml:space="preserve"> on defects, gaps, and enhancement requests, assessing impact and providing recommendations for prioritization.</w:t>
      </w:r>
    </w:p>
    <w:p w14:paraId="4BF296C5" w14:textId="6A7711EE" w:rsidR="00021F9C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 xml:space="preserve">• </w:t>
      </w:r>
      <w:r w:rsidR="00021F9C" w:rsidRPr="00386F17">
        <w:rPr>
          <w:rFonts w:ascii="Times New Roman" w:hAnsi="Times New Roman" w:cs="Times New Roman"/>
          <w:sz w:val="28"/>
          <w:szCs w:val="28"/>
        </w:rPr>
        <w:t>Led training for </w:t>
      </w:r>
      <w:r w:rsidR="00021F9C" w:rsidRPr="00386F17">
        <w:rPr>
          <w:rFonts w:ascii="Times New Roman" w:hAnsi="Times New Roman" w:cs="Times New Roman"/>
          <w:b/>
          <w:bCs/>
          <w:sz w:val="28"/>
          <w:szCs w:val="28"/>
        </w:rPr>
        <w:t>100+ users across 4 regions (APAC, EMEA, NAM)</w:t>
      </w:r>
      <w:r w:rsidR="00021F9C" w:rsidRPr="00386F17">
        <w:rPr>
          <w:rFonts w:ascii="Times New Roman" w:hAnsi="Times New Roman" w:cs="Times New Roman"/>
          <w:sz w:val="28"/>
          <w:szCs w:val="28"/>
        </w:rPr>
        <w:t>, achieving a </w:t>
      </w:r>
      <w:r w:rsidR="00021F9C" w:rsidRPr="00386F17">
        <w:rPr>
          <w:rFonts w:ascii="Times New Roman" w:hAnsi="Times New Roman" w:cs="Times New Roman"/>
          <w:b/>
          <w:bCs/>
          <w:sz w:val="28"/>
          <w:szCs w:val="28"/>
        </w:rPr>
        <w:t>98% user adoption rate</w:t>
      </w:r>
      <w:r w:rsidR="00021F9C" w:rsidRPr="00386F17">
        <w:rPr>
          <w:rFonts w:ascii="Times New Roman" w:hAnsi="Times New Roman" w:cs="Times New Roman"/>
          <w:sz w:val="28"/>
          <w:szCs w:val="28"/>
        </w:rPr>
        <w:t xml:space="preserve"> within 3 months of go-live. </w:t>
      </w:r>
    </w:p>
    <w:p w14:paraId="25E9AB51" w14:textId="3AAAF7D6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>• Collaborated closely with development, QA, and release teams to support multi-region deployments with minimal production risk.</w:t>
      </w:r>
    </w:p>
    <w:p w14:paraId="105E06D7" w14:textId="387F73E2" w:rsidR="0047693E" w:rsidRPr="00386F17" w:rsidRDefault="0047693E" w:rsidP="00FB49B4">
      <w:pPr>
        <w:spacing w:after="0"/>
        <w:ind w:left="-426" w:right="-705"/>
        <w:rPr>
          <w:rFonts w:ascii="Times New Roman" w:hAnsi="Times New Roman" w:cs="Times New Roman"/>
          <w:sz w:val="28"/>
          <w:szCs w:val="28"/>
        </w:rPr>
      </w:pPr>
    </w:p>
    <w:p w14:paraId="0239135E" w14:textId="77777777" w:rsidR="0047693E" w:rsidRPr="00386F17" w:rsidRDefault="00C90DC5" w:rsidP="00FB49B4">
      <w:pPr>
        <w:pStyle w:val="Heading3"/>
        <w:spacing w:before="0" w:after="0"/>
        <w:ind w:left="-426" w:right="-705"/>
        <w:rPr>
          <w:rFonts w:ascii="Times New Roman" w:hAnsi="Times New Roman" w:cs="Times New Roman"/>
          <w:b/>
          <w:bCs/>
        </w:rPr>
      </w:pPr>
      <w:bookmarkStart w:id="7" w:name="X8ae90112e7f3c4c560169e7f9da1d873cd3f7cc"/>
      <w:bookmarkEnd w:id="6"/>
      <w:r w:rsidRPr="00386F17">
        <w:rPr>
          <w:rFonts w:ascii="Times New Roman" w:hAnsi="Times New Roman" w:cs="Times New Roman"/>
          <w:b/>
          <w:bCs/>
        </w:rPr>
        <w:t>Global Collateral Management &amp; Monitoring System (GCMMS) – Global Platform</w:t>
      </w:r>
    </w:p>
    <w:p w14:paraId="5A503171" w14:textId="78742B08" w:rsidR="00021F9C" w:rsidRPr="00386F17" w:rsidRDefault="00021F9C" w:rsidP="00FB49B4">
      <w:pPr>
        <w:pStyle w:val="BodyText"/>
        <w:spacing w:before="0" w:after="0"/>
        <w:ind w:left="-426" w:right="-705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i/>
          <w:iCs/>
          <w:sz w:val="28"/>
          <w:szCs w:val="28"/>
        </w:rPr>
        <w:t>Mar2013 – Jan2017</w:t>
      </w:r>
    </w:p>
    <w:p w14:paraId="62A8A588" w14:textId="77777777" w:rsidR="0047693E" w:rsidRPr="00386F17" w:rsidRDefault="00C90DC5" w:rsidP="00FB49B4">
      <w:pPr>
        <w:pStyle w:val="FirstParagraph"/>
        <w:spacing w:before="0" w:after="0"/>
        <w:ind w:left="-426" w:right="-705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b/>
          <w:bCs/>
          <w:sz w:val="28"/>
          <w:szCs w:val="28"/>
        </w:rPr>
        <w:t>Role: Senior Business Analyst</w:t>
      </w:r>
    </w:p>
    <w:p w14:paraId="7AE34EF0" w14:textId="77777777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 xml:space="preserve">• Led </w:t>
      </w:r>
      <w:r w:rsidRPr="00386F17">
        <w:rPr>
          <w:rFonts w:ascii="Times New Roman" w:hAnsi="Times New Roman" w:cs="Times New Roman"/>
          <w:b/>
          <w:bCs/>
          <w:sz w:val="28"/>
          <w:szCs w:val="28"/>
        </w:rPr>
        <w:t>business requirement gathering</w:t>
      </w:r>
      <w:r w:rsidRPr="00386F17">
        <w:rPr>
          <w:rFonts w:ascii="Times New Roman" w:hAnsi="Times New Roman" w:cs="Times New Roman"/>
          <w:sz w:val="28"/>
          <w:szCs w:val="28"/>
        </w:rPr>
        <w:t xml:space="preserve"> from diverse stakeholder groups for a global collateral management and monitoring platform.</w:t>
      </w:r>
    </w:p>
    <w:p w14:paraId="7D5839AE" w14:textId="77777777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 xml:space="preserve">• Translated complex collateral and risk concepts into detailed </w:t>
      </w:r>
      <w:r w:rsidRPr="00386F17">
        <w:rPr>
          <w:rFonts w:ascii="Times New Roman" w:hAnsi="Times New Roman" w:cs="Times New Roman"/>
          <w:b/>
          <w:bCs/>
          <w:sz w:val="28"/>
          <w:szCs w:val="28"/>
        </w:rPr>
        <w:t>functional specifications</w:t>
      </w:r>
      <w:r w:rsidRPr="00386F17">
        <w:rPr>
          <w:rFonts w:ascii="Times New Roman" w:hAnsi="Times New Roman" w:cs="Times New Roman"/>
          <w:sz w:val="28"/>
          <w:szCs w:val="28"/>
        </w:rPr>
        <w:t>, workflows, and business scenarios.</w:t>
      </w:r>
    </w:p>
    <w:p w14:paraId="3CA9C903" w14:textId="77777777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 xml:space="preserve">• Documented and validated business rules covering </w:t>
      </w:r>
      <w:r w:rsidRPr="00386F17">
        <w:rPr>
          <w:rFonts w:ascii="Times New Roman" w:hAnsi="Times New Roman" w:cs="Times New Roman"/>
          <w:b/>
          <w:bCs/>
          <w:sz w:val="28"/>
          <w:szCs w:val="28"/>
        </w:rPr>
        <w:t>collateral eligibility, concentration breaches, early warning thresholds, pricing exceptions, utilization logic, and Facility Risk Rating (FRR)</w:t>
      </w:r>
      <w:r w:rsidRPr="00386F17">
        <w:rPr>
          <w:rFonts w:ascii="Times New Roman" w:hAnsi="Times New Roman" w:cs="Times New Roman"/>
          <w:sz w:val="28"/>
          <w:szCs w:val="28"/>
        </w:rPr>
        <w:t>.</w:t>
      </w:r>
    </w:p>
    <w:p w14:paraId="58915B38" w14:textId="77777777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 xml:space="preserve">• Prepared </w:t>
      </w:r>
      <w:r w:rsidRPr="00386F17">
        <w:rPr>
          <w:rFonts w:ascii="Times New Roman" w:hAnsi="Times New Roman" w:cs="Times New Roman"/>
          <w:b/>
          <w:bCs/>
          <w:sz w:val="28"/>
          <w:szCs w:val="28"/>
        </w:rPr>
        <w:t>workflow diagrams, prototypes, and GUI specification documents</w:t>
      </w:r>
      <w:r w:rsidRPr="00386F17">
        <w:rPr>
          <w:rFonts w:ascii="Times New Roman" w:hAnsi="Times New Roman" w:cs="Times New Roman"/>
          <w:sz w:val="28"/>
          <w:szCs w:val="28"/>
        </w:rPr>
        <w:t xml:space="preserve"> to align business expectations with system design.</w:t>
      </w:r>
    </w:p>
    <w:p w14:paraId="5B655918" w14:textId="1C222167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lastRenderedPageBreak/>
        <w:t xml:space="preserve">• </w:t>
      </w:r>
      <w:r w:rsidR="00E41178" w:rsidRPr="00386F17">
        <w:rPr>
          <w:rFonts w:ascii="Times New Roman" w:hAnsi="Times New Roman" w:cs="Times New Roman"/>
          <w:sz w:val="28"/>
          <w:szCs w:val="28"/>
        </w:rPr>
        <w:t>Enabled the retirement of </w:t>
      </w:r>
      <w:r w:rsidR="00E41178" w:rsidRPr="00386F17">
        <w:rPr>
          <w:rFonts w:ascii="Times New Roman" w:hAnsi="Times New Roman" w:cs="Times New Roman"/>
          <w:b/>
          <w:bCs/>
          <w:sz w:val="28"/>
          <w:szCs w:val="28"/>
        </w:rPr>
        <w:t>2 mission-critical legacy systems</w:t>
      </w:r>
      <w:r w:rsidR="00E41178" w:rsidRPr="00386F17">
        <w:rPr>
          <w:rFonts w:ascii="Times New Roman" w:hAnsi="Times New Roman" w:cs="Times New Roman"/>
          <w:sz w:val="28"/>
          <w:szCs w:val="28"/>
        </w:rPr>
        <w:t> by conducting a comprehensive GAP analysis and mapping </w:t>
      </w:r>
      <w:r w:rsidR="00E41178" w:rsidRPr="00386F17">
        <w:rPr>
          <w:rFonts w:ascii="Times New Roman" w:hAnsi="Times New Roman" w:cs="Times New Roman"/>
          <w:b/>
          <w:bCs/>
          <w:sz w:val="28"/>
          <w:szCs w:val="28"/>
        </w:rPr>
        <w:t>100% of functional requirements</w:t>
      </w:r>
      <w:r w:rsidR="00E41178" w:rsidRPr="00386F17">
        <w:rPr>
          <w:rFonts w:ascii="Times New Roman" w:hAnsi="Times New Roman" w:cs="Times New Roman"/>
          <w:sz w:val="28"/>
          <w:szCs w:val="28"/>
        </w:rPr>
        <w:t> to the new GCMMS architecture</w:t>
      </w:r>
      <w:r w:rsidRPr="00386F17">
        <w:rPr>
          <w:rFonts w:ascii="Times New Roman" w:hAnsi="Times New Roman" w:cs="Times New Roman"/>
          <w:sz w:val="28"/>
          <w:szCs w:val="28"/>
        </w:rPr>
        <w:t>.</w:t>
      </w:r>
    </w:p>
    <w:p w14:paraId="5A17E12F" w14:textId="77777777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 xml:space="preserve">• Facilitated resolution of </w:t>
      </w:r>
      <w:r w:rsidRPr="00386F17">
        <w:rPr>
          <w:rFonts w:ascii="Times New Roman" w:hAnsi="Times New Roman" w:cs="Times New Roman"/>
          <w:b/>
          <w:bCs/>
          <w:sz w:val="28"/>
          <w:szCs w:val="28"/>
        </w:rPr>
        <w:t>conflicting requirements</w:t>
      </w:r>
      <w:r w:rsidRPr="00386F17">
        <w:rPr>
          <w:rFonts w:ascii="Times New Roman" w:hAnsi="Times New Roman" w:cs="Times New Roman"/>
          <w:sz w:val="28"/>
          <w:szCs w:val="28"/>
        </w:rPr>
        <w:t xml:space="preserve"> across stakeholders by driving consensus and documenting final decisions.</w:t>
      </w:r>
    </w:p>
    <w:p w14:paraId="61269E64" w14:textId="77777777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>• Supported development and QA teams by clarifying requirements, validating functional behavior, and ensuring alignment with specifications.</w:t>
      </w:r>
    </w:p>
    <w:p w14:paraId="219745C3" w14:textId="77777777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 xml:space="preserve">• Reviewed </w:t>
      </w:r>
      <w:r w:rsidRPr="00386F17">
        <w:rPr>
          <w:rFonts w:ascii="Times New Roman" w:hAnsi="Times New Roman" w:cs="Times New Roman"/>
          <w:b/>
          <w:bCs/>
          <w:sz w:val="28"/>
          <w:szCs w:val="28"/>
        </w:rPr>
        <w:t>UAT test plans, test cases, and scenarios</w:t>
      </w:r>
      <w:r w:rsidRPr="00386F17">
        <w:rPr>
          <w:rFonts w:ascii="Times New Roman" w:hAnsi="Times New Roman" w:cs="Times New Roman"/>
          <w:sz w:val="28"/>
          <w:szCs w:val="28"/>
        </w:rPr>
        <w:t>, trained business users, and guided end users throughout UAT cycles to ensure readiness for global rollout.</w:t>
      </w:r>
    </w:p>
    <w:p w14:paraId="435BFEBD" w14:textId="77777777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>• Analyzed issues, gaps, and enhancement requests and provided structured inputs for future releases.</w:t>
      </w:r>
    </w:p>
    <w:p w14:paraId="3B487BA4" w14:textId="0C8D8A42" w:rsidR="0047693E" w:rsidRPr="00386F17" w:rsidRDefault="0047693E" w:rsidP="00FB49B4">
      <w:pPr>
        <w:spacing w:after="0"/>
        <w:ind w:left="-426" w:right="-705"/>
        <w:rPr>
          <w:rFonts w:ascii="Times New Roman" w:hAnsi="Times New Roman" w:cs="Times New Roman"/>
          <w:sz w:val="28"/>
          <w:szCs w:val="28"/>
        </w:rPr>
      </w:pPr>
    </w:p>
    <w:p w14:paraId="66BC1A64" w14:textId="77777777" w:rsidR="0047693E" w:rsidRPr="00386F17" w:rsidRDefault="00C90DC5" w:rsidP="00FB49B4">
      <w:pPr>
        <w:pStyle w:val="Heading3"/>
        <w:spacing w:before="0" w:after="0"/>
        <w:ind w:left="-426" w:right="-705"/>
        <w:rPr>
          <w:rFonts w:ascii="Times New Roman" w:hAnsi="Times New Roman" w:cs="Times New Roman"/>
          <w:b/>
          <w:bCs/>
        </w:rPr>
      </w:pPr>
      <w:bookmarkStart w:id="8" w:name="automated-risk-integrated-system-aris-us"/>
      <w:bookmarkEnd w:id="7"/>
      <w:r w:rsidRPr="00386F17">
        <w:rPr>
          <w:rFonts w:ascii="Times New Roman" w:hAnsi="Times New Roman" w:cs="Times New Roman"/>
          <w:b/>
          <w:bCs/>
        </w:rPr>
        <w:t>Automated Risk Integrated System (ARIS – US)</w:t>
      </w:r>
    </w:p>
    <w:p w14:paraId="2AEE9BFC" w14:textId="7B2C709B" w:rsidR="00021F9C" w:rsidRPr="00386F17" w:rsidRDefault="00021F9C" w:rsidP="00FB49B4">
      <w:pPr>
        <w:pStyle w:val="BodyText"/>
        <w:spacing w:before="0" w:after="0"/>
        <w:ind w:left="-426" w:right="-705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i/>
          <w:iCs/>
          <w:sz w:val="28"/>
          <w:szCs w:val="28"/>
        </w:rPr>
        <w:t>April 2011- Mar2013</w:t>
      </w:r>
    </w:p>
    <w:p w14:paraId="594D6A09" w14:textId="76659A44" w:rsidR="0047693E" w:rsidRPr="00386F17" w:rsidRDefault="00C90DC5" w:rsidP="00FB49B4">
      <w:pPr>
        <w:pStyle w:val="FirstParagraph"/>
        <w:spacing w:before="0" w:after="0"/>
        <w:ind w:left="-426" w:right="-705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b/>
          <w:bCs/>
          <w:sz w:val="28"/>
          <w:szCs w:val="28"/>
        </w:rPr>
        <w:t>Role: Business Analyst</w:t>
      </w:r>
    </w:p>
    <w:p w14:paraId="09E9B0D7" w14:textId="77777777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 xml:space="preserve">• Supported </w:t>
      </w:r>
      <w:r w:rsidRPr="00386F17">
        <w:rPr>
          <w:rFonts w:ascii="Times New Roman" w:hAnsi="Times New Roman" w:cs="Times New Roman"/>
          <w:b/>
          <w:bCs/>
          <w:sz w:val="28"/>
          <w:szCs w:val="28"/>
        </w:rPr>
        <w:t>production and enhancement initiatives</w:t>
      </w:r>
      <w:r w:rsidRPr="00386F17">
        <w:rPr>
          <w:rFonts w:ascii="Times New Roman" w:hAnsi="Times New Roman" w:cs="Times New Roman"/>
          <w:sz w:val="28"/>
          <w:szCs w:val="28"/>
        </w:rPr>
        <w:t xml:space="preserve"> for the ARIS platform used by US risk and compliance teams.</w:t>
      </w:r>
    </w:p>
    <w:p w14:paraId="6531EC37" w14:textId="77777777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>• Gathered and analyzed requirements for system enhancements and regulatory changes.</w:t>
      </w:r>
    </w:p>
    <w:p w14:paraId="473FD817" w14:textId="77777777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 xml:space="preserve">• Authored </w:t>
      </w:r>
      <w:r w:rsidRPr="00386F17">
        <w:rPr>
          <w:rFonts w:ascii="Times New Roman" w:hAnsi="Times New Roman" w:cs="Times New Roman"/>
          <w:b/>
          <w:bCs/>
          <w:sz w:val="28"/>
          <w:szCs w:val="28"/>
        </w:rPr>
        <w:t>Functional Requirement Documents (FRD)</w:t>
      </w:r>
      <w:r w:rsidRPr="00386F17">
        <w:rPr>
          <w:rFonts w:ascii="Times New Roman" w:hAnsi="Times New Roman" w:cs="Times New Roman"/>
          <w:sz w:val="28"/>
          <w:szCs w:val="28"/>
        </w:rPr>
        <w:t xml:space="preserve"> and </w:t>
      </w:r>
      <w:r w:rsidRPr="00386F17">
        <w:rPr>
          <w:rFonts w:ascii="Times New Roman" w:hAnsi="Times New Roman" w:cs="Times New Roman"/>
          <w:b/>
          <w:bCs/>
          <w:sz w:val="28"/>
          <w:szCs w:val="28"/>
        </w:rPr>
        <w:t>impact analysis documents</w:t>
      </w:r>
      <w:r w:rsidRPr="00386F17">
        <w:rPr>
          <w:rFonts w:ascii="Times New Roman" w:hAnsi="Times New Roman" w:cs="Times New Roman"/>
          <w:sz w:val="28"/>
          <w:szCs w:val="28"/>
        </w:rPr>
        <w:t>, ensuring clarity and traceability.</w:t>
      </w:r>
    </w:p>
    <w:p w14:paraId="7751C996" w14:textId="77777777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>• Facilitated requirement walkthroughs with business stakeholders and obtained formal sign-off prior to development.</w:t>
      </w:r>
    </w:p>
    <w:p w14:paraId="17AF7A87" w14:textId="77777777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 xml:space="preserve">• Executed </w:t>
      </w:r>
      <w:r w:rsidRPr="00386F17">
        <w:rPr>
          <w:rFonts w:ascii="Times New Roman" w:hAnsi="Times New Roman" w:cs="Times New Roman"/>
          <w:b/>
          <w:bCs/>
          <w:sz w:val="28"/>
          <w:szCs w:val="28"/>
        </w:rPr>
        <w:t>detailed functional testing and sanity checks</w:t>
      </w:r>
      <w:r w:rsidRPr="00386F17">
        <w:rPr>
          <w:rFonts w:ascii="Times New Roman" w:hAnsi="Times New Roman" w:cs="Times New Roman"/>
          <w:sz w:val="28"/>
          <w:szCs w:val="28"/>
        </w:rPr>
        <w:t xml:space="preserve"> to validate enhancements and ensure system stability.</w:t>
      </w:r>
    </w:p>
    <w:p w14:paraId="41FC4A69" w14:textId="77777777" w:rsidR="0047693E" w:rsidRPr="00386F17" w:rsidRDefault="0016465E" w:rsidP="00FB49B4">
      <w:pPr>
        <w:spacing w:after="0"/>
        <w:ind w:left="-426" w:right="-70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510E5EC">
          <v:rect id="_x0000_i1031" style="width:0;height:1.5pt" o:hralign="center" o:hrstd="t" o:hr="t"/>
        </w:pict>
      </w:r>
    </w:p>
    <w:p w14:paraId="713A69C9" w14:textId="77777777" w:rsidR="005276C4" w:rsidRPr="00386F17" w:rsidRDefault="005276C4" w:rsidP="00FB49B4">
      <w:pPr>
        <w:pStyle w:val="Heading1"/>
        <w:spacing w:before="0" w:after="0"/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union-bank-of-india-india"/>
      <w:bookmarkEnd w:id="8"/>
      <w:r w:rsidRPr="00386F17">
        <w:rPr>
          <w:rFonts w:ascii="Times New Roman" w:hAnsi="Times New Roman" w:cs="Times New Roman"/>
          <w:b/>
          <w:bCs/>
          <w:sz w:val="28"/>
          <w:szCs w:val="28"/>
        </w:rPr>
        <w:t>PROFESSIONAL EXPERIENCE IN BANKING OPERATIONS</w:t>
      </w:r>
      <w:r w:rsidRPr="00386F17">
        <w:rPr>
          <w:rFonts w:ascii="Times New Roman" w:eastAsia="Franklin Gothic" w:hAnsi="Times New Roman" w:cs="Times New Roman"/>
          <w:b/>
          <w:bCs/>
          <w:i/>
          <w:sz w:val="28"/>
          <w:szCs w:val="28"/>
        </w:rPr>
        <w:t xml:space="preserve"> </w:t>
      </w:r>
    </w:p>
    <w:p w14:paraId="4F7AC0F6" w14:textId="11F4BDC1" w:rsidR="0047693E" w:rsidRPr="00386F17" w:rsidRDefault="00C90DC5" w:rsidP="00FB49B4">
      <w:pPr>
        <w:pStyle w:val="Heading3"/>
        <w:spacing w:before="0" w:after="0"/>
        <w:ind w:left="-426" w:right="-705"/>
        <w:rPr>
          <w:rFonts w:ascii="Times New Roman" w:hAnsi="Times New Roman" w:cs="Times New Roman"/>
          <w:b/>
          <w:bCs/>
        </w:rPr>
      </w:pPr>
      <w:r w:rsidRPr="00386F17">
        <w:rPr>
          <w:rFonts w:ascii="Times New Roman" w:hAnsi="Times New Roman" w:cs="Times New Roman"/>
          <w:b/>
          <w:bCs/>
        </w:rPr>
        <w:t>Union Bank of India | India</w:t>
      </w:r>
    </w:p>
    <w:p w14:paraId="33498AFD" w14:textId="77777777" w:rsidR="0047693E" w:rsidRPr="00386F17" w:rsidRDefault="00C90DC5" w:rsidP="00FB49B4">
      <w:pPr>
        <w:pStyle w:val="FirstParagraph"/>
        <w:spacing w:before="0" w:after="0"/>
        <w:ind w:left="-426" w:right="-705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b/>
          <w:bCs/>
          <w:sz w:val="28"/>
          <w:szCs w:val="28"/>
        </w:rPr>
        <w:t>Senior Manager – Credit (Corporate Banking)</w:t>
      </w:r>
      <w:r w:rsidRPr="00386F17">
        <w:rPr>
          <w:rFonts w:ascii="Times New Roman" w:hAnsi="Times New Roman" w:cs="Times New Roman"/>
          <w:sz w:val="28"/>
          <w:szCs w:val="28"/>
        </w:rPr>
        <w:br/>
      </w:r>
      <w:r w:rsidRPr="00386F17">
        <w:rPr>
          <w:rFonts w:ascii="Times New Roman" w:hAnsi="Times New Roman" w:cs="Times New Roman"/>
          <w:i/>
          <w:iCs/>
          <w:sz w:val="28"/>
          <w:szCs w:val="28"/>
        </w:rPr>
        <w:t>March 2009 – April 2011</w:t>
      </w:r>
    </w:p>
    <w:p w14:paraId="2765DBC9" w14:textId="77777777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 xml:space="preserve">• Evaluated and approved </w:t>
      </w:r>
      <w:r w:rsidRPr="00386F17">
        <w:rPr>
          <w:rFonts w:ascii="Times New Roman" w:hAnsi="Times New Roman" w:cs="Times New Roman"/>
          <w:b/>
          <w:bCs/>
          <w:sz w:val="28"/>
          <w:szCs w:val="28"/>
        </w:rPr>
        <w:t>$50M–$500M credit proposals</w:t>
      </w:r>
      <w:r w:rsidRPr="00386F17">
        <w:rPr>
          <w:rFonts w:ascii="Times New Roman" w:hAnsi="Times New Roman" w:cs="Times New Roman"/>
          <w:sz w:val="28"/>
          <w:szCs w:val="28"/>
        </w:rPr>
        <w:t xml:space="preserve"> for mid-corporate and SME clients, conducting detailed financial, industry, and risk analysis.</w:t>
      </w:r>
    </w:p>
    <w:p w14:paraId="09AD79A0" w14:textId="77777777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 xml:space="preserve">• Designed and implemented </w:t>
      </w:r>
      <w:r w:rsidRPr="00386F17">
        <w:rPr>
          <w:rFonts w:ascii="Times New Roman" w:hAnsi="Times New Roman" w:cs="Times New Roman"/>
          <w:b/>
          <w:bCs/>
          <w:sz w:val="28"/>
          <w:szCs w:val="28"/>
        </w:rPr>
        <w:t>risk mitigation frameworks and credit covenants</w:t>
      </w:r>
      <w:r w:rsidRPr="00386F17">
        <w:rPr>
          <w:rFonts w:ascii="Times New Roman" w:hAnsi="Times New Roman" w:cs="Times New Roman"/>
          <w:sz w:val="28"/>
          <w:szCs w:val="28"/>
        </w:rPr>
        <w:t>, reducing portfolio default rates by 25%.</w:t>
      </w:r>
    </w:p>
    <w:p w14:paraId="5F1FAD2A" w14:textId="77777777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>• Monitored portfolio performance using market data, rating agency inputs, and industry intelligence to identify early warning signals.</w:t>
      </w:r>
    </w:p>
    <w:p w14:paraId="5D430D61" w14:textId="77777777" w:rsidR="0047693E" w:rsidRPr="00386F17" w:rsidRDefault="0016465E" w:rsidP="00FB49B4">
      <w:pPr>
        <w:spacing w:after="0"/>
        <w:ind w:left="-426" w:right="-70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797C25A">
          <v:rect id="_x0000_i1032" style="width:0;height:1.5pt" o:hralign="center" o:hrstd="t" o:hr="t"/>
        </w:pict>
      </w:r>
    </w:p>
    <w:p w14:paraId="70653C5E" w14:textId="77777777" w:rsidR="0047693E" w:rsidRPr="00386F17" w:rsidRDefault="00C90DC5" w:rsidP="00FB49B4">
      <w:pPr>
        <w:pStyle w:val="Heading3"/>
        <w:spacing w:before="0" w:after="0"/>
        <w:ind w:left="-426" w:right="-705"/>
        <w:rPr>
          <w:rFonts w:ascii="Times New Roman" w:hAnsi="Times New Roman" w:cs="Times New Roman"/>
          <w:b/>
          <w:bCs/>
        </w:rPr>
      </w:pPr>
      <w:bookmarkStart w:id="10" w:name="kotak-mahindra-bank-india"/>
      <w:bookmarkEnd w:id="9"/>
      <w:r w:rsidRPr="00386F17">
        <w:rPr>
          <w:rFonts w:ascii="Times New Roman" w:hAnsi="Times New Roman" w:cs="Times New Roman"/>
          <w:b/>
          <w:bCs/>
        </w:rPr>
        <w:t>Kotak Mahindra Bank | India</w:t>
      </w:r>
    </w:p>
    <w:p w14:paraId="76C9E532" w14:textId="77777777" w:rsidR="0047693E" w:rsidRPr="00386F17" w:rsidRDefault="00C90DC5" w:rsidP="00FB49B4">
      <w:pPr>
        <w:pStyle w:val="FirstParagraph"/>
        <w:spacing w:before="0" w:after="0"/>
        <w:ind w:left="-426" w:right="-705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b/>
          <w:bCs/>
          <w:sz w:val="28"/>
          <w:szCs w:val="28"/>
        </w:rPr>
        <w:t>Deputy Manager – Credit Underwriting</w:t>
      </w:r>
      <w:r w:rsidRPr="00386F17">
        <w:rPr>
          <w:rFonts w:ascii="Times New Roman" w:hAnsi="Times New Roman" w:cs="Times New Roman"/>
          <w:sz w:val="28"/>
          <w:szCs w:val="28"/>
        </w:rPr>
        <w:br/>
      </w:r>
      <w:r w:rsidRPr="00386F17">
        <w:rPr>
          <w:rFonts w:ascii="Times New Roman" w:hAnsi="Times New Roman" w:cs="Times New Roman"/>
          <w:i/>
          <w:iCs/>
          <w:sz w:val="28"/>
          <w:szCs w:val="28"/>
        </w:rPr>
        <w:t>July 2007 – February 2008</w:t>
      </w:r>
    </w:p>
    <w:p w14:paraId="3A6AA387" w14:textId="77777777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lastRenderedPageBreak/>
        <w:t>• Performed underwriting for high-value personal loans while ensuring compliance with credit policies and maintaining aggressive turnaround timelines.</w:t>
      </w:r>
    </w:p>
    <w:p w14:paraId="28104F55" w14:textId="77777777" w:rsidR="0047693E" w:rsidRPr="00386F17" w:rsidRDefault="00C90DC5" w:rsidP="00FB49B4">
      <w:pPr>
        <w:pStyle w:val="BodyText"/>
        <w:spacing w:before="0" w:after="0"/>
        <w:ind w:left="-426" w:right="-705"/>
        <w:jc w:val="both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 xml:space="preserve">• Contributed business requirements and functional inputs to the development of a </w:t>
      </w:r>
      <w:r w:rsidRPr="00386F17">
        <w:rPr>
          <w:rFonts w:ascii="Times New Roman" w:hAnsi="Times New Roman" w:cs="Times New Roman"/>
          <w:b/>
          <w:bCs/>
          <w:sz w:val="28"/>
          <w:szCs w:val="28"/>
        </w:rPr>
        <w:t>Credit Decisioning System</w:t>
      </w:r>
      <w:r w:rsidRPr="00386F17">
        <w:rPr>
          <w:rFonts w:ascii="Times New Roman" w:hAnsi="Times New Roman" w:cs="Times New Roman"/>
          <w:sz w:val="28"/>
          <w:szCs w:val="28"/>
        </w:rPr>
        <w:t xml:space="preserve"> used by underwriting teams.</w:t>
      </w:r>
    </w:p>
    <w:p w14:paraId="14C028D4" w14:textId="77777777" w:rsidR="0047693E" w:rsidRPr="00386F17" w:rsidRDefault="0016465E" w:rsidP="00FB49B4">
      <w:pPr>
        <w:spacing w:after="0"/>
        <w:ind w:left="-426" w:right="-70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407CC43">
          <v:rect id="_x0000_i1033" style="width:0;height:1.5pt" o:hralign="center" o:bullet="t" o:hrstd="t" o:hr="t"/>
        </w:pict>
      </w:r>
      <w:bookmarkEnd w:id="4"/>
      <w:bookmarkEnd w:id="10"/>
    </w:p>
    <w:p w14:paraId="29AE7A02" w14:textId="51E3BC11" w:rsidR="00B60B09" w:rsidRPr="00386F17" w:rsidRDefault="00B60B09" w:rsidP="00FB49B4">
      <w:pPr>
        <w:pStyle w:val="Heading3"/>
        <w:spacing w:before="0" w:after="0"/>
        <w:ind w:left="-426" w:right="-705"/>
        <w:rPr>
          <w:rFonts w:ascii="Times New Roman" w:hAnsi="Times New Roman" w:cs="Times New Roman"/>
          <w:b/>
          <w:bCs/>
        </w:rPr>
      </w:pPr>
      <w:proofErr w:type="spellStart"/>
      <w:r w:rsidRPr="00386F17">
        <w:rPr>
          <w:rFonts w:ascii="Times New Roman" w:hAnsi="Times New Roman" w:cs="Times New Roman"/>
          <w:b/>
          <w:bCs/>
        </w:rPr>
        <w:t>Citifinancial</w:t>
      </w:r>
      <w:proofErr w:type="spellEnd"/>
      <w:r w:rsidRPr="00386F17">
        <w:rPr>
          <w:rFonts w:ascii="Times New Roman" w:hAnsi="Times New Roman" w:cs="Times New Roman"/>
          <w:b/>
          <w:bCs/>
        </w:rPr>
        <w:t xml:space="preserve"> Consumer Finance India Ltd |India</w:t>
      </w:r>
    </w:p>
    <w:p w14:paraId="3F96D07D" w14:textId="77777777" w:rsidR="00B60B09" w:rsidRPr="00386F17" w:rsidRDefault="00B60B09" w:rsidP="00FB49B4">
      <w:pPr>
        <w:spacing w:after="0"/>
        <w:ind w:left="-426" w:right="-705"/>
        <w:rPr>
          <w:rFonts w:ascii="Times New Roman" w:hAnsi="Times New Roman" w:cs="Times New Roman"/>
          <w:b/>
          <w:bCs/>
          <w:sz w:val="28"/>
          <w:szCs w:val="28"/>
        </w:rPr>
      </w:pPr>
      <w:r w:rsidRPr="00386F17">
        <w:rPr>
          <w:rFonts w:ascii="Times New Roman" w:hAnsi="Times New Roman" w:cs="Times New Roman"/>
          <w:b/>
          <w:bCs/>
          <w:sz w:val="28"/>
          <w:szCs w:val="28"/>
        </w:rPr>
        <w:t xml:space="preserve">Officer – Credit &amp; Risk </w:t>
      </w:r>
    </w:p>
    <w:p w14:paraId="60F53FF1" w14:textId="4EEEF0C0" w:rsidR="00B60B09" w:rsidRPr="00386F17" w:rsidRDefault="00B60B09" w:rsidP="00FB49B4">
      <w:pPr>
        <w:spacing w:after="0"/>
        <w:ind w:left="-426" w:right="-705"/>
        <w:rPr>
          <w:rFonts w:ascii="Times New Roman" w:hAnsi="Times New Roman" w:cs="Times New Roman"/>
          <w:i/>
          <w:iCs/>
          <w:sz w:val="28"/>
          <w:szCs w:val="28"/>
        </w:rPr>
      </w:pPr>
      <w:r w:rsidRPr="00386F17">
        <w:rPr>
          <w:rFonts w:ascii="Times New Roman" w:hAnsi="Times New Roman" w:cs="Times New Roman"/>
          <w:i/>
          <w:iCs/>
          <w:sz w:val="28"/>
          <w:szCs w:val="28"/>
        </w:rPr>
        <w:t>Apr 2006- Jul 2007</w:t>
      </w:r>
    </w:p>
    <w:p w14:paraId="25C516D4" w14:textId="77777777" w:rsidR="00C678C2" w:rsidRPr="00386F17" w:rsidRDefault="00C678C2" w:rsidP="00FB49B4">
      <w:pPr>
        <w:spacing w:after="0"/>
        <w:ind w:left="-426" w:right="-705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386F17">
        <w:rPr>
          <w:rFonts w:ascii="Times New Roman" w:hAnsi="Times New Roman" w:cs="Times New Roman"/>
          <w:sz w:val="28"/>
          <w:szCs w:val="28"/>
          <w:lang w:val="en-GB"/>
        </w:rPr>
        <w:t xml:space="preserve">• Performed </w:t>
      </w:r>
      <w:r w:rsidRPr="00386F17">
        <w:rPr>
          <w:rFonts w:ascii="Times New Roman" w:hAnsi="Times New Roman" w:cs="Times New Roman"/>
          <w:b/>
          <w:bCs/>
          <w:sz w:val="28"/>
          <w:szCs w:val="28"/>
          <w:lang w:val="en-GB"/>
        </w:rPr>
        <w:t>credit underwriting</w:t>
      </w:r>
      <w:r w:rsidRPr="00386F17">
        <w:rPr>
          <w:rFonts w:ascii="Times New Roman" w:hAnsi="Times New Roman" w:cs="Times New Roman"/>
          <w:sz w:val="28"/>
          <w:szCs w:val="28"/>
          <w:lang w:val="en-GB"/>
        </w:rPr>
        <w:t xml:space="preserve"> for small-ticket personal loans and consumer durable loans, ensuring adherence to credit policies, risk thresholds, and approval guidelines.</w:t>
      </w:r>
    </w:p>
    <w:p w14:paraId="150994D7" w14:textId="77777777" w:rsidR="00C678C2" w:rsidRPr="00386F17" w:rsidRDefault="00C678C2" w:rsidP="00FB49B4">
      <w:pPr>
        <w:spacing w:after="0"/>
        <w:ind w:left="-426" w:right="-705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386F17">
        <w:rPr>
          <w:rFonts w:ascii="Times New Roman" w:hAnsi="Times New Roman" w:cs="Times New Roman"/>
          <w:sz w:val="28"/>
          <w:szCs w:val="28"/>
          <w:lang w:val="en-GB"/>
        </w:rPr>
        <w:t xml:space="preserve">• Managed and coordinated </w:t>
      </w:r>
      <w:r w:rsidRPr="00386F17">
        <w:rPr>
          <w:rFonts w:ascii="Times New Roman" w:hAnsi="Times New Roman" w:cs="Times New Roman"/>
          <w:b/>
          <w:bCs/>
          <w:sz w:val="28"/>
          <w:szCs w:val="28"/>
          <w:lang w:val="en-GB"/>
        </w:rPr>
        <w:t>third-party background verification agencies</w:t>
      </w:r>
      <w:r w:rsidRPr="00386F17">
        <w:rPr>
          <w:rFonts w:ascii="Times New Roman" w:hAnsi="Times New Roman" w:cs="Times New Roman"/>
          <w:sz w:val="28"/>
          <w:szCs w:val="28"/>
          <w:lang w:val="en-GB"/>
        </w:rPr>
        <w:t>, ensuring timely completion of customer due diligence and compliance with internal risk standards.</w:t>
      </w:r>
    </w:p>
    <w:p w14:paraId="2B9FBD12" w14:textId="77777777" w:rsidR="00C678C2" w:rsidRPr="00386F17" w:rsidRDefault="00C678C2" w:rsidP="00FB49B4">
      <w:pPr>
        <w:spacing w:after="0"/>
        <w:ind w:left="-426" w:right="-705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386F17">
        <w:rPr>
          <w:rFonts w:ascii="Times New Roman" w:hAnsi="Times New Roman" w:cs="Times New Roman"/>
          <w:sz w:val="28"/>
          <w:szCs w:val="28"/>
          <w:lang w:val="en-GB"/>
        </w:rPr>
        <w:t xml:space="preserve">• Oversaw </w:t>
      </w:r>
      <w:r w:rsidRPr="00386F17">
        <w:rPr>
          <w:rFonts w:ascii="Times New Roman" w:hAnsi="Times New Roman" w:cs="Times New Roman"/>
          <w:b/>
          <w:bCs/>
          <w:sz w:val="28"/>
          <w:szCs w:val="28"/>
          <w:lang w:val="en-GB"/>
        </w:rPr>
        <w:t>billing and reconciliation</w:t>
      </w:r>
      <w:r w:rsidRPr="00386F17">
        <w:rPr>
          <w:rFonts w:ascii="Times New Roman" w:hAnsi="Times New Roman" w:cs="Times New Roman"/>
          <w:sz w:val="28"/>
          <w:szCs w:val="28"/>
          <w:lang w:val="en-GB"/>
        </w:rPr>
        <w:t xml:space="preserve"> for third-party verification vendors across the region, ensuring accuracy, cost control, and timely payments.</w:t>
      </w:r>
    </w:p>
    <w:p w14:paraId="2A252186" w14:textId="39175CD0" w:rsidR="00C678C2" w:rsidRPr="00386F17" w:rsidRDefault="00C678C2" w:rsidP="00FB49B4">
      <w:pPr>
        <w:spacing w:after="0"/>
        <w:ind w:left="-426" w:right="-705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386F17">
        <w:rPr>
          <w:rFonts w:ascii="Times New Roman" w:hAnsi="Times New Roman" w:cs="Times New Roman"/>
          <w:sz w:val="28"/>
          <w:szCs w:val="28"/>
          <w:lang w:val="en-GB"/>
        </w:rPr>
        <w:t xml:space="preserve">• Monitored </w:t>
      </w:r>
      <w:r w:rsidRPr="00386F17">
        <w:rPr>
          <w:rFonts w:ascii="Times New Roman" w:hAnsi="Times New Roman" w:cs="Times New Roman"/>
          <w:b/>
          <w:bCs/>
          <w:sz w:val="28"/>
          <w:szCs w:val="28"/>
          <w:lang w:val="en-GB"/>
        </w:rPr>
        <w:t>service quality and turnaround times (TATs)</w:t>
      </w:r>
      <w:r w:rsidRPr="00386F17">
        <w:rPr>
          <w:rFonts w:ascii="Times New Roman" w:hAnsi="Times New Roman" w:cs="Times New Roman"/>
          <w:sz w:val="28"/>
          <w:szCs w:val="28"/>
          <w:lang w:val="en-GB"/>
        </w:rPr>
        <w:t xml:space="preserve"> across underwriting and verification processes, consistently maintaining high service levels and operational efficiency.</w:t>
      </w:r>
      <w:r w:rsidR="00EB07A0" w:rsidRPr="00386F17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</w:p>
    <w:p w14:paraId="15938EB7" w14:textId="0CC93A32" w:rsidR="00B60B09" w:rsidRPr="00386F17" w:rsidRDefault="0016465E" w:rsidP="00FB49B4">
      <w:pPr>
        <w:spacing w:after="0"/>
        <w:ind w:left="-426" w:right="-70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9A33FC">
          <v:rect id="_x0000_i1034" style="width:0;height:1.5pt" o:hralign="center" o:hrstd="t" o:hr="t"/>
        </w:pict>
      </w:r>
    </w:p>
    <w:p w14:paraId="6FE9ADDC" w14:textId="77777777" w:rsidR="007E0B93" w:rsidRPr="00386F17" w:rsidRDefault="007E0B93" w:rsidP="00FB49B4">
      <w:pPr>
        <w:pStyle w:val="Heading2"/>
        <w:spacing w:before="0" w:after="0"/>
        <w:ind w:left="-426" w:right="-705"/>
        <w:rPr>
          <w:rFonts w:ascii="Times New Roman" w:hAnsi="Times New Roman" w:cs="Times New Roman"/>
          <w:b/>
          <w:bCs/>
          <w:sz w:val="28"/>
          <w:szCs w:val="28"/>
        </w:rPr>
      </w:pPr>
      <w:bookmarkStart w:id="11" w:name="education"/>
      <w:r w:rsidRPr="00386F17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72BFD3E5" w14:textId="77777777" w:rsidR="007E0B93" w:rsidRPr="00386F17" w:rsidRDefault="007E0B93" w:rsidP="00FB49B4">
      <w:pPr>
        <w:pStyle w:val="FirstParagraph"/>
        <w:spacing w:before="0" w:after="0"/>
        <w:ind w:left="-426" w:right="-705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b/>
          <w:bCs/>
          <w:sz w:val="28"/>
          <w:szCs w:val="28"/>
        </w:rPr>
        <w:t>Master of Business Administration (MBA) – Finance &amp; Financial Management</w:t>
      </w:r>
      <w:r w:rsidRPr="00386F17">
        <w:rPr>
          <w:rFonts w:ascii="Times New Roman" w:hAnsi="Times New Roman" w:cs="Times New Roman"/>
          <w:sz w:val="28"/>
          <w:szCs w:val="28"/>
        </w:rPr>
        <w:br/>
        <w:t xml:space="preserve">National Institute of Technology, Tiruchirappalli, India </w:t>
      </w:r>
    </w:p>
    <w:p w14:paraId="4430E583" w14:textId="77777777" w:rsidR="007E0B93" w:rsidRPr="00386F17" w:rsidRDefault="007E0B93" w:rsidP="00FB49B4">
      <w:pPr>
        <w:pStyle w:val="BodyText"/>
        <w:spacing w:before="0" w:after="0"/>
        <w:ind w:left="-426" w:right="-705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b/>
          <w:bCs/>
          <w:sz w:val="28"/>
          <w:szCs w:val="28"/>
        </w:rPr>
        <w:t>Bachelor of Technology (</w:t>
      </w:r>
      <w:proofErr w:type="spellStart"/>
      <w:r w:rsidRPr="00386F17">
        <w:rPr>
          <w:rFonts w:ascii="Times New Roman" w:hAnsi="Times New Roman" w:cs="Times New Roman"/>
          <w:b/>
          <w:bCs/>
          <w:sz w:val="28"/>
          <w:szCs w:val="28"/>
        </w:rPr>
        <w:t>B.Tech</w:t>
      </w:r>
      <w:proofErr w:type="spellEnd"/>
      <w:r w:rsidRPr="00386F17">
        <w:rPr>
          <w:rFonts w:ascii="Times New Roman" w:hAnsi="Times New Roman" w:cs="Times New Roman"/>
          <w:b/>
          <w:bCs/>
          <w:sz w:val="28"/>
          <w:szCs w:val="28"/>
        </w:rPr>
        <w:t>) – Mechanical Engineering</w:t>
      </w:r>
      <w:r w:rsidRPr="00386F17">
        <w:rPr>
          <w:rFonts w:ascii="Times New Roman" w:hAnsi="Times New Roman" w:cs="Times New Roman"/>
          <w:sz w:val="28"/>
          <w:szCs w:val="28"/>
        </w:rPr>
        <w:br/>
        <w:t>Jawaharlal Nehru Technological University, India</w:t>
      </w:r>
    </w:p>
    <w:p w14:paraId="22E1AD08" w14:textId="77777777" w:rsidR="007E0B93" w:rsidRPr="00386F17" w:rsidRDefault="0016465E" w:rsidP="00FB49B4">
      <w:pPr>
        <w:spacing w:after="0"/>
        <w:ind w:left="-426" w:right="-70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DC1EC43">
          <v:rect id="_x0000_i1035" style="width:0;height:1.5pt" o:hralign="center" o:hrstd="t" o:hr="t"/>
        </w:pict>
      </w:r>
    </w:p>
    <w:p w14:paraId="46B7C899" w14:textId="77777777" w:rsidR="007E0B93" w:rsidRPr="00386F17" w:rsidRDefault="007E0B93" w:rsidP="00FB49B4">
      <w:pPr>
        <w:pStyle w:val="Heading2"/>
        <w:spacing w:before="0" w:after="0"/>
        <w:ind w:left="-426" w:right="-705"/>
        <w:rPr>
          <w:rFonts w:ascii="Times New Roman" w:hAnsi="Times New Roman" w:cs="Times New Roman"/>
          <w:b/>
          <w:bCs/>
          <w:sz w:val="28"/>
          <w:szCs w:val="28"/>
        </w:rPr>
      </w:pPr>
      <w:bookmarkStart w:id="12" w:name="certifications"/>
      <w:bookmarkEnd w:id="11"/>
      <w:r w:rsidRPr="00386F17">
        <w:rPr>
          <w:rFonts w:ascii="Times New Roman" w:hAnsi="Times New Roman" w:cs="Times New Roman"/>
          <w:b/>
          <w:bCs/>
          <w:sz w:val="28"/>
          <w:szCs w:val="28"/>
        </w:rPr>
        <w:t>CERTIFICATIONS</w:t>
      </w:r>
    </w:p>
    <w:p w14:paraId="1397745F" w14:textId="77777777" w:rsidR="007E0B93" w:rsidRPr="00386F17" w:rsidRDefault="007E0B93" w:rsidP="00FB49B4">
      <w:pPr>
        <w:pStyle w:val="FirstParagraph"/>
        <w:spacing w:before="0" w:after="0"/>
        <w:ind w:left="-426" w:right="-705"/>
        <w:rPr>
          <w:rFonts w:ascii="Times New Roman" w:hAnsi="Times New Roman" w:cs="Times New Roman"/>
          <w:sz w:val="28"/>
          <w:szCs w:val="28"/>
        </w:rPr>
      </w:pPr>
      <w:r w:rsidRPr="00386F17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386F17">
        <w:rPr>
          <w:rFonts w:ascii="Times New Roman" w:hAnsi="Times New Roman" w:cs="Times New Roman"/>
          <w:sz w:val="28"/>
          <w:szCs w:val="28"/>
        </w:rPr>
        <w:t>SAFe</w:t>
      </w:r>
      <w:proofErr w:type="spellEnd"/>
      <w:r w:rsidRPr="00386F17">
        <w:rPr>
          <w:rFonts w:ascii="Times New Roman" w:hAnsi="Times New Roman" w:cs="Times New Roman"/>
          <w:sz w:val="28"/>
          <w:szCs w:val="28"/>
        </w:rPr>
        <w:t xml:space="preserve"> 6 Product Owner / Product Manager (POPM)</w:t>
      </w:r>
      <w:r w:rsidRPr="00386F17">
        <w:rPr>
          <w:rFonts w:ascii="Times New Roman" w:hAnsi="Times New Roman" w:cs="Times New Roman"/>
          <w:sz w:val="28"/>
          <w:szCs w:val="28"/>
        </w:rPr>
        <w:br/>
        <w:t>• Certified Scrum Master (CSM)</w:t>
      </w:r>
      <w:r w:rsidRPr="00386F17">
        <w:rPr>
          <w:rFonts w:ascii="Times New Roman" w:hAnsi="Times New Roman" w:cs="Times New Roman"/>
          <w:sz w:val="28"/>
          <w:szCs w:val="28"/>
        </w:rPr>
        <w:br/>
        <w:t>• BCS Foundation Certificate in Business Analysis</w:t>
      </w:r>
      <w:bookmarkEnd w:id="12"/>
    </w:p>
    <w:p w14:paraId="34580B5F" w14:textId="77777777" w:rsidR="007E0B93" w:rsidRPr="00386F17" w:rsidRDefault="0016465E" w:rsidP="00FB49B4">
      <w:pPr>
        <w:pStyle w:val="BodyText"/>
        <w:spacing w:before="0" w:after="0"/>
        <w:ind w:left="-426" w:right="-70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3918009">
          <v:rect id="_x0000_i1036" style="width:0;height:1.5pt" o:hralign="center" o:hrstd="t" o:hr="t"/>
        </w:pict>
      </w:r>
    </w:p>
    <w:p w14:paraId="18EBB346" w14:textId="77777777" w:rsidR="007E0B93" w:rsidRPr="00386F17" w:rsidRDefault="007E0B93" w:rsidP="00FB49B4">
      <w:pPr>
        <w:spacing w:after="0"/>
        <w:ind w:left="-426" w:right="-705"/>
        <w:rPr>
          <w:rFonts w:ascii="Times New Roman" w:hAnsi="Times New Roman" w:cs="Times New Roman"/>
          <w:sz w:val="28"/>
          <w:szCs w:val="28"/>
        </w:rPr>
      </w:pPr>
    </w:p>
    <w:sectPr w:rsidR="007E0B93" w:rsidRPr="00386F1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90" style="width:0;height:1.5pt" o:hralign="center" o:bullet="t" o:hrstd="t" o:hr="t"/>
    </w:pict>
  </w:numPicBullet>
  <w:numPicBullet w:numPicBulletId="1">
    <w:pict>
      <v:rect id="_x0000_i1091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758855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2F841DB8"/>
    <w:multiLevelType w:val="hybridMultilevel"/>
    <w:tmpl w:val="9F864B20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3A4F220B"/>
    <w:multiLevelType w:val="hybridMultilevel"/>
    <w:tmpl w:val="877E6A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893D8C"/>
    <w:multiLevelType w:val="hybridMultilevel"/>
    <w:tmpl w:val="D6BED1DE"/>
    <w:lvl w:ilvl="0" w:tplc="40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4" w15:restartNumberingAfterBreak="0">
    <w:nsid w:val="46377DD7"/>
    <w:multiLevelType w:val="hybridMultilevel"/>
    <w:tmpl w:val="FDEC064E"/>
    <w:lvl w:ilvl="0" w:tplc="2B5CD6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B1C937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4A32B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B1023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D237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CDA6A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4D218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BBECB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0EA248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5F754C44"/>
    <w:multiLevelType w:val="hybridMultilevel"/>
    <w:tmpl w:val="1D4A211C"/>
    <w:lvl w:ilvl="0" w:tplc="D090B320">
      <w:start w:val="1"/>
      <w:numFmt w:val="bullet"/>
      <w:lvlText w:val="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0E1438"/>
    <w:multiLevelType w:val="hybridMultilevel"/>
    <w:tmpl w:val="AA063F68"/>
    <w:lvl w:ilvl="0" w:tplc="D090B320">
      <w:start w:val="1"/>
      <w:numFmt w:val="bullet"/>
      <w:lvlText w:val="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A0AEB7C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FA4C2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B208A6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DA6AF0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D2BFF8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E0E7A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36C0C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9C001F0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93E"/>
    <w:rsid w:val="00021F9C"/>
    <w:rsid w:val="0016465E"/>
    <w:rsid w:val="00202A34"/>
    <w:rsid w:val="00386F17"/>
    <w:rsid w:val="0047693E"/>
    <w:rsid w:val="005276C4"/>
    <w:rsid w:val="006A2427"/>
    <w:rsid w:val="007259E5"/>
    <w:rsid w:val="00787E26"/>
    <w:rsid w:val="007B2C58"/>
    <w:rsid w:val="007E0B93"/>
    <w:rsid w:val="00863345"/>
    <w:rsid w:val="00906F4D"/>
    <w:rsid w:val="00941716"/>
    <w:rsid w:val="00AC2443"/>
    <w:rsid w:val="00B60B09"/>
    <w:rsid w:val="00C678C2"/>
    <w:rsid w:val="00C90DC5"/>
    <w:rsid w:val="00E056A5"/>
    <w:rsid w:val="00E41178"/>
    <w:rsid w:val="00EB07A0"/>
    <w:rsid w:val="00EF48EC"/>
    <w:rsid w:val="00FB4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0A5F"/>
  <w15:docId w15:val="{92379B0F-4872-4DC9-9EA9-BB72F35C4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6A2427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646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echsavvy191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1198</Words>
  <Characters>6834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Sampath A</dc:creator>
  <cp:keywords/>
  <cp:lastModifiedBy>Pooja Thakur</cp:lastModifiedBy>
  <cp:revision>2</cp:revision>
  <dcterms:created xsi:type="dcterms:W3CDTF">2026-01-05T14:06:00Z</dcterms:created>
  <dcterms:modified xsi:type="dcterms:W3CDTF">2026-01-05T14:06:00Z</dcterms:modified>
</cp:coreProperties>
</file>