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Arial" w:cs="Arial" w:eastAsia="Arial" w:hAnsi="Arial"/>
          <w:b/>
          <w:bCs/>
          <w:color w:val="000000"/>
          <w:sz w:val="44"/>
          <w:szCs w:val="44"/>
        </w:rPr>
        <w:t xml:space="preserve">SHRESHT NAVEEN</w:t>
      </w:r>
    </w:p>
    <w:p>
      <w:pPr>
        <w:spacing w:before="0" w:after="20"/>
      </w:pPr>
      <w:r>
        <w:rPr>
          <w:rFonts w:ascii="Arial" w:cs="Arial" w:eastAsia="Arial" w:hAnsi="Arial"/>
          <w:color w:val="444444"/>
          <w:sz w:val="19"/>
          <w:szCs w:val="19"/>
        </w:rPr>
        <w:t xml:space="preserve">Technical Business Analyst  |  Healthcare Software Delivery  |  API &amp; Data Integration  |  Agile Programs</w:t>
      </w:r>
    </w:p>
    <w:p>
      <w:pPr>
        <w:spacing w:before="0" w:after="80"/>
      </w:pPr>
      <w:r>
        <w:rPr>
          <w:rFonts w:ascii="Arial" w:cs="Arial" w:eastAsia="Arial" w:hAnsi="Arial"/>
          <w:color w:val="444444"/>
          <w:sz w:val="17"/>
          <w:szCs w:val="17"/>
        </w:rPr>
        <w:t xml:space="preserve">naveen.shresht11@gmail.com  |  +1 (909) 909-3936  |  linkedin.com/in/shresht-n11</w:t>
      </w:r>
    </w:p>
    <w:p>
      <w:pPr>
        <w:pBdr>
          <w:bottom w:val="single" w:color="000000" w:sz="8" w:space="1"/>
        </w:pBdr>
        <w:spacing w:before="180" w:after="60"/>
      </w:pPr>
      <w:r>
        <w:rPr>
          <w:rFonts w:ascii="Arial" w:cs="Arial" w:eastAsia="Arial" w:hAnsi="Arial"/>
          <w:b/>
          <w:bCs/>
          <w:color w:val="000000"/>
          <w:sz w:val="22"/>
          <w:szCs w:val="22"/>
        </w:rPr>
        <w:t xml:space="preserve">PROFESSIONAL SUMMARY</w:t>
      </w:r>
    </w:p>
    <w:p>
      <w:pPr>
        <w:spacing w:before="60" w:after="60"/>
        <w:jc w:val="both"/>
      </w:pPr>
      <w:r>
        <w:rPr>
          <w:rFonts w:ascii="Arial" w:cs="Arial" w:eastAsia="Arial" w:hAnsi="Arial"/>
          <w:color w:val="000000"/>
          <w:sz w:val="18"/>
          <w:szCs w:val="18"/>
        </w:rPr>
        <w:t xml:space="preserve">Results-driven Technical Business Analyst with 10+ years of experience specializing in healthcare software application delivery. Proven ability to independently lead epic and feature discovery sessions, identify requirements and gaps, and define functional solutions across large-scale SAFe Agile programs operating on 3-month PI planning cycles and 2-week sprint execution. Deep expertise in developing and maintaining field-level data mapping spreadsheets, process flow diagrams, and data flow diagrams (DFDs) for complex cross-system healthcare integrations. Strong foundational knowledge of API usage, REST/SOAP documentation standards, JSON/XML data formats, and integration testing practices using Postman and Swagger. Emerging experience in AI and Agentic AI concepts including AI agent workflow design and LLM integration requirements. Adept at bridging communication between Product Managers, Engineering Leads, and Business Operations teams, and at engaging proactively with developers and IT teams to ensure clarity in requirements and implementation. Extensive background in HIPAA/HL7/FHIR standards, secure messaging systems, claims processing, eligibility workflows, and healthcare data integration.</w:t>
      </w:r>
    </w:p>
    <w:p>
      <w:pPr>
        <w:pBdr>
          <w:bottom w:val="single" w:color="000000" w:sz="8" w:space="1"/>
        </w:pBdr>
        <w:spacing w:before="180" w:after="60"/>
      </w:pPr>
      <w:r>
        <w:rPr>
          <w:rFonts w:ascii="Arial" w:cs="Arial" w:eastAsia="Arial" w:hAnsi="Arial"/>
          <w:b/>
          <w:bCs/>
          <w:color w:val="000000"/>
          <w:sz w:val="22"/>
          <w:szCs w:val="22"/>
        </w:rPr>
        <w:t xml:space="preserve">CORE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Technical BA — Healthcare Software</w:t>
            </w:r>
          </w:p>
        </w:tc>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Field-Level Data Mapping &amp; DFDs</w:t>
            </w:r>
          </w:p>
        </w:tc>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API Documentation &amp; Integration</w:t>
            </w:r>
          </w:p>
        </w:tc>
      </w:tr>
      <w:tr>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Epic &amp; Feature Discovery Leadership</w:t>
            </w:r>
          </w:p>
        </w:tc>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Large-Scale SAFe Agile (3-mo PI)</w:t>
            </w:r>
          </w:p>
        </w:tc>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Process Flow &amp; Data Flow Diagrams</w:t>
            </w:r>
          </w:p>
        </w:tc>
      </w:tr>
      <w:tr>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Engineering &amp; Stakeholder Communication</w:t>
            </w:r>
          </w:p>
        </w:tc>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Requirements &amp; Gap Analysis</w:t>
            </w:r>
          </w:p>
        </w:tc>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HIPAA / HL7 / FHIR Compliance</w:t>
            </w:r>
          </w:p>
        </w:tc>
      </w:tr>
      <w:tr>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Cross-functional Team Collaboration</w:t>
            </w:r>
          </w:p>
        </w:tc>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Secure Messaging Systems</w:t>
            </w:r>
          </w:p>
        </w:tc>
        <w:tc>
          <w:tcPr>
            <w:tcW w:type="dxa" w:w="3120"/>
            <w:tcBorders>
              <w:top w:val="single" w:color="CCCCCC" w:sz="1"/>
              <w:left w:val="single" w:color="CCCCCC" w:sz="1"/>
              <w:bottom w:val="single" w:color="CCCCCC" w:sz="1"/>
              <w:right w:val="single" w:color="CCCCCC" w:sz="1"/>
            </w:tcBorders>
            <w:shd w:fill="EEEEEE" w:val="clear"/>
            <w:tcMar>
              <w:top w:type="dxa" w:w="60"/>
              <w:left w:type="dxa" w:w="100"/>
              <w:bottom w:type="dxa" w:w="60"/>
              <w:right w:type="dxa" w:w="100"/>
            </w:tcMar>
          </w:tcPr>
          <w:p>
            <w:r>
              <w:rPr>
                <w:rFonts w:ascii="Arial" w:cs="Arial" w:eastAsia="Arial" w:hAnsi="Arial"/>
                <w:b/>
                <w:bCs/>
                <w:color w:val="000000"/>
                <w:sz w:val="17"/>
                <w:szCs w:val="17"/>
              </w:rPr>
              <w:t xml:space="preserve">AI / Agentic AI Awareness</w:t>
            </w:r>
          </w:p>
        </w:tc>
      </w:tr>
    </w:tbl>
    <w:p>
      <w:pPr>
        <w:pBdr>
          <w:bottom w:val="single" w:color="000000" w:sz="8" w:space="1"/>
        </w:pBdr>
        <w:spacing w:before="180" w:after="60"/>
      </w:pPr>
      <w:r>
        <w:rPr>
          <w:rFonts w:ascii="Arial" w:cs="Arial" w:eastAsia="Arial" w:hAnsi="Arial"/>
          <w:b/>
          <w:bCs/>
          <w:color w:val="000000"/>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Technical BA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Field-Level Data Mapping Spreadsheets, Source-to-Target Mapping, Data Flow Diagrams (DFD), Process Flow Diagrams, Swim Lane Diagrams, System Context Diagrams, Functional Solution Design, Integration Requirements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API &amp; Integration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REST API / SOAP API Documentation, Postman, Swagger/OpenAPI, JSON / XML Data Formats, Payload Mapping, Error Handling Specifications, API Integration Test Cases, MuleSoft Integration Workflows, Webhook Requirements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Healthcare Domain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Healthcare Software Application Delivery, PM/EHR Systems, Claims Processing (837P/I), Eligibility &amp; Enrollment (834), Remittance (835), Prior Authorization, Care Management, Secure Messaging, Revenue Cycle Management, MMIS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Healthcare Standards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HIPAA EDI (837, 835, 834, 270/271, 276/277, 820, 999), HL7 (v2.x), FHIR (R4), ICD-9/10, CPT/HCPCS, Medicare/Medicaid/ACA, CMS Regulations, NCQA HEDIS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Agile &amp; PM Tools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Jira, ADO (Azure DevOps), RTC, Confluence, SAFe (PI Planning, 3-month cycles, 2-week sprints), Agile Scrum, Kanban, Epic/Feature Discovery, Sprint Planning, Backlog Refinement, MS Project, Smartsheet, SharePoint</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Docs &amp; Modeling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BRD, FRD, SRS, User Stories (INVEST), Acceptance Criteria, Use Cases, Functional Specifications, Technical Process Documentation, Traceability Matrix, Impact Analysis, Gap Analysis, BPMN, UML, DMN, Visio, Lucidchart, Balsamiq, Axure</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Data &amp; Analytics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SQL (CTEs, Window Functions, Stored Procedures, PL/SQL), Advanced Excel (Field Mapping Spreadsheets, Pivot Tables, Dashboards), Power BI (DAX, RLS), Tableau (LOD, Parameters), Healthcare Data Warehousing, KPI Development</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AI &amp; Emerging Tech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Foundational AI / Agentic AI Concepts, AI Agent Workflow Requirements, Prompt Engineering Basics, AI-assisted Requirements Analysis, LLM Integration Awareness, Secure Messaging AI Use Cases</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Cloud &amp; Systems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Azure (Synapse Analytics, Data Factory, SQL Database, Monitor), AWS (S3), SAP FI/CO, Oracle Financials, Salesforce Health Cloud, Salesforce Service Cloud</w:t>
            </w:r>
          </w:p>
        </w:tc>
      </w:tr>
      <w:tr>
        <w:tc>
          <w:tcPr>
            <w:tcW w:type="dxa" w:w="24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000000"/>
                <w:sz w:val="17"/>
                <w:szCs w:val="17"/>
              </w:rPr>
              <w:t xml:space="preserve">Testing &amp; QA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pPr>
            <w:r>
              <w:rPr>
                <w:rFonts w:ascii="Arial" w:cs="Arial" w:eastAsia="Arial" w:hAnsi="Arial"/>
                <w:color w:val="000000"/>
                <w:sz w:val="17"/>
                <w:szCs w:val="17"/>
              </w:rPr>
              <w:t xml:space="preserve">UAT Coordination, SIT, Regression Testing, API Integration Testing (Postman), Test Script Authoring, Defect Tracking, Traceability Matrix, Quality Center, Test Director</w:t>
            </w:r>
          </w:p>
        </w:tc>
      </w:tr>
    </w:tbl>
    <w:p>
      <w:pPr>
        <w:pBdr>
          <w:bottom w:val="single" w:color="000000" w:sz="8" w:space="1"/>
        </w:pBdr>
        <w:spacing w:before="180" w:after="60"/>
      </w:pPr>
      <w:r>
        <w:rPr>
          <w:rFonts w:ascii="Arial" w:cs="Arial" w:eastAsia="Arial" w:hAnsi="Arial"/>
          <w:b/>
          <w:bCs/>
          <w:color w:val="000000"/>
          <w:sz w:val="22"/>
          <w:szCs w:val="22"/>
        </w:rPr>
        <w:t xml:space="preserve">CERTIFICATIONS</w:t>
      </w:r>
    </w:p>
    <w:p>
      <w:pPr>
        <w:tabs>
          <w:tab w:val="left" w:pos="4680"/>
        </w:tabs>
        <w:spacing w:before="70" w:after="40"/>
      </w:pPr>
      <w:r>
        <w:rPr>
          <w:rFonts w:ascii="Arial" w:cs="Arial" w:eastAsia="Arial" w:hAnsi="Arial"/>
          <w:b/>
          <w:bCs/>
          <w:color w:val="000000"/>
          <w:sz w:val="18"/>
          <w:szCs w:val="18"/>
        </w:rPr>
        <w:t xml:space="preserve">Certified Scrum Master (CSM)</w:t>
      </w:r>
      <w:r>
        <w:rPr>
          <w:rFonts w:ascii="Arial" w:cs="Arial" w:eastAsia="Arial" w:hAnsi="Arial"/>
          <w:b/>
          <w:bCs/>
          <w:color w:val="000000"/>
          <w:sz w:val="18"/>
          <w:szCs w:val="18"/>
        </w:rPr>
        <w:t xml:space="preserve">	Tableau Desktop Specialist</w:t>
      </w:r>
    </w:p>
    <w:p>
      <w:pPr>
        <w:tabs>
          <w:tab w:val="left" w:pos="4680"/>
        </w:tabs>
        <w:spacing w:before="0" w:after="60"/>
      </w:pPr>
      <w:r>
        <w:rPr>
          <w:rFonts w:ascii="Arial" w:cs="Arial" w:eastAsia="Arial" w:hAnsi="Arial"/>
          <w:color w:val="444444"/>
          <w:sz w:val="17"/>
          <w:szCs w:val="17"/>
        </w:rPr>
        <w:t xml:space="preserve">Scrum Alliance</w:t>
      </w:r>
      <w:r>
        <w:rPr>
          <w:rFonts w:ascii="Arial" w:cs="Arial" w:eastAsia="Arial" w:hAnsi="Arial"/>
          <w:color w:val="444444"/>
          <w:sz w:val="17"/>
          <w:szCs w:val="17"/>
        </w:rPr>
        <w:t xml:space="preserve">	Tableau / Salesforce</w:t>
      </w:r>
    </w:p>
    <w:p>
      <w:pPr>
        <w:pBdr>
          <w:bottom w:val="single" w:color="000000" w:sz="8" w:space="1"/>
        </w:pBdr>
        <w:spacing w:before="180" w:after="60"/>
      </w:pPr>
      <w:r>
        <w:rPr>
          <w:rFonts w:ascii="Arial" w:cs="Arial" w:eastAsia="Arial" w:hAnsi="Arial"/>
          <w:b/>
          <w:bCs/>
          <w:color w:val="000000"/>
          <w:sz w:val="22"/>
          <w:szCs w:val="22"/>
        </w:rPr>
        <w:t xml:space="preserve">PROFESSIONAL EXPERIENCE</w:t>
      </w:r>
    </w:p>
    <w:p>
      <w:pPr>
        <w:tabs>
          <w:tab w:val="right" w:pos="9360"/>
        </w:tabs>
        <w:spacing w:before="140" w:after="20"/>
      </w:pPr>
      <w:r>
        <w:rPr>
          <w:rFonts w:ascii="Arial" w:cs="Arial" w:eastAsia="Arial" w:hAnsi="Arial"/>
          <w:b/>
          <w:bCs/>
          <w:color w:val="000000"/>
          <w:sz w:val="20"/>
          <w:szCs w:val="20"/>
        </w:rPr>
        <w:t xml:space="preserve">Photon</w:t>
      </w:r>
      <w:r>
        <w:rPr>
          <w:rFonts w:ascii="Arial" w:cs="Arial" w:eastAsia="Arial" w:hAnsi="Arial"/>
          <w:color w:val="444444"/>
          <w:sz w:val="18"/>
          <w:szCs w:val="18"/>
        </w:rPr>
        <w:t xml:space="preserve">  —  Orlando, FL</w:t>
      </w:r>
      <w:r>
        <w:rPr>
          <w:rFonts w:ascii="Arial" w:cs="Arial" w:eastAsia="Arial" w:hAnsi="Arial"/>
          <w:color w:val="444444"/>
          <w:sz w:val="17"/>
          <w:szCs w:val="17"/>
        </w:rPr>
        <w:t xml:space="preserve">	Aug 2024 – Present</w:t>
      </w:r>
    </w:p>
    <w:p>
      <w:pPr>
        <w:spacing w:before="0" w:after="40"/>
      </w:pPr>
      <w:r>
        <w:rPr>
          <w:rFonts w:ascii="Arial" w:cs="Arial" w:eastAsia="Arial" w:hAnsi="Arial"/>
          <w:b/>
          <w:bCs/>
          <w:color w:val="000000"/>
          <w:sz w:val="19"/>
          <w:szCs w:val="19"/>
        </w:rPr>
        <w:t xml:space="preserve">Technical Business Analyst — Healthcare Software Delivery</w:t>
      </w:r>
    </w:p>
    <w:p>
      <w:pPr>
        <w:spacing w:before="30" w:after="50"/>
        <w:jc w:val="both"/>
      </w:pPr>
      <w:r>
        <w:rPr>
          <w:rFonts w:ascii="Arial" w:cs="Arial" w:eastAsia="Arial" w:hAnsi="Arial"/>
          <w:b/>
          <w:bCs/>
          <w:color w:val="000000"/>
          <w:sz w:val="18"/>
          <w:szCs w:val="18"/>
        </w:rPr>
        <w:t xml:space="preserve">Overview: </w:t>
      </w:r>
      <w:r>
        <w:rPr>
          <w:rFonts w:ascii="Arial" w:cs="Arial" w:eastAsia="Arial" w:hAnsi="Arial"/>
          <w:color w:val="000000"/>
          <w:sz w:val="18"/>
          <w:szCs w:val="18"/>
        </w:rPr>
        <w:t xml:space="preserve">Served as Technical Business Analyst embedded within a large-scale SAFe Agile program delivering healthcare software applications and cross-system data integrations. Led epic and feature discovery sessions, produced field-level data mapping spreadsheets, designed process flow and data flow diagrams, and authored comprehensive API integration documentation. Collaborated daily with Product Managers, Engineering Leads, and Business Operations teams across 3-month PI planning cycles and 2-week sprint execution, maintaining high-quality technical documentation in Confluence and independently driving deliverables from discovery through production deployment.</w:t>
      </w:r>
    </w:p>
    <w:p>
      <w:pPr>
        <w:pStyle w:val="ListParagraph"/>
        <w:numPr>
          <w:ilvl w:val="0"/>
          <w:numId w:val="2"/>
        </w:numPr>
        <w:spacing w:before="28" w:after="28"/>
        <w:jc w:val="both"/>
      </w:pPr>
      <w:r>
        <w:rPr>
          <w:rFonts w:ascii="Arial" w:cs="Arial" w:eastAsia="Arial" w:hAnsi="Arial"/>
          <w:color w:val="000000"/>
          <w:sz w:val="18"/>
          <w:szCs w:val="18"/>
        </w:rPr>
        <w:t xml:space="preserve">Independently led epic and feature discovery sessions with Product Managers, Engineering Leads, and clinical business stakeholders; identified functional requirements and workflow gaps, defined solution approaches, and translated findings into comprehensive BRDs, FRDs, user stories, and acceptance criteria in Jira and ADO — maintaining full traceability from discovery through delivery.</w:t>
      </w:r>
    </w:p>
    <w:p>
      <w:pPr>
        <w:pStyle w:val="ListParagraph"/>
        <w:numPr>
          <w:ilvl w:val="0"/>
          <w:numId w:val="2"/>
        </w:numPr>
        <w:spacing w:before="28" w:after="28"/>
        <w:jc w:val="both"/>
      </w:pPr>
      <w:r>
        <w:rPr>
          <w:rFonts w:ascii="Arial" w:cs="Arial" w:eastAsia="Arial" w:hAnsi="Arial"/>
          <w:color w:val="000000"/>
          <w:sz w:val="18"/>
          <w:szCs w:val="18"/>
        </w:rPr>
        <w:t xml:space="preserve">Developed and maintained field-level data mapping spreadsheets for healthcare data integration projects; documented source-to-target field mappings, data type specifications, transformation rules, conditional logic, null handling, and validation criteria across HIPAA EDI (837P/I, 835, 834, 270/271), HL7 v2.x, and FHIR R4 data flows connecting PM/EHR, payer, and clinical systems.</w:t>
      </w:r>
    </w:p>
    <w:p>
      <w:pPr>
        <w:pStyle w:val="ListParagraph"/>
        <w:numPr>
          <w:ilvl w:val="0"/>
          <w:numId w:val="2"/>
        </w:numPr>
        <w:spacing w:before="28" w:after="28"/>
        <w:jc w:val="both"/>
      </w:pPr>
      <w:r>
        <w:rPr>
          <w:rFonts w:ascii="Arial" w:cs="Arial" w:eastAsia="Arial" w:hAnsi="Arial"/>
          <w:color w:val="000000"/>
          <w:sz w:val="18"/>
          <w:szCs w:val="18"/>
        </w:rPr>
        <w:t xml:space="preserve">Designed process flow diagrams and data flow diagrams (DFDs) in Visio and Lucidchart supporting both technical and business requirements; produced swim lane diagrams, system context diagrams, integration architecture visuals, and as-is / to-be workflow maps clearly communicating complex healthcare integration flows to engineering and non-technical stakeholders alike.</w:t>
      </w:r>
    </w:p>
    <w:p>
      <w:pPr>
        <w:pStyle w:val="ListParagraph"/>
        <w:numPr>
          <w:ilvl w:val="0"/>
          <w:numId w:val="2"/>
        </w:numPr>
        <w:spacing w:before="28" w:after="28"/>
        <w:jc w:val="both"/>
      </w:pPr>
      <w:r>
        <w:rPr>
          <w:rFonts w:ascii="Arial" w:cs="Arial" w:eastAsia="Arial" w:hAnsi="Arial"/>
          <w:color w:val="000000"/>
          <w:sz w:val="18"/>
          <w:szCs w:val="18"/>
        </w:rPr>
        <w:t xml:space="preserve">Authored REST and SOAP API integration requirement documents including endpoint definitions, request/response payload structures (JSON/XML), field-level payload mapping, authentication and authorization requirements, error handling and retry logic, and API test case specifications; validated API behavior against documentation using Postman and Swagger in direct collaboration with developer teams.</w:t>
      </w:r>
    </w:p>
    <w:p>
      <w:pPr>
        <w:pStyle w:val="ListParagraph"/>
        <w:numPr>
          <w:ilvl w:val="0"/>
          <w:numId w:val="2"/>
        </w:numPr>
        <w:spacing w:before="28" w:after="28"/>
        <w:jc w:val="both"/>
      </w:pPr>
      <w:r>
        <w:rPr>
          <w:rFonts w:ascii="Arial" w:cs="Arial" w:eastAsia="Arial" w:hAnsi="Arial"/>
          <w:color w:val="000000"/>
          <w:sz w:val="18"/>
          <w:szCs w:val="18"/>
        </w:rPr>
        <w:t xml:space="preserve">Operated as a proactive, independent contributor within a large-scale SAFe Agile program; participated in 3-month PI planning cycles, defined feature and story acceptance criteria, facilitated 2-week sprint ceremonies in Jira and ADO, and independently prioritized and drove backlog items to meet program increment objectives without requiring direction.</w:t>
      </w:r>
    </w:p>
    <w:p>
      <w:pPr>
        <w:pStyle w:val="ListParagraph"/>
        <w:numPr>
          <w:ilvl w:val="0"/>
          <w:numId w:val="2"/>
        </w:numPr>
        <w:spacing w:before="28" w:after="28"/>
        <w:jc w:val="both"/>
      </w:pPr>
      <w:r>
        <w:rPr>
          <w:rFonts w:ascii="Arial" w:cs="Arial" w:eastAsia="Arial" w:hAnsi="Arial"/>
          <w:color w:val="000000"/>
          <w:sz w:val="18"/>
          <w:szCs w:val="18"/>
        </w:rPr>
        <w:t xml:space="preserve">Produced and maintained high-quality technical documentation in Confluence covering healthcare software processes, API integration guides, data mapping specifications, business workflow documentation, system requirement specifications, and release notes — providing a single source of truth for engineering, QA, and business teams throughout the SDLC.</w:t>
      </w:r>
    </w:p>
    <w:p>
      <w:pPr>
        <w:pStyle w:val="ListParagraph"/>
        <w:numPr>
          <w:ilvl w:val="0"/>
          <w:numId w:val="2"/>
        </w:numPr>
        <w:spacing w:before="28" w:after="28"/>
        <w:jc w:val="both"/>
      </w:pPr>
      <w:r>
        <w:rPr>
          <w:rFonts w:ascii="Arial" w:cs="Arial" w:eastAsia="Arial" w:hAnsi="Arial"/>
          <w:color w:val="000000"/>
          <w:sz w:val="18"/>
          <w:szCs w:val="18"/>
        </w:rPr>
        <w:t xml:space="preserve">Supported secure messaging system requirements for healthcare patient and provider communication platforms; documented message routing and delivery logic, notification workflow specifications, data privacy and encryption requirements, and integration touchpoints with PM/EHR and care management systems.</w:t>
      </w:r>
    </w:p>
    <w:p>
      <w:pPr>
        <w:pStyle w:val="ListParagraph"/>
        <w:numPr>
          <w:ilvl w:val="0"/>
          <w:numId w:val="2"/>
        </w:numPr>
        <w:spacing w:before="28" w:after="28"/>
        <w:jc w:val="both"/>
      </w:pPr>
      <w:r>
        <w:rPr>
          <w:rFonts w:ascii="Arial" w:cs="Arial" w:eastAsia="Arial" w:hAnsi="Arial"/>
          <w:color w:val="000000"/>
          <w:sz w:val="18"/>
          <w:szCs w:val="18"/>
        </w:rPr>
        <w:t xml:space="preserve">Applied foundational AI and Agentic AI knowledge to contribute to discovery sessions exploring AI agent automation opportunities within healthcare workflows; helped define requirements for AI-assisted triage routing, intelligent clinical documentation, and NLP-based secure messaging enhancements.</w:t>
      </w:r>
    </w:p>
    <w:p>
      <w:pPr>
        <w:pStyle w:val="ListParagraph"/>
        <w:numPr>
          <w:ilvl w:val="0"/>
          <w:numId w:val="2"/>
        </w:numPr>
        <w:spacing w:before="28" w:after="28"/>
        <w:jc w:val="both"/>
      </w:pPr>
      <w:r>
        <w:rPr>
          <w:rFonts w:ascii="Arial" w:cs="Arial" w:eastAsia="Arial" w:hAnsi="Arial"/>
          <w:color w:val="000000"/>
          <w:sz w:val="18"/>
          <w:szCs w:val="18"/>
        </w:rPr>
        <w:t xml:space="preserve">Communicated directly and proactively with developers, IT architects, and QA engineers throughout the software delivery lifecycle to clarify technical requirements, resolve implementation ambiguities, and validate that delivered software matched documented specifications — bridging the gap between business stakeholders and engineering squads.</w:t>
      </w:r>
    </w:p>
    <w:p>
      <w:pPr>
        <w:pStyle w:val="ListParagraph"/>
        <w:numPr>
          <w:ilvl w:val="0"/>
          <w:numId w:val="2"/>
        </w:numPr>
        <w:spacing w:before="28" w:after="28"/>
        <w:jc w:val="both"/>
      </w:pPr>
      <w:r>
        <w:rPr>
          <w:rFonts w:ascii="Arial" w:cs="Arial" w:eastAsia="Arial" w:hAnsi="Arial"/>
          <w:color w:val="000000"/>
          <w:sz w:val="18"/>
          <w:szCs w:val="18"/>
        </w:rPr>
        <w:t xml:space="preserve">Executed UAT and coordinated API integration testing with QA and engineering teams; authored test scripts covering healthcare data mapping validation, API response verification, HIPAA EDI compliance scenarios, and end-to-end integration flows; managed defect tracking and production sign-off in Jira.</w:t>
      </w:r>
    </w:p>
    <w:p>
      <w:pPr>
        <w:pStyle w:val="ListParagraph"/>
        <w:numPr>
          <w:ilvl w:val="0"/>
          <w:numId w:val="2"/>
        </w:numPr>
        <w:spacing w:before="28" w:after="28"/>
        <w:jc w:val="both"/>
      </w:pPr>
      <w:r>
        <w:rPr>
          <w:rFonts w:ascii="Arial" w:cs="Arial" w:eastAsia="Arial" w:hAnsi="Arial"/>
          <w:color w:val="000000"/>
          <w:sz w:val="18"/>
          <w:szCs w:val="18"/>
        </w:rPr>
        <w:t xml:space="preserve">Managed HIPAA EDI transaction mapping and analysis across standard healthcare transaction sets; documented field-level transformation rules, business validation logic, error resolution procedures, and CMS compliance requirements ensuring regulatory alignment across all integration deliverables.</w:t>
      </w:r>
    </w:p>
    <w:p>
      <w:pPr>
        <w:pStyle w:val="ListParagraph"/>
        <w:numPr>
          <w:ilvl w:val="0"/>
          <w:numId w:val="2"/>
        </w:numPr>
        <w:spacing w:before="28" w:after="28"/>
        <w:jc w:val="both"/>
      </w:pPr>
      <w:r>
        <w:rPr>
          <w:rFonts w:ascii="Arial" w:cs="Arial" w:eastAsia="Arial" w:hAnsi="Arial"/>
          <w:color w:val="000000"/>
          <w:sz w:val="18"/>
          <w:szCs w:val="18"/>
        </w:rPr>
        <w:t xml:space="preserve">Built Power BI dashboards and Tableau visualizations tracking healthcare software delivery KPIs and operational metrics; performed SQL-based data analysis to validate data mapping accuracy and investigate integration data quality issues across healthcare platforms.</w:t>
      </w:r>
    </w:p>
    <w:p>
      <w:pPr>
        <w:spacing w:before="60" w:after="60"/>
        <w:jc w:val="both"/>
      </w:pPr>
      <w:r>
        <w:rPr>
          <w:rFonts w:ascii="Arial" w:cs="Arial" w:eastAsia="Arial" w:hAnsi="Arial"/>
          <w:b/>
          <w:bCs/>
          <w:color w:val="444444"/>
          <w:sz w:val="16"/>
          <w:szCs w:val="16"/>
        </w:rPr>
        <w:t xml:space="preserve">Environment: </w:t>
      </w:r>
      <w:r>
        <w:rPr>
          <w:rFonts w:ascii="Arial" w:cs="Arial" w:eastAsia="Arial" w:hAnsi="Arial"/>
          <w:color w:val="444444"/>
          <w:sz w:val="16"/>
          <w:szCs w:val="16"/>
        </w:rPr>
        <w:t xml:space="preserve">Jira, ADO (Azure DevOps), Confluence, SAFe (PI Planning, 2-week sprints), REST/SOAP API, Postman, Swagger/OpenAPI, JSON/XML, FHIR R4, HL7 v2.x, HIPAA EDI (837P/I, 835, 834, 270/271, 276/277), BPMN, UML, Visio, Lucidchart, Advanced Excel (Field Mapping Spreadsheets), Power BI, Tableau, SQL (Oracle, SQL Server, Azure SQL), Azure (Synapse, Data Factory, Monitor), MuleSoft, BRD, FRD, DFD, Process Flow Diagrams, UAT, SIT, API Testing, Secure Messaging, AI/Agentic AI, Lean Six Sigma DMAIC</w:t>
      </w:r>
    </w:p>
    <w:p>
      <w:pPr>
        <w:tabs>
          <w:tab w:val="right" w:pos="9360"/>
        </w:tabs>
        <w:spacing w:before="140" w:after="20"/>
      </w:pPr>
      <w:r>
        <w:rPr>
          <w:rFonts w:ascii="Arial" w:cs="Arial" w:eastAsia="Arial" w:hAnsi="Arial"/>
          <w:b/>
          <w:bCs/>
          <w:color w:val="000000"/>
          <w:sz w:val="20"/>
          <w:szCs w:val="20"/>
        </w:rPr>
        <w:t xml:space="preserve">IBM</w:t>
      </w:r>
      <w:r>
        <w:rPr>
          <w:rFonts w:ascii="Arial" w:cs="Arial" w:eastAsia="Arial" w:hAnsi="Arial"/>
          <w:color w:val="444444"/>
          <w:sz w:val="18"/>
          <w:szCs w:val="18"/>
        </w:rPr>
        <w:t xml:space="preserve">  —  Armonk, NY</w:t>
      </w:r>
      <w:r>
        <w:rPr>
          <w:rFonts w:ascii="Arial" w:cs="Arial" w:eastAsia="Arial" w:hAnsi="Arial"/>
          <w:color w:val="444444"/>
          <w:sz w:val="17"/>
          <w:szCs w:val="17"/>
        </w:rPr>
        <w:t xml:space="preserve">	Oct 2022 – Jul 2024</w:t>
      </w:r>
    </w:p>
    <w:p>
      <w:pPr>
        <w:spacing w:before="0" w:after="40"/>
      </w:pPr>
      <w:r>
        <w:rPr>
          <w:rFonts w:ascii="Arial" w:cs="Arial" w:eastAsia="Arial" w:hAnsi="Arial"/>
          <w:b/>
          <w:bCs/>
          <w:color w:val="000000"/>
          <w:sz w:val="19"/>
          <w:szCs w:val="19"/>
        </w:rPr>
        <w:t xml:space="preserve">Technical Business Analyst — Healthcare Operations &amp; Software Delivery</w:t>
      </w:r>
    </w:p>
    <w:p>
      <w:pPr>
        <w:spacing w:before="30" w:after="50"/>
        <w:jc w:val="both"/>
      </w:pPr>
      <w:r>
        <w:rPr>
          <w:rFonts w:ascii="Arial" w:cs="Arial" w:eastAsia="Arial" w:hAnsi="Arial"/>
          <w:b/>
          <w:bCs/>
          <w:color w:val="000000"/>
          <w:sz w:val="18"/>
          <w:szCs w:val="18"/>
        </w:rPr>
        <w:t xml:space="preserve">Overview: </w:t>
      </w:r>
      <w:r>
        <w:rPr>
          <w:rFonts w:ascii="Arial" w:cs="Arial" w:eastAsia="Arial" w:hAnsi="Arial"/>
          <w:color w:val="000000"/>
          <w:sz w:val="18"/>
          <w:szCs w:val="18"/>
        </w:rPr>
        <w:t xml:space="preserve">Led technical business analysis within IBM's large-scale SAFe Agile healthcare software delivery program, supporting an enterprise Clinical Process Optimization and Healthcare Analytics Platform. Core responsibilities included leading feature discovery sessions, producing field-level data mapping spreadsheets for healthcare data integrations, designing process flow and data flow diagrams, authoring API integration requirements, and maintaining rigorous technical documentation. Collaborated with Product Managers, Engineering Leads, and Business Operations teams on 3-month PI planning cycles and 2-week sprint execution, driving healthcare software application delivery with minimal supervision.</w:t>
      </w:r>
    </w:p>
    <w:p>
      <w:pPr>
        <w:pStyle w:val="ListParagraph"/>
        <w:numPr>
          <w:ilvl w:val="0"/>
          <w:numId w:val="2"/>
        </w:numPr>
        <w:spacing w:before="28" w:after="28"/>
        <w:jc w:val="both"/>
      </w:pPr>
      <w:r>
        <w:rPr>
          <w:rFonts w:ascii="Arial" w:cs="Arial" w:eastAsia="Arial" w:hAnsi="Arial"/>
          <w:color w:val="000000"/>
          <w:sz w:val="18"/>
          <w:szCs w:val="18"/>
        </w:rPr>
        <w:t xml:space="preserve">Led and contributed to epic and feature discovery sessions with Product Managers and Engineering Leads; independently identified healthcare workflow gaps, defined functional solution approaches, and produced actionable user stories, epics, and acceptance criteria in Jira and RTC maintaining full traceability through UAT sign-off.</w:t>
      </w:r>
    </w:p>
    <w:p>
      <w:pPr>
        <w:pStyle w:val="ListParagraph"/>
        <w:numPr>
          <w:ilvl w:val="0"/>
          <w:numId w:val="2"/>
        </w:numPr>
        <w:spacing w:before="28" w:after="28"/>
        <w:jc w:val="both"/>
      </w:pPr>
      <w:r>
        <w:rPr>
          <w:rFonts w:ascii="Arial" w:cs="Arial" w:eastAsia="Arial" w:hAnsi="Arial"/>
          <w:color w:val="000000"/>
          <w:sz w:val="18"/>
          <w:szCs w:val="18"/>
        </w:rPr>
        <w:t xml:space="preserve">Developed and maintained comprehensive field-level data mapping spreadsheets for healthcare data integration initiatives; documented source-to-target mappings, business transformation rules, data type specifications, conditional mapping logic, and validation requirements for HIPAA EDI, HL7, and FHIR data exchanges between healthcare payer and clinical systems.</w:t>
      </w:r>
    </w:p>
    <w:p>
      <w:pPr>
        <w:pStyle w:val="ListParagraph"/>
        <w:numPr>
          <w:ilvl w:val="0"/>
          <w:numId w:val="2"/>
        </w:numPr>
        <w:spacing w:before="28" w:after="28"/>
        <w:jc w:val="both"/>
      </w:pPr>
      <w:r>
        <w:rPr>
          <w:rFonts w:ascii="Arial" w:cs="Arial" w:eastAsia="Arial" w:hAnsi="Arial"/>
          <w:color w:val="000000"/>
          <w:sz w:val="18"/>
          <w:szCs w:val="18"/>
        </w:rPr>
        <w:t xml:space="preserve">Designed process flow diagrams and data flow diagrams in Visio and Lucidchart to support technical and business requirements; produced swim lane diagrams, integration context diagrams, and as-is / to-be workflow maps for cross-system healthcare data flows communicated to both engineering and executive stakeholder audiences.</w:t>
      </w:r>
    </w:p>
    <w:p>
      <w:pPr>
        <w:pStyle w:val="ListParagraph"/>
        <w:numPr>
          <w:ilvl w:val="0"/>
          <w:numId w:val="2"/>
        </w:numPr>
        <w:spacing w:before="28" w:after="28"/>
        <w:jc w:val="both"/>
      </w:pPr>
      <w:r>
        <w:rPr>
          <w:rFonts w:ascii="Arial" w:cs="Arial" w:eastAsia="Arial" w:hAnsi="Arial"/>
          <w:color w:val="000000"/>
          <w:sz w:val="18"/>
          <w:szCs w:val="18"/>
        </w:rPr>
        <w:t xml:space="preserve">Authored REST API integration requirement documents including endpoint specifications, JSON/XML payload structures, field-level mapping, authentication requirements, error handling logic, and API test case criteria; validated API implementations using Postman and Swagger in direct collaboration with developer and IT teams.</w:t>
      </w:r>
    </w:p>
    <w:p>
      <w:pPr>
        <w:pStyle w:val="ListParagraph"/>
        <w:numPr>
          <w:ilvl w:val="0"/>
          <w:numId w:val="2"/>
        </w:numPr>
        <w:spacing w:before="28" w:after="28"/>
        <w:jc w:val="both"/>
      </w:pPr>
      <w:r>
        <w:rPr>
          <w:rFonts w:ascii="Arial" w:cs="Arial" w:eastAsia="Arial" w:hAnsi="Arial"/>
          <w:color w:val="000000"/>
          <w:sz w:val="18"/>
          <w:szCs w:val="18"/>
        </w:rPr>
        <w:t xml:space="preserve">Operated independently within a large-scale SAFe program on 3-month PI planning cycles and 2-week sprints; contributed to PI objectives, prioritized backlog independently, facilitated sprint ceremonies in Jira and RTC, and drove deliverables to meet program timeline commitments without requiring escalation.</w:t>
      </w:r>
    </w:p>
    <w:p>
      <w:pPr>
        <w:pStyle w:val="ListParagraph"/>
        <w:numPr>
          <w:ilvl w:val="0"/>
          <w:numId w:val="2"/>
        </w:numPr>
        <w:spacing w:before="28" w:after="28"/>
        <w:jc w:val="both"/>
      </w:pPr>
      <w:r>
        <w:rPr>
          <w:rFonts w:ascii="Arial" w:cs="Arial" w:eastAsia="Arial" w:hAnsi="Arial"/>
          <w:color w:val="000000"/>
          <w:sz w:val="18"/>
          <w:szCs w:val="18"/>
        </w:rPr>
        <w:t xml:space="preserve">Produced and maintained high-quality technical documentation including system requirement specifications, API integration guides, data mapping documentation, healthcare workflow documentation, and release artifacts in Confluence ensuring cross-team clarity and regulatory audit readiness.</w:t>
      </w:r>
    </w:p>
    <w:p>
      <w:pPr>
        <w:pStyle w:val="ListParagraph"/>
        <w:numPr>
          <w:ilvl w:val="0"/>
          <w:numId w:val="2"/>
        </w:numPr>
        <w:spacing w:before="28" w:after="28"/>
        <w:jc w:val="both"/>
      </w:pPr>
      <w:r>
        <w:rPr>
          <w:rFonts w:ascii="Arial" w:cs="Arial" w:eastAsia="Arial" w:hAnsi="Arial"/>
          <w:color w:val="000000"/>
          <w:sz w:val="18"/>
          <w:szCs w:val="18"/>
        </w:rPr>
        <w:t xml:space="preserve">Supported secure messaging integration requirements for patient and provider communication platforms; documented message routing workflows, notification trigger specifications, data security requirements, and PM/EHR integration touchpoints.</w:t>
      </w:r>
    </w:p>
    <w:p>
      <w:pPr>
        <w:pStyle w:val="ListParagraph"/>
        <w:numPr>
          <w:ilvl w:val="0"/>
          <w:numId w:val="2"/>
        </w:numPr>
        <w:spacing w:before="28" w:after="28"/>
        <w:jc w:val="both"/>
      </w:pPr>
      <w:r>
        <w:rPr>
          <w:rFonts w:ascii="Arial" w:cs="Arial" w:eastAsia="Arial" w:hAnsi="Arial"/>
          <w:color w:val="000000"/>
          <w:sz w:val="18"/>
          <w:szCs w:val="18"/>
        </w:rPr>
        <w:t xml:space="preserve">Collaborated with MuleSoft and Salesforce Health Cloud integration teams to define healthcare data mapping specifications, API business rules, and payload transformation requirements; validated data mapping accuracy through SQL-based analysis and reconciliation testing.</w:t>
      </w:r>
    </w:p>
    <w:p>
      <w:pPr>
        <w:pStyle w:val="ListParagraph"/>
        <w:numPr>
          <w:ilvl w:val="0"/>
          <w:numId w:val="2"/>
        </w:numPr>
        <w:spacing w:before="28" w:after="28"/>
        <w:jc w:val="both"/>
      </w:pPr>
      <w:r>
        <w:rPr>
          <w:rFonts w:ascii="Arial" w:cs="Arial" w:eastAsia="Arial" w:hAnsi="Arial"/>
          <w:color w:val="000000"/>
          <w:sz w:val="18"/>
          <w:szCs w:val="18"/>
        </w:rPr>
        <w:t xml:space="preserve">Communicated proactively with developers and IT architects to resolve requirements ambiguity and validate software delivery against specifications; served as the primary technical requirements liaison between business stakeholders and engineering squads.</w:t>
      </w:r>
    </w:p>
    <w:p>
      <w:pPr>
        <w:pStyle w:val="ListParagraph"/>
        <w:numPr>
          <w:ilvl w:val="0"/>
          <w:numId w:val="2"/>
        </w:numPr>
        <w:spacing w:before="28" w:after="28"/>
        <w:jc w:val="both"/>
      </w:pPr>
      <w:r>
        <w:rPr>
          <w:rFonts w:ascii="Arial" w:cs="Arial" w:eastAsia="Arial" w:hAnsi="Arial"/>
          <w:color w:val="000000"/>
          <w:sz w:val="18"/>
          <w:szCs w:val="18"/>
        </w:rPr>
        <w:t xml:space="preserve">Executed UAT and API integration testing coordination; authored and executed test scripts, tracked defects in Jira, and managed release sign-off for healthcare software delivery milestones.</w:t>
      </w:r>
    </w:p>
    <w:p>
      <w:pPr>
        <w:spacing w:before="60" w:after="60"/>
        <w:jc w:val="both"/>
      </w:pPr>
      <w:r>
        <w:rPr>
          <w:rFonts w:ascii="Arial" w:cs="Arial" w:eastAsia="Arial" w:hAnsi="Arial"/>
          <w:b/>
          <w:bCs/>
          <w:color w:val="444444"/>
          <w:sz w:val="16"/>
          <w:szCs w:val="16"/>
        </w:rPr>
        <w:t xml:space="preserve">Environment: </w:t>
      </w:r>
      <w:r>
        <w:rPr>
          <w:rFonts w:ascii="Arial" w:cs="Arial" w:eastAsia="Arial" w:hAnsi="Arial"/>
          <w:color w:val="444444"/>
          <w:sz w:val="16"/>
          <w:szCs w:val="16"/>
        </w:rPr>
        <w:t xml:space="preserve">RTC (IBM Rational Team Concert), Jira, Confluence, SAFe (PI Planning, 2-week sprints), REST/SOAP API, Postman, JSON/XML, FHIR, HL7, HIPAA EDI (837, 835, 834, 270/271), SQL (Oracle, Azure SQL), Visio, Lucidchart, BPMN, UML, Advanced Excel (Field Mapping), Power BI, Tableau, Azure SQL Database, Azure Monitor, Salesforce Health Cloud, MuleSoft, BRD, FRD, DFD, UAT, SIT, Secure Messaging</w:t>
      </w:r>
    </w:p>
    <w:p>
      <w:pPr>
        <w:tabs>
          <w:tab w:val="right" w:pos="9360"/>
        </w:tabs>
        <w:spacing w:before="140" w:after="20"/>
      </w:pPr>
      <w:r>
        <w:rPr>
          <w:rFonts w:ascii="Arial" w:cs="Arial" w:eastAsia="Arial" w:hAnsi="Arial"/>
          <w:b/>
          <w:bCs/>
          <w:color w:val="000000"/>
          <w:sz w:val="20"/>
          <w:szCs w:val="20"/>
        </w:rPr>
        <w:t xml:space="preserve">Coforge Ltd</w:t>
      </w:r>
      <w:r>
        <w:rPr>
          <w:rFonts w:ascii="Arial" w:cs="Arial" w:eastAsia="Arial" w:hAnsi="Arial"/>
          <w:color w:val="444444"/>
          <w:sz w:val="18"/>
          <w:szCs w:val="18"/>
        </w:rPr>
        <w:t xml:space="preserve">  —  Hyderabad, India</w:t>
      </w:r>
      <w:r>
        <w:rPr>
          <w:rFonts w:ascii="Arial" w:cs="Arial" w:eastAsia="Arial" w:hAnsi="Arial"/>
          <w:color w:val="444444"/>
          <w:sz w:val="17"/>
          <w:szCs w:val="17"/>
        </w:rPr>
        <w:t xml:space="preserve">	Mar 2018 – Apr 2021</w:t>
      </w:r>
    </w:p>
    <w:p>
      <w:pPr>
        <w:spacing w:before="0" w:after="40"/>
      </w:pPr>
      <w:r>
        <w:rPr>
          <w:rFonts w:ascii="Arial" w:cs="Arial" w:eastAsia="Arial" w:hAnsi="Arial"/>
          <w:b/>
          <w:bCs/>
          <w:color w:val="000000"/>
          <w:sz w:val="19"/>
          <w:szCs w:val="19"/>
        </w:rPr>
        <w:t xml:space="preserve">Business Analyst — Healthcare Software &amp; Data Integration</w:t>
      </w:r>
    </w:p>
    <w:p>
      <w:pPr>
        <w:pStyle w:val="ListParagraph"/>
        <w:numPr>
          <w:ilvl w:val="0"/>
          <w:numId w:val="2"/>
        </w:numPr>
        <w:spacing w:before="28" w:after="28"/>
        <w:jc w:val="both"/>
      </w:pPr>
      <w:r>
        <w:rPr>
          <w:rFonts w:ascii="Arial" w:cs="Arial" w:eastAsia="Arial" w:hAnsi="Arial"/>
          <w:color w:val="000000"/>
          <w:sz w:val="18"/>
          <w:szCs w:val="18"/>
        </w:rPr>
        <w:t xml:space="preserve">Supported technical business analysis for healthcare software delivery including feature discovery, field-level data mapping spreadsheet development, process flow design, and functional specification authoring for healthcare system implementations and data integration projects.</w:t>
      </w:r>
    </w:p>
    <w:p>
      <w:pPr>
        <w:pStyle w:val="ListParagraph"/>
        <w:numPr>
          <w:ilvl w:val="0"/>
          <w:numId w:val="2"/>
        </w:numPr>
        <w:spacing w:before="28" w:after="28"/>
        <w:jc w:val="both"/>
      </w:pPr>
      <w:r>
        <w:rPr>
          <w:rFonts w:ascii="Arial" w:cs="Arial" w:eastAsia="Arial" w:hAnsi="Arial"/>
          <w:color w:val="000000"/>
          <w:sz w:val="18"/>
          <w:szCs w:val="18"/>
        </w:rPr>
        <w:t xml:space="preserve">Developed field-level data mapping spreadsheets for HIPAA EDI (837, 835, 834, 270/271) and HL7 healthcare data integrations; documented source-to-target field mappings, transformation rules, and data validation logic for cross-system healthcare data flows.</w:t>
      </w:r>
    </w:p>
    <w:p>
      <w:pPr>
        <w:pStyle w:val="ListParagraph"/>
        <w:numPr>
          <w:ilvl w:val="0"/>
          <w:numId w:val="2"/>
        </w:numPr>
        <w:spacing w:before="28" w:after="28"/>
        <w:jc w:val="both"/>
      </w:pPr>
      <w:r>
        <w:rPr>
          <w:rFonts w:ascii="Arial" w:cs="Arial" w:eastAsia="Arial" w:hAnsi="Arial"/>
          <w:color w:val="000000"/>
          <w:sz w:val="18"/>
          <w:szCs w:val="18"/>
        </w:rPr>
        <w:t xml:space="preserve">Created process flow diagrams and data flow diagrams in Visio and BPMN for healthcare software workflows; produced as-is and to-be process maps and BRDs communicating requirements to engineering and QA teams.</w:t>
      </w:r>
    </w:p>
    <w:p>
      <w:pPr>
        <w:pStyle w:val="ListParagraph"/>
        <w:numPr>
          <w:ilvl w:val="0"/>
          <w:numId w:val="2"/>
        </w:numPr>
        <w:spacing w:before="28" w:after="28"/>
        <w:jc w:val="both"/>
      </w:pPr>
      <w:r>
        <w:rPr>
          <w:rFonts w:ascii="Arial" w:cs="Arial" w:eastAsia="Arial" w:hAnsi="Arial"/>
          <w:color w:val="000000"/>
          <w:sz w:val="18"/>
          <w:szCs w:val="18"/>
        </w:rPr>
        <w:t xml:space="preserve">Documented REST API integration requirements and JSON/XML payload mapping specifications for healthcare system integrations; worked with developers to validate API implementations against documented specifications.</w:t>
      </w:r>
    </w:p>
    <w:p>
      <w:pPr>
        <w:pStyle w:val="ListParagraph"/>
        <w:numPr>
          <w:ilvl w:val="0"/>
          <w:numId w:val="2"/>
        </w:numPr>
        <w:spacing w:before="28" w:after="28"/>
        <w:jc w:val="both"/>
      </w:pPr>
      <w:r>
        <w:rPr>
          <w:rFonts w:ascii="Arial" w:cs="Arial" w:eastAsia="Arial" w:hAnsi="Arial"/>
          <w:color w:val="000000"/>
          <w:sz w:val="18"/>
          <w:szCs w:val="18"/>
        </w:rPr>
        <w:t xml:space="preserve">Coordinated UAT and integration testing with healthcare business users and QA teams; authored test scripts in Jira, tracked defects, and managed sign-off ensuring healthcare software solutions met functional and technical acceptance criteria.</w:t>
      </w:r>
    </w:p>
    <w:p>
      <w:pPr>
        <w:pStyle w:val="ListParagraph"/>
        <w:numPr>
          <w:ilvl w:val="0"/>
          <w:numId w:val="2"/>
        </w:numPr>
        <w:spacing w:before="28" w:after="28"/>
        <w:jc w:val="both"/>
      </w:pPr>
      <w:r>
        <w:rPr>
          <w:rFonts w:ascii="Arial" w:cs="Arial" w:eastAsia="Arial" w:hAnsi="Arial"/>
          <w:color w:val="000000"/>
          <w:sz w:val="18"/>
          <w:szCs w:val="18"/>
        </w:rPr>
        <w:t xml:space="preserve">Maintained comprehensive technical documentation in Jira and Confluence; performed SQL data analysis to validate data mapping accuracy and investigate integration data quality issues across healthcare platforms.</w:t>
      </w:r>
    </w:p>
    <w:p>
      <w:pPr>
        <w:spacing w:before="60" w:after="60"/>
        <w:jc w:val="both"/>
      </w:pPr>
      <w:r>
        <w:rPr>
          <w:rFonts w:ascii="Arial" w:cs="Arial" w:eastAsia="Arial" w:hAnsi="Arial"/>
          <w:b/>
          <w:bCs/>
          <w:color w:val="444444"/>
          <w:sz w:val="16"/>
          <w:szCs w:val="16"/>
        </w:rPr>
        <w:t xml:space="preserve">Environment: </w:t>
      </w:r>
      <w:r>
        <w:rPr>
          <w:rFonts w:ascii="Arial" w:cs="Arial" w:eastAsia="Arial" w:hAnsi="Arial"/>
          <w:color w:val="444444"/>
          <w:sz w:val="16"/>
          <w:szCs w:val="16"/>
        </w:rPr>
        <w:t xml:space="preserve">SQL (Oracle, SQL Server), Excel (Advanced, Field Mapping), Visio, BPMN, Jira, Confluence, REST API, JSON/XML, HL7, HIPAA EDI (837, 835, 834, 270/271), BRD, FRD, DFD, Process Flow Diagrams, UAT, Agile Scrum, Healthcare Software Delivery, Data Mapping</w:t>
      </w:r>
    </w:p>
    <w:p>
      <w:pPr>
        <w:pBdr>
          <w:bottom w:val="single" w:color="000000" w:sz="8" w:space="1"/>
        </w:pBdr>
        <w:spacing w:before="180" w:after="60"/>
      </w:pPr>
      <w:r>
        <w:rPr>
          <w:rFonts w:ascii="Arial" w:cs="Arial" w:eastAsia="Arial" w:hAnsi="Arial"/>
          <w:b/>
          <w:bCs/>
          <w:color w:val="000000"/>
          <w:sz w:val="22"/>
          <w:szCs w:val="22"/>
        </w:rPr>
        <w:t xml:space="preserve">EDUCATION</w:t>
      </w:r>
    </w:p>
    <w:p>
      <w:pPr>
        <w:tabs>
          <w:tab w:val="right" w:pos="9360"/>
        </w:tabs>
        <w:spacing w:before="80" w:after="20"/>
      </w:pPr>
      <w:r>
        <w:rPr>
          <w:rFonts w:ascii="Arial" w:cs="Arial" w:eastAsia="Arial" w:hAnsi="Arial"/>
          <w:b/>
          <w:bCs/>
          <w:color w:val="000000"/>
          <w:sz w:val="19"/>
          <w:szCs w:val="19"/>
        </w:rPr>
        <w:t xml:space="preserve">B.S. in Computer Science</w:t>
      </w:r>
      <w:r>
        <w:rPr>
          <w:rFonts w:ascii="Arial" w:cs="Arial" w:eastAsia="Arial" w:hAnsi="Arial"/>
          <w:color w:val="444444"/>
          <w:sz w:val="18"/>
          <w:szCs w:val="18"/>
        </w:rPr>
        <w:t xml:space="preserve">	Graduated: 2018</w:t>
      </w:r>
    </w:p>
    <w:p>
      <w:pPr>
        <w:spacing w:before="0" w:after="60"/>
      </w:pPr>
      <w:r>
        <w:rPr>
          <w:rFonts w:ascii="Arial" w:cs="Arial" w:eastAsia="Arial" w:hAnsi="Arial"/>
          <w:color w:val="444444"/>
          <w:sz w:val="18"/>
          <w:szCs w:val="18"/>
        </w:rPr>
        <w:t xml:space="preserve">Dayananda Sagar College of Engineering, Bengaluru, India</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2026-03-10T14:13:56.140Z</dcterms:created>
  <dcterms:modified xsi:type="dcterms:W3CDTF">2026-03-10T14:13:56.141Z</dcterms:modified>
</cp:coreProperties>
</file>

<file path=docProps/custom.xml><?xml version="1.0" encoding="utf-8"?>
<Properties xmlns="http://schemas.openxmlformats.org/officeDocument/2006/custom-properties" xmlns:vt="http://schemas.openxmlformats.org/officeDocument/2006/docPropsVTypes"/>
</file>