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E8062" w14:textId="7AF42676" w:rsidR="00F45F14" w:rsidRPr="00847BE3" w:rsidRDefault="27336D17" w:rsidP="0168F2D5">
      <w:pPr>
        <w:spacing w:after="0" w:line="240" w:lineRule="auto"/>
        <w:rPr>
          <w:rFonts w:ascii="Times New Roman" w:eastAsia="Aptos" w:hAnsi="Times New Roman" w:cs="Times New Roman"/>
          <w:color w:val="000000" w:themeColor="text1"/>
          <w:sz w:val="28"/>
          <w:szCs w:val="28"/>
        </w:rPr>
      </w:pPr>
      <w:r w:rsidRPr="00847BE3">
        <w:rPr>
          <w:rFonts w:ascii="Times New Roman" w:eastAsia="Aptos" w:hAnsi="Times New Roman" w:cs="Times New Roman"/>
          <w:b/>
          <w:bCs/>
          <w:color w:val="000000" w:themeColor="text1"/>
          <w:sz w:val="28"/>
          <w:szCs w:val="28"/>
        </w:rPr>
        <w:t xml:space="preserve">Varun Kumar Tirumalasetty     </w:t>
      </w:r>
      <w:r w:rsidRPr="00847BE3">
        <w:rPr>
          <w:rFonts w:ascii="Times New Roman" w:eastAsia="Aptos" w:hAnsi="Times New Roman" w:cs="Times New Roman"/>
          <w:color w:val="000000" w:themeColor="text1"/>
          <w:sz w:val="28"/>
          <w:szCs w:val="28"/>
        </w:rPr>
        <w:t xml:space="preserve">                                </w:t>
      </w:r>
      <w:r w:rsidR="002B4E8E" w:rsidRPr="00847BE3">
        <w:rPr>
          <w:rFonts w:ascii="Times New Roman" w:eastAsia="Aptos" w:hAnsi="Times New Roman" w:cs="Times New Roman"/>
          <w:color w:val="000000" w:themeColor="text1"/>
          <w:sz w:val="28"/>
          <w:szCs w:val="28"/>
        </w:rPr>
        <w:t xml:space="preserve">           </w:t>
      </w:r>
      <w:r w:rsidRPr="00847BE3">
        <w:rPr>
          <w:rFonts w:ascii="Times New Roman" w:eastAsia="Aptos" w:hAnsi="Times New Roman" w:cs="Times New Roman"/>
          <w:color w:val="000000" w:themeColor="text1"/>
          <w:sz w:val="28"/>
          <w:szCs w:val="28"/>
        </w:rPr>
        <w:t xml:space="preserve"> </w:t>
      </w:r>
      <w:r w:rsidRPr="00847BE3">
        <w:rPr>
          <w:rFonts w:ascii="Times New Roman" w:hAnsi="Times New Roman" w:cs="Times New Roman"/>
          <w:noProof/>
          <w:sz w:val="32"/>
          <w:szCs w:val="32"/>
        </w:rPr>
        <w:drawing>
          <wp:inline distT="0" distB="0" distL="0" distR="0" wp14:anchorId="4E194CDA" wp14:editId="511C7972">
            <wp:extent cx="443137" cy="443137"/>
            <wp:effectExtent l="0" t="0" r="0" b="0"/>
            <wp:docPr id="83958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7685" name="Picture 839587685"/>
                    <pic:cNvPicPr/>
                  </pic:nvPicPr>
                  <pic:blipFill>
                    <a:blip r:embed="rId7">
                      <a:extLst>
                        <a:ext uri="{28A0092B-C50C-407E-A947-70E740481C1C}">
                          <a14:useLocalDpi xmlns:a14="http://schemas.microsoft.com/office/drawing/2010/main"/>
                        </a:ext>
                      </a:extLst>
                    </a:blip>
                    <a:stretch>
                      <a:fillRect/>
                    </a:stretch>
                  </pic:blipFill>
                  <pic:spPr>
                    <a:xfrm>
                      <a:off x="0" y="0"/>
                      <a:ext cx="444348" cy="444348"/>
                    </a:xfrm>
                    <a:prstGeom prst="rect">
                      <a:avLst/>
                    </a:prstGeom>
                  </pic:spPr>
                </pic:pic>
              </a:graphicData>
            </a:graphic>
          </wp:inline>
        </w:drawing>
      </w:r>
      <w:r w:rsidRPr="00847BE3">
        <w:rPr>
          <w:rFonts w:ascii="Times New Roman" w:eastAsia="Aptos" w:hAnsi="Times New Roman" w:cs="Times New Roman"/>
          <w:color w:val="000000" w:themeColor="text1"/>
          <w:sz w:val="28"/>
          <w:szCs w:val="28"/>
        </w:rPr>
        <w:t xml:space="preserve"> </w:t>
      </w:r>
      <w:r w:rsidRPr="00847BE3">
        <w:rPr>
          <w:rFonts w:ascii="Times New Roman" w:hAnsi="Times New Roman" w:cs="Times New Roman"/>
          <w:noProof/>
          <w:sz w:val="32"/>
          <w:szCs w:val="32"/>
        </w:rPr>
        <w:drawing>
          <wp:inline distT="0" distB="0" distL="0" distR="0" wp14:anchorId="718E6EBA" wp14:editId="35FA58A8">
            <wp:extent cx="421267" cy="421267"/>
            <wp:effectExtent l="0" t="0" r="0" b="0"/>
            <wp:docPr id="1840399389" name="drawing" title="Open Badge Pas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9389" name="Picture 1840399389"/>
                    <pic:cNvPicPr/>
                  </pic:nvPicPr>
                  <pic:blipFill>
                    <a:blip r:embed="rId8">
                      <a:extLst>
                        <a:ext uri="{28A0092B-C50C-407E-A947-70E740481C1C}">
                          <a14:useLocalDpi xmlns:a14="http://schemas.microsoft.com/office/drawing/2010/main"/>
                        </a:ext>
                      </a:extLst>
                    </a:blip>
                    <a:stretch>
                      <a:fillRect/>
                    </a:stretch>
                  </pic:blipFill>
                  <pic:spPr>
                    <a:xfrm>
                      <a:off x="0" y="0"/>
                      <a:ext cx="423852" cy="423852"/>
                    </a:xfrm>
                    <a:prstGeom prst="rect">
                      <a:avLst/>
                    </a:prstGeom>
                  </pic:spPr>
                </pic:pic>
              </a:graphicData>
            </a:graphic>
          </wp:inline>
        </w:drawing>
      </w:r>
      <w:r w:rsidRPr="00847BE3">
        <w:rPr>
          <w:rFonts w:ascii="Times New Roman" w:eastAsia="Aptos" w:hAnsi="Times New Roman" w:cs="Times New Roman"/>
          <w:color w:val="000000" w:themeColor="text1"/>
          <w:sz w:val="28"/>
          <w:szCs w:val="28"/>
        </w:rPr>
        <w:t xml:space="preserve"> </w:t>
      </w:r>
      <w:r w:rsidRPr="00847BE3">
        <w:rPr>
          <w:rFonts w:ascii="Times New Roman" w:hAnsi="Times New Roman" w:cs="Times New Roman"/>
          <w:noProof/>
          <w:sz w:val="32"/>
          <w:szCs w:val="32"/>
        </w:rPr>
        <w:drawing>
          <wp:inline distT="0" distB="0" distL="0" distR="0" wp14:anchorId="0E5E49DD" wp14:editId="233564AA">
            <wp:extent cx="433613" cy="433613"/>
            <wp:effectExtent l="0" t="0" r="5080" b="5080"/>
            <wp:docPr id="553555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55842" name="Picture 553555842"/>
                    <pic:cNvPicPr/>
                  </pic:nvPicPr>
                  <pic:blipFill>
                    <a:blip r:embed="rId9">
                      <a:extLst>
                        <a:ext uri="{28A0092B-C50C-407E-A947-70E740481C1C}">
                          <a14:useLocalDpi xmlns:a14="http://schemas.microsoft.com/office/drawing/2010/main"/>
                        </a:ext>
                      </a:extLst>
                    </a:blip>
                    <a:stretch>
                      <a:fillRect/>
                    </a:stretch>
                  </pic:blipFill>
                  <pic:spPr>
                    <a:xfrm>
                      <a:off x="0" y="0"/>
                      <a:ext cx="438746" cy="438746"/>
                    </a:xfrm>
                    <a:prstGeom prst="rect">
                      <a:avLst/>
                    </a:prstGeom>
                  </pic:spPr>
                </pic:pic>
              </a:graphicData>
            </a:graphic>
          </wp:inline>
        </w:drawing>
      </w:r>
      <w:r w:rsidRPr="00847BE3">
        <w:rPr>
          <w:rFonts w:ascii="Times New Roman" w:hAnsi="Times New Roman" w:cs="Times New Roman"/>
          <w:noProof/>
          <w:sz w:val="32"/>
          <w:szCs w:val="32"/>
        </w:rPr>
        <w:drawing>
          <wp:inline distT="0" distB="0" distL="0" distR="0" wp14:anchorId="39A53514" wp14:editId="2EBA6BF3">
            <wp:extent cx="473388" cy="473388"/>
            <wp:effectExtent l="0" t="0" r="3175" b="0"/>
            <wp:docPr id="1104450281" name="drawing" title="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0281" name="Picture 1104450281"/>
                    <pic:cNvPicPr/>
                  </pic:nvPicPr>
                  <pic:blipFill>
                    <a:blip r:embed="rId10">
                      <a:extLst>
                        <a:ext uri="{28A0092B-C50C-407E-A947-70E740481C1C}">
                          <a14:useLocalDpi xmlns:a14="http://schemas.microsoft.com/office/drawing/2010/main"/>
                        </a:ext>
                      </a:extLst>
                    </a:blip>
                    <a:stretch>
                      <a:fillRect/>
                    </a:stretch>
                  </pic:blipFill>
                  <pic:spPr>
                    <a:xfrm>
                      <a:off x="0" y="0"/>
                      <a:ext cx="475792" cy="475792"/>
                    </a:xfrm>
                    <a:prstGeom prst="rect">
                      <a:avLst/>
                    </a:prstGeom>
                  </pic:spPr>
                </pic:pic>
              </a:graphicData>
            </a:graphic>
          </wp:inline>
        </w:drawing>
      </w:r>
      <w:r w:rsidR="004F1570">
        <w:rPr>
          <w:rFonts w:ascii="Times New Roman" w:hAnsi="Times New Roman" w:cs="Times New Roman"/>
          <w:noProof/>
          <w:sz w:val="32"/>
          <w:szCs w:val="32"/>
        </w:rPr>
        <w:t xml:space="preserve"> </w:t>
      </w:r>
      <w:r w:rsidRPr="00847BE3">
        <w:rPr>
          <w:rFonts w:ascii="Times New Roman" w:hAnsi="Times New Roman" w:cs="Times New Roman"/>
          <w:noProof/>
          <w:sz w:val="32"/>
          <w:szCs w:val="32"/>
        </w:rPr>
        <w:drawing>
          <wp:inline distT="0" distB="0" distL="0" distR="0" wp14:anchorId="72C03902" wp14:editId="2F6AA9D9">
            <wp:extent cx="415666" cy="415666"/>
            <wp:effectExtent l="0" t="0" r="3810" b="3810"/>
            <wp:docPr id="1310423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3346" name="Picture 1310423346"/>
                    <pic:cNvPicPr/>
                  </pic:nvPicPr>
                  <pic:blipFill>
                    <a:blip r:embed="rId11">
                      <a:extLst>
                        <a:ext uri="{28A0092B-C50C-407E-A947-70E740481C1C}">
                          <a14:useLocalDpi xmlns:a14="http://schemas.microsoft.com/office/drawing/2010/main"/>
                        </a:ext>
                      </a:extLst>
                    </a:blip>
                    <a:stretch>
                      <a:fillRect/>
                    </a:stretch>
                  </pic:blipFill>
                  <pic:spPr>
                    <a:xfrm>
                      <a:off x="0" y="0"/>
                      <a:ext cx="421912" cy="421912"/>
                    </a:xfrm>
                    <a:prstGeom prst="rect">
                      <a:avLst/>
                    </a:prstGeom>
                  </pic:spPr>
                </pic:pic>
              </a:graphicData>
            </a:graphic>
          </wp:inline>
        </w:drawing>
      </w:r>
    </w:p>
    <w:p w14:paraId="71A31AB3" w14:textId="511A073B" w:rsidR="00F45F14" w:rsidRPr="00847BE3" w:rsidRDefault="27336D17" w:rsidP="0168F2D5">
      <w:pPr>
        <w:pStyle w:val="NoSpacing"/>
        <w:spacing w:line="240" w:lineRule="auto"/>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b/>
          <w:bCs/>
          <w:color w:val="000000" w:themeColor="text1"/>
          <w:sz w:val="22"/>
          <w:szCs w:val="22"/>
          <w:lang w:val="en-GB"/>
        </w:rPr>
        <w:t xml:space="preserve">Senior Business Analyst            </w:t>
      </w:r>
      <w:hyperlink r:id="rId12">
        <w:r w:rsidRPr="00847BE3">
          <w:rPr>
            <w:rStyle w:val="Hyperlink"/>
            <w:rFonts w:ascii="Times New Roman" w:eastAsia="Times New Roman" w:hAnsi="Times New Roman" w:cs="Times New Roman"/>
            <w:b/>
            <w:bCs/>
            <w:sz w:val="22"/>
            <w:szCs w:val="22"/>
            <w:lang w:val="en-GB"/>
          </w:rPr>
          <w:t>Linkedin</w:t>
        </w:r>
      </w:hyperlink>
      <w:r w:rsidRPr="00847BE3">
        <w:rPr>
          <w:rFonts w:ascii="Times New Roman" w:eastAsia="Times New Roman" w:hAnsi="Times New Roman" w:cs="Times New Roman"/>
          <w:b/>
          <w:bCs/>
          <w:color w:val="000000" w:themeColor="text1"/>
          <w:sz w:val="22"/>
          <w:szCs w:val="22"/>
          <w:lang w:val="en-GB"/>
        </w:rPr>
        <w:t xml:space="preserve">                                                        </w:t>
      </w:r>
    </w:p>
    <w:p w14:paraId="1E29447C" w14:textId="3152C616" w:rsidR="00F45F14" w:rsidRPr="00847BE3" w:rsidRDefault="27336D17" w:rsidP="0168F2D5">
      <w:pPr>
        <w:spacing w:after="0" w:line="240" w:lineRule="auto"/>
        <w:jc w:val="center"/>
        <w:rPr>
          <w:rFonts w:ascii="Times New Roman" w:eastAsia="Times New Roman" w:hAnsi="Times New Roman" w:cs="Times New Roman"/>
          <w:color w:val="1F497D"/>
          <w:sz w:val="22"/>
          <w:szCs w:val="22"/>
        </w:rPr>
      </w:pPr>
      <w:r w:rsidRPr="00847BE3">
        <w:rPr>
          <w:rFonts w:ascii="Times New Roman" w:hAnsi="Times New Roman" w:cs="Times New Roman"/>
          <w:noProof/>
          <w:sz w:val="32"/>
          <w:szCs w:val="32"/>
        </w:rPr>
        <w:drawing>
          <wp:inline distT="0" distB="0" distL="0" distR="0" wp14:anchorId="46D83DAA" wp14:editId="543D3382">
            <wp:extent cx="6915150" cy="123825"/>
            <wp:effectExtent l="0" t="0" r="0" b="0"/>
            <wp:docPr id="185582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1364" name="Picture 1855821364"/>
                    <pic:cNvPicPr/>
                  </pic:nvPicPr>
                  <pic:blipFill>
                    <a:blip r:embed="rId13">
                      <a:extLst>
                        <a:ext uri="{28A0092B-C50C-407E-A947-70E740481C1C}">
                          <a14:useLocalDpi xmlns:a14="http://schemas.microsoft.com/office/drawing/2010/main"/>
                        </a:ext>
                      </a:extLst>
                    </a:blip>
                    <a:stretch>
                      <a:fillRect/>
                    </a:stretch>
                  </pic:blipFill>
                  <pic:spPr>
                    <a:xfrm>
                      <a:off x="0" y="0"/>
                      <a:ext cx="6915150" cy="123825"/>
                    </a:xfrm>
                    <a:prstGeom prst="rect">
                      <a:avLst/>
                    </a:prstGeom>
                  </pic:spPr>
                </pic:pic>
              </a:graphicData>
            </a:graphic>
          </wp:inline>
        </w:drawing>
      </w:r>
    </w:p>
    <w:p w14:paraId="27AD08EF" w14:textId="5EEF6658" w:rsidR="00847BE3" w:rsidRPr="00847BE3" w:rsidRDefault="00847BE3" w:rsidP="00847BE3">
      <w:pPr>
        <w:pStyle w:val="NoSpacing"/>
        <w:jc w:val="both"/>
        <w:rPr>
          <w:rFonts w:ascii="Times New Roman" w:eastAsia="Times New Roman" w:hAnsi="Times New Roman" w:cs="Times New Roman"/>
        </w:rPr>
      </w:pPr>
      <w:r w:rsidRPr="00847BE3">
        <w:rPr>
          <w:rFonts w:ascii="Times New Roman" w:eastAsia="Times New Roman" w:hAnsi="Times New Roman" w:cs="Times New Roman"/>
        </w:rPr>
        <w:t>S</w:t>
      </w:r>
      <w:r w:rsidR="00780B8C">
        <w:rPr>
          <w:rFonts w:ascii="Times New Roman" w:eastAsia="Times New Roman" w:hAnsi="Times New Roman" w:cs="Times New Roman"/>
        </w:rPr>
        <w:t>enior S</w:t>
      </w:r>
      <w:r w:rsidRPr="00847BE3">
        <w:rPr>
          <w:rFonts w:ascii="Times New Roman" w:eastAsia="Times New Roman" w:hAnsi="Times New Roman" w:cs="Times New Roman"/>
        </w:rPr>
        <w:t>upply Chain Business Analyst with 8+ years of experience supporting enterprise retail, supply chain, replenishment planning, and SAP transformation initiatives, operating across business operations, planning systems, data platforms, and delivery. Proven ability to own functional design, enhancement roadmaps, and post–go-live functional support for complex solutions in high-volume, production-critical environments.</w:t>
      </w:r>
    </w:p>
    <w:p w14:paraId="40FB2462" w14:textId="77777777" w:rsidR="00847BE3" w:rsidRPr="00847BE3" w:rsidRDefault="00847BE3" w:rsidP="0168F2D5">
      <w:pPr>
        <w:pStyle w:val="NoSpacing"/>
        <w:spacing w:line="240" w:lineRule="auto"/>
        <w:jc w:val="both"/>
        <w:rPr>
          <w:rFonts w:ascii="Times New Roman" w:eastAsia="Times New Roman" w:hAnsi="Times New Roman" w:cs="Times New Roman"/>
          <w:b/>
          <w:bCs/>
          <w:color w:val="1F497D"/>
          <w:sz w:val="10"/>
          <w:szCs w:val="10"/>
          <w:u w:val="single"/>
          <w:lang w:val="en-GB"/>
        </w:rPr>
      </w:pPr>
    </w:p>
    <w:p w14:paraId="48ADB109" w14:textId="70E29F03" w:rsidR="00F45F14" w:rsidRPr="00847BE3" w:rsidRDefault="27336D17" w:rsidP="0168F2D5">
      <w:pPr>
        <w:pStyle w:val="NoSpacing"/>
        <w:spacing w:line="240" w:lineRule="auto"/>
        <w:jc w:val="both"/>
        <w:rPr>
          <w:rFonts w:ascii="Times New Roman" w:eastAsia="Times New Roman" w:hAnsi="Times New Roman" w:cs="Times New Roman"/>
          <w:b/>
          <w:bCs/>
          <w:color w:val="000000" w:themeColor="text1"/>
          <w:sz w:val="22"/>
          <w:szCs w:val="22"/>
          <w:u w:val="single"/>
          <w:lang w:val="en-GB"/>
        </w:rPr>
      </w:pPr>
      <w:r w:rsidRPr="00847BE3">
        <w:rPr>
          <w:rFonts w:ascii="Times New Roman" w:eastAsia="Times New Roman" w:hAnsi="Times New Roman" w:cs="Times New Roman"/>
          <w:b/>
          <w:bCs/>
          <w:color w:val="1F497D"/>
          <w:sz w:val="22"/>
          <w:szCs w:val="22"/>
          <w:u w:val="single"/>
          <w:lang w:val="en-GB"/>
        </w:rPr>
        <w:t>PROFESSIONAL SUMMARY</w:t>
      </w:r>
      <w:r w:rsidRPr="00847BE3">
        <w:rPr>
          <w:rFonts w:ascii="Times New Roman" w:eastAsia="Times New Roman" w:hAnsi="Times New Roman" w:cs="Times New Roman"/>
          <w:b/>
          <w:bCs/>
          <w:color w:val="000000" w:themeColor="text1"/>
          <w:sz w:val="22"/>
          <w:szCs w:val="22"/>
          <w:u w:val="single"/>
          <w:lang w:val="en-GB"/>
        </w:rPr>
        <w:t xml:space="preserve"> </w:t>
      </w:r>
    </w:p>
    <w:p w14:paraId="1805F835" w14:textId="77777777" w:rsidR="00847BE3" w:rsidRPr="00847BE3" w:rsidRDefault="00847BE3" w:rsidP="0168F2D5">
      <w:pPr>
        <w:pStyle w:val="NoSpacing"/>
        <w:spacing w:line="240" w:lineRule="auto"/>
        <w:jc w:val="both"/>
        <w:rPr>
          <w:rFonts w:ascii="Times New Roman" w:eastAsia="Times New Roman" w:hAnsi="Times New Roman" w:cs="Times New Roman"/>
          <w:color w:val="000000" w:themeColor="text1"/>
          <w:sz w:val="8"/>
          <w:szCs w:val="8"/>
        </w:rPr>
      </w:pPr>
    </w:p>
    <w:p w14:paraId="31816705" w14:textId="172FB93E"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Extensive experience across </w:t>
      </w:r>
      <w:r w:rsidRPr="00847BE3">
        <w:rPr>
          <w:rFonts w:ascii="Times New Roman" w:eastAsia="Times New Roman" w:hAnsi="Times New Roman" w:cs="Times New Roman"/>
          <w:b/>
          <w:bCs/>
          <w:lang w:eastAsia="en-US"/>
        </w:rPr>
        <w:t>replenishment planning</w:t>
      </w:r>
      <w:r w:rsidRPr="00847BE3">
        <w:rPr>
          <w:rFonts w:ascii="Times New Roman" w:eastAsia="Times New Roman" w:hAnsi="Times New Roman" w:cs="Times New Roman"/>
          <w:lang w:eastAsia="en-US"/>
        </w:rPr>
        <w:t xml:space="preserve">, inventory flow, pricing, promotions, inbound logistics, and execution systems, translating operational challenges into </w:t>
      </w:r>
      <w:r w:rsidRPr="00847BE3">
        <w:rPr>
          <w:rFonts w:ascii="Times New Roman" w:eastAsia="Times New Roman" w:hAnsi="Times New Roman" w:cs="Times New Roman"/>
          <w:b/>
          <w:bCs/>
          <w:lang w:eastAsia="en-US"/>
        </w:rPr>
        <w:t>functional requirements</w:t>
      </w:r>
      <w:r w:rsidRPr="00847BE3">
        <w:rPr>
          <w:rFonts w:ascii="Times New Roman" w:eastAsia="Times New Roman" w:hAnsi="Times New Roman" w:cs="Times New Roman"/>
          <w:lang w:eastAsia="en-US"/>
        </w:rPr>
        <w:t xml:space="preserve">, functional design documents, and </w:t>
      </w:r>
      <w:r w:rsidRPr="00847BE3">
        <w:rPr>
          <w:rFonts w:ascii="Times New Roman" w:eastAsia="Times New Roman" w:hAnsi="Times New Roman" w:cs="Times New Roman"/>
          <w:b/>
          <w:bCs/>
          <w:lang w:eastAsia="en-US"/>
        </w:rPr>
        <w:t>acceptance criteria</w:t>
      </w:r>
      <w:r w:rsidRPr="00847BE3">
        <w:rPr>
          <w:rFonts w:ascii="Times New Roman" w:eastAsia="Times New Roman" w:hAnsi="Times New Roman" w:cs="Times New Roman"/>
          <w:lang w:eastAsia="en-US"/>
        </w:rPr>
        <w:t xml:space="preserve"> executable by engineering and data teams.</w:t>
      </w:r>
    </w:p>
    <w:p w14:paraId="46C163C9" w14:textId="77777777"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Strong background in requirements elicitation and functional analysis, leveraging stakeholder interviews, workshops, process walkthroughs, document analysis, and legacy system assessment to identify gaps between planning intent, system behavior, and execution </w:t>
      </w:r>
      <w:r w:rsidRPr="00847BE3">
        <w:rPr>
          <w:rFonts w:ascii="Times New Roman" w:eastAsia="Times New Roman" w:hAnsi="Times New Roman" w:cs="Times New Roman"/>
          <w:b/>
          <w:bCs/>
          <w:lang w:eastAsia="en-US"/>
        </w:rPr>
        <w:t>across distributed, cross-functional operational teams</w:t>
      </w:r>
      <w:r w:rsidRPr="00847BE3">
        <w:rPr>
          <w:rFonts w:ascii="Times New Roman" w:eastAsia="Times New Roman" w:hAnsi="Times New Roman" w:cs="Times New Roman"/>
          <w:lang w:eastAsia="en-US"/>
        </w:rPr>
        <w:t>.</w:t>
      </w:r>
    </w:p>
    <w:p w14:paraId="38F5BDAA" w14:textId="77777777" w:rsidR="005D7887" w:rsidRDefault="005D7887"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5D7887">
        <w:rPr>
          <w:rFonts w:ascii="Times New Roman" w:eastAsia="Times New Roman" w:hAnsi="Times New Roman" w:cs="Times New Roman"/>
          <w:lang w:eastAsia="en-US"/>
        </w:rPr>
        <w:t>Demonstrated ability to operate as a Business Systems Analyst, partnering with Product Owners, SMEs, data science, engineering, QA, and architecture teams to deliver enhancements and manage backlogs.</w:t>
      </w:r>
    </w:p>
    <w:p w14:paraId="78984D2A" w14:textId="4982C614" w:rsidR="00B65291" w:rsidRPr="00847BE3" w:rsidRDefault="000A3790"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Experienced in process analysis and workflow design, documenting current-state and future-state processes, exception handling, and decision logic using BPMN-style flows and functional specifications focused on execution consistency, planning accuracy, and </w:t>
      </w:r>
      <w:r w:rsidRPr="00847BE3">
        <w:rPr>
          <w:rFonts w:ascii="Times New Roman" w:eastAsia="Times New Roman" w:hAnsi="Times New Roman" w:cs="Times New Roman"/>
          <w:b/>
          <w:bCs/>
          <w:lang w:eastAsia="en-US"/>
        </w:rPr>
        <w:t>operational decision traceability across systems</w:t>
      </w:r>
      <w:r w:rsidRPr="00847BE3">
        <w:rPr>
          <w:rFonts w:ascii="Times New Roman" w:eastAsia="Times New Roman" w:hAnsi="Times New Roman" w:cs="Times New Roman"/>
          <w:lang w:eastAsia="en-US"/>
        </w:rPr>
        <w:t>.</w:t>
      </w:r>
    </w:p>
    <w:p w14:paraId="05D5393A" w14:textId="158E67A7" w:rsidR="00B65291" w:rsidRDefault="000A3790"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Comfortable operating in technology-heavy environments, supporting planning engines, pricing and replenishment logic, workflow systems, ML-assisted decision support, SAP integrations, and API-based architectures, while maintaining clear analyst ownership boundaries </w:t>
      </w:r>
      <w:r w:rsidRPr="00847BE3">
        <w:rPr>
          <w:rFonts w:ascii="Times New Roman" w:eastAsia="Times New Roman" w:hAnsi="Times New Roman" w:cs="Times New Roman"/>
          <w:b/>
          <w:bCs/>
          <w:lang w:eastAsia="en-US"/>
        </w:rPr>
        <w:t>across complex enterprise platforms</w:t>
      </w:r>
      <w:r w:rsidRPr="00847BE3">
        <w:rPr>
          <w:rFonts w:ascii="Times New Roman" w:eastAsia="Times New Roman" w:hAnsi="Times New Roman" w:cs="Times New Roman"/>
          <w:lang w:eastAsia="en-US"/>
        </w:rPr>
        <w:t>.</w:t>
      </w:r>
    </w:p>
    <w:p w14:paraId="30117C56" w14:textId="51163A50" w:rsidR="00B2026C" w:rsidRPr="00B2026C" w:rsidRDefault="00B2026C" w:rsidP="00B2026C">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Hands-on exposure to complex SAP supply chain landscapes, including SAP S/4HANA, SAP ECC, SAP EWM, SAP Retail, and SAP Central Finance, supporting brownfield migrations, stabilization, and optimization initiatives without disrupting live operations across enterprise environments.</w:t>
      </w:r>
    </w:p>
    <w:p w14:paraId="247DB679" w14:textId="77777777" w:rsidR="00230D14" w:rsidRDefault="00230D14"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230D14">
        <w:rPr>
          <w:rFonts w:ascii="Times New Roman" w:eastAsia="Times New Roman" w:hAnsi="Times New Roman" w:cs="Times New Roman"/>
          <w:lang w:eastAsia="en-US"/>
        </w:rPr>
        <w:t>Hands-on experience supporting data-driven planning, working with Databricks pipelines, SQL validation, and Python-based analytics to ensure outputs are explainable, governed, and usable through decisions.</w:t>
      </w:r>
    </w:p>
    <w:p w14:paraId="229D3FCC" w14:textId="21B7D547"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Strong exposure to </w:t>
      </w:r>
      <w:r w:rsidRPr="00847BE3">
        <w:rPr>
          <w:rFonts w:ascii="Times New Roman" w:eastAsia="Times New Roman" w:hAnsi="Times New Roman" w:cs="Times New Roman"/>
          <w:b/>
          <w:bCs/>
          <w:lang w:eastAsia="en-US"/>
        </w:rPr>
        <w:t>testing and validation</w:t>
      </w:r>
      <w:r w:rsidRPr="00847BE3">
        <w:rPr>
          <w:rFonts w:ascii="Times New Roman" w:eastAsia="Times New Roman" w:hAnsi="Times New Roman" w:cs="Times New Roman"/>
          <w:lang w:eastAsia="en-US"/>
        </w:rPr>
        <w:t xml:space="preserve">, including </w:t>
      </w:r>
      <w:r w:rsidRPr="00847BE3">
        <w:rPr>
          <w:rFonts w:ascii="Times New Roman" w:eastAsia="Times New Roman" w:hAnsi="Times New Roman" w:cs="Times New Roman"/>
          <w:b/>
          <w:bCs/>
          <w:lang w:eastAsia="en-US"/>
        </w:rPr>
        <w:t>SIT</w:t>
      </w:r>
      <w:r w:rsidRPr="00847BE3">
        <w:rPr>
          <w:rFonts w:ascii="Times New Roman" w:eastAsia="Times New Roman" w:hAnsi="Times New Roman" w:cs="Times New Roman"/>
          <w:lang w:eastAsia="en-US"/>
        </w:rPr>
        <w:t xml:space="preserve">, </w:t>
      </w:r>
      <w:r w:rsidRPr="00847BE3">
        <w:rPr>
          <w:rFonts w:ascii="Times New Roman" w:eastAsia="Times New Roman" w:hAnsi="Times New Roman" w:cs="Times New Roman"/>
          <w:b/>
          <w:bCs/>
          <w:lang w:eastAsia="en-US"/>
        </w:rPr>
        <w:t>UAT</w:t>
      </w:r>
      <w:r w:rsidRPr="00847BE3">
        <w:rPr>
          <w:rFonts w:ascii="Times New Roman" w:eastAsia="Times New Roman" w:hAnsi="Times New Roman" w:cs="Times New Roman"/>
          <w:lang w:eastAsia="en-US"/>
        </w:rPr>
        <w:t>, mock runs, defect triage, stabilization, and ongoing enhancement support, validating real-world supply chain scenarios under live conditions.</w:t>
      </w:r>
    </w:p>
    <w:p w14:paraId="6B8C4AB6" w14:textId="77777777" w:rsidR="00230D14" w:rsidRDefault="00230D14"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230D14">
        <w:rPr>
          <w:rFonts w:ascii="Times New Roman" w:eastAsia="Times New Roman" w:hAnsi="Times New Roman" w:cs="Times New Roman"/>
          <w:lang w:eastAsia="en-US"/>
        </w:rPr>
        <w:t>Experienced in Agile and hybrid delivery models, contributing to backlog refinement, user story decomposition, acceptance criteria, dependency management, and release readiness using JIRA.</w:t>
      </w:r>
    </w:p>
    <w:p w14:paraId="2CCACBE3" w14:textId="7B3CEE3B"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Established knowledge transfer practices through system walkthroughs, training sessions, handover documentation, and operational runbooks, ensuring smooth transition to support teams and sustainability.</w:t>
      </w:r>
    </w:p>
    <w:p w14:paraId="7AFCA1A5" w14:textId="36BCBD03"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Defined </w:t>
      </w:r>
      <w:r w:rsidRPr="00847BE3">
        <w:rPr>
          <w:rFonts w:ascii="Times New Roman" w:eastAsia="Times New Roman" w:hAnsi="Times New Roman" w:cs="Times New Roman"/>
          <w:b/>
          <w:bCs/>
          <w:lang w:eastAsia="en-US"/>
        </w:rPr>
        <w:t>business value</w:t>
      </w:r>
      <w:r w:rsidRPr="00847BE3">
        <w:rPr>
          <w:rFonts w:ascii="Times New Roman" w:eastAsia="Times New Roman" w:hAnsi="Times New Roman" w:cs="Times New Roman"/>
          <w:lang w:eastAsia="en-US"/>
        </w:rPr>
        <w:t xml:space="preserve"> for modernization initiatives by quantifying baseline inefficiencies, modeling future-state improvements, and translating complex data into executive-ready business cases.</w:t>
      </w:r>
    </w:p>
    <w:p w14:paraId="48D24382" w14:textId="4238D81D" w:rsidR="00B65291" w:rsidRPr="00847BE3" w:rsidRDefault="000A3790"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Strong executive communication skills, including leadership briefings, decision memos, and presentations translating technical and data concepts into clear business outcomes </w:t>
      </w:r>
      <w:r w:rsidRPr="00847BE3">
        <w:rPr>
          <w:rFonts w:ascii="Times New Roman" w:eastAsia="Times New Roman" w:hAnsi="Times New Roman" w:cs="Times New Roman"/>
          <w:b/>
          <w:bCs/>
          <w:lang w:eastAsia="en-US"/>
        </w:rPr>
        <w:t>for senior stakeholders</w:t>
      </w:r>
      <w:r w:rsidRPr="00847BE3">
        <w:rPr>
          <w:rFonts w:ascii="Times New Roman" w:eastAsia="Times New Roman" w:hAnsi="Times New Roman" w:cs="Times New Roman"/>
          <w:lang w:eastAsia="en-US"/>
        </w:rPr>
        <w:t>.</w:t>
      </w:r>
    </w:p>
    <w:p w14:paraId="4574A2C6" w14:textId="0625C2B1"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Extensive experience supporting </w:t>
      </w:r>
      <w:r w:rsidRPr="00847BE3">
        <w:rPr>
          <w:rFonts w:ascii="Times New Roman" w:eastAsia="Times New Roman" w:hAnsi="Times New Roman" w:cs="Times New Roman"/>
          <w:b/>
          <w:bCs/>
          <w:lang w:eastAsia="en-US"/>
        </w:rPr>
        <w:t>SDLC</w:t>
      </w:r>
      <w:r w:rsidRPr="00847BE3">
        <w:rPr>
          <w:rFonts w:ascii="Times New Roman" w:eastAsia="Times New Roman" w:hAnsi="Times New Roman" w:cs="Times New Roman"/>
          <w:lang w:eastAsia="en-US"/>
        </w:rPr>
        <w:t xml:space="preserve">-driven IT development, including business process analysis, system workflows, </w:t>
      </w:r>
      <w:r w:rsidRPr="00847BE3">
        <w:rPr>
          <w:rFonts w:ascii="Times New Roman" w:eastAsia="Times New Roman" w:hAnsi="Times New Roman" w:cs="Times New Roman"/>
          <w:b/>
          <w:bCs/>
          <w:lang w:eastAsia="en-US"/>
        </w:rPr>
        <w:t>UI requirements</w:t>
      </w:r>
      <w:r w:rsidRPr="00847BE3">
        <w:rPr>
          <w:rFonts w:ascii="Times New Roman" w:eastAsia="Times New Roman" w:hAnsi="Times New Roman" w:cs="Times New Roman"/>
          <w:lang w:eastAsia="en-US"/>
        </w:rPr>
        <w:t>, testing coordination, and post-implementation end-user support.</w:t>
      </w:r>
    </w:p>
    <w:p w14:paraId="269569E3" w14:textId="27A21C58" w:rsidR="00B65291" w:rsidRPr="00847BE3" w:rsidRDefault="00B65291" w:rsidP="00847BE3">
      <w:pPr>
        <w:pStyle w:val="ListParagraph"/>
        <w:numPr>
          <w:ilvl w:val="0"/>
          <w:numId w:val="16"/>
        </w:num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lang w:eastAsia="en-US"/>
        </w:rPr>
        <w:t xml:space="preserve">Strong focus on designing </w:t>
      </w:r>
      <w:r w:rsidRPr="00847BE3">
        <w:rPr>
          <w:rFonts w:ascii="Times New Roman" w:eastAsia="Times New Roman" w:hAnsi="Times New Roman" w:cs="Times New Roman"/>
          <w:b/>
          <w:bCs/>
          <w:lang w:eastAsia="en-US"/>
        </w:rPr>
        <w:t>usable systems</w:t>
      </w:r>
      <w:r w:rsidRPr="00847BE3">
        <w:rPr>
          <w:rFonts w:ascii="Times New Roman" w:eastAsia="Times New Roman" w:hAnsi="Times New Roman" w:cs="Times New Roman"/>
          <w:lang w:eastAsia="en-US"/>
        </w:rPr>
        <w:t xml:space="preserve"> through clear workflows, screen-level requirements, user documentation, training materials, and customer-facing communication to drive adoption.</w:t>
      </w:r>
    </w:p>
    <w:p w14:paraId="627723FC" w14:textId="77777777" w:rsidR="00847BE3" w:rsidRPr="00847BE3" w:rsidRDefault="00847BE3" w:rsidP="0168F2D5">
      <w:pPr>
        <w:pBdr>
          <w:bottom w:val="single" w:sz="4" w:space="0" w:color="000000"/>
        </w:pBdr>
        <w:shd w:val="clear" w:color="auto" w:fill="FFFFFF" w:themeFill="background1"/>
        <w:tabs>
          <w:tab w:val="left" w:pos="2534"/>
        </w:tabs>
        <w:spacing w:after="0" w:line="240" w:lineRule="auto"/>
        <w:jc w:val="both"/>
        <w:rPr>
          <w:rFonts w:ascii="Times New Roman" w:eastAsia="Times New Roman" w:hAnsi="Times New Roman" w:cs="Times New Roman"/>
          <w:b/>
          <w:bCs/>
          <w:color w:val="1F497D"/>
          <w:sz w:val="22"/>
          <w:szCs w:val="22"/>
          <w:lang w:val="en-IN"/>
        </w:rPr>
      </w:pPr>
    </w:p>
    <w:p w14:paraId="1EED2F2D" w14:textId="45B0AC0C" w:rsidR="00901BDB" w:rsidRPr="00551DCD" w:rsidRDefault="27336D17" w:rsidP="00551DCD">
      <w:pPr>
        <w:pStyle w:val="NoSpacing"/>
        <w:spacing w:line="240" w:lineRule="auto"/>
        <w:jc w:val="both"/>
        <w:rPr>
          <w:rFonts w:ascii="Times New Roman" w:eastAsia="Times New Roman" w:hAnsi="Times New Roman" w:cs="Times New Roman"/>
          <w:color w:val="1F497D"/>
          <w:sz w:val="22"/>
          <w:szCs w:val="22"/>
          <w:u w:val="single"/>
        </w:rPr>
      </w:pPr>
      <w:r w:rsidRPr="00847BE3">
        <w:rPr>
          <w:rFonts w:ascii="Times New Roman" w:eastAsia="Times New Roman" w:hAnsi="Times New Roman" w:cs="Times New Roman"/>
          <w:b/>
          <w:bCs/>
          <w:color w:val="1F497D"/>
          <w:sz w:val="22"/>
          <w:szCs w:val="22"/>
          <w:u w:val="single"/>
          <w:lang w:val="en-IN"/>
        </w:rPr>
        <w:t>CORE COMPETENCIES</w:t>
      </w:r>
    </w:p>
    <w:p w14:paraId="27FFDF2F" w14:textId="050AB2B8" w:rsidR="00660C0A" w:rsidRPr="00847BE3" w:rsidRDefault="00660C0A" w:rsidP="00660C0A">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 xml:space="preserve">Data Platforms &amp; Analytics: </w:t>
      </w:r>
      <w:r w:rsidRPr="00847BE3">
        <w:rPr>
          <w:rFonts w:ascii="Times New Roman" w:eastAsia="Times New Roman" w:hAnsi="Times New Roman" w:cs="Times New Roman"/>
          <w:sz w:val="22"/>
          <w:szCs w:val="22"/>
        </w:rPr>
        <w:t>Databricks, Snowflake, SQL Server, Azure SQL Database, SAP HANA Database, SAP Analytics Cloud (SAC), Power BI, Enterprise BI &amp; Reporting Platforms</w:t>
      </w:r>
      <w:r w:rsidR="00551DCD">
        <w:rPr>
          <w:rFonts w:ascii="Times New Roman" w:eastAsia="Times New Roman" w:hAnsi="Times New Roman" w:cs="Times New Roman"/>
          <w:sz w:val="22"/>
          <w:szCs w:val="22"/>
        </w:rPr>
        <w:br/>
      </w:r>
      <w:r w:rsidR="00551DCD" w:rsidRPr="00901BDB">
        <w:rPr>
          <w:rFonts w:ascii="Times New Roman" w:eastAsia="Times New Roman" w:hAnsi="Times New Roman" w:cs="Times New Roman"/>
          <w:b/>
          <w:bCs/>
          <w:sz w:val="22"/>
          <w:szCs w:val="22"/>
        </w:rPr>
        <w:t xml:space="preserve">Enterprise Platforms &amp; Systems: </w:t>
      </w:r>
      <w:r w:rsidR="00551DCD" w:rsidRPr="00901BDB">
        <w:rPr>
          <w:rFonts w:ascii="Times New Roman" w:eastAsia="Times New Roman" w:hAnsi="Times New Roman" w:cs="Times New Roman"/>
          <w:sz w:val="22"/>
          <w:szCs w:val="22"/>
        </w:rPr>
        <w:t xml:space="preserve">SAP S/4HANA, SAP ECC, SAP Retail, SAP CRM, </w:t>
      </w:r>
      <w:r w:rsidR="00925553" w:rsidRPr="00925553">
        <w:rPr>
          <w:rFonts w:ascii="Times New Roman" w:eastAsia="Times New Roman" w:hAnsi="Times New Roman" w:cs="Times New Roman"/>
          <w:sz w:val="22"/>
          <w:szCs w:val="22"/>
        </w:rPr>
        <w:t>Dynamics 365 CRM</w:t>
      </w:r>
      <w:r w:rsidR="00925553">
        <w:rPr>
          <w:rFonts w:ascii="Times New Roman" w:eastAsia="Times New Roman" w:hAnsi="Times New Roman" w:cs="Times New Roman"/>
          <w:sz w:val="22"/>
          <w:szCs w:val="22"/>
        </w:rPr>
        <w:t>,</w:t>
      </w:r>
      <w:r w:rsidR="00551DCD" w:rsidRPr="00901BDB">
        <w:rPr>
          <w:rFonts w:ascii="Times New Roman" w:eastAsia="Times New Roman" w:hAnsi="Times New Roman" w:cs="Times New Roman"/>
          <w:sz w:val="22"/>
          <w:szCs w:val="22"/>
        </w:rPr>
        <w:t>SAP Extended Warehouse Management (EWM), SAP Central Finance, SAP Fiori, SAP Solution Manager, SAP PI/PO</w:t>
      </w:r>
    </w:p>
    <w:p w14:paraId="1E21C72C" w14:textId="5A7F86EB" w:rsidR="00660C0A" w:rsidRPr="00847BE3" w:rsidRDefault="00660C0A" w:rsidP="00660C0A">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 xml:space="preserve">Programming &amp; Querying: </w:t>
      </w:r>
      <w:r w:rsidRPr="00847BE3">
        <w:rPr>
          <w:rFonts w:ascii="Times New Roman" w:eastAsia="Times New Roman" w:hAnsi="Times New Roman" w:cs="Times New Roman"/>
          <w:sz w:val="22"/>
          <w:szCs w:val="22"/>
        </w:rPr>
        <w:t>SQL, Python</w:t>
      </w:r>
      <w:r w:rsidR="0098368B">
        <w:rPr>
          <w:rFonts w:ascii="Times New Roman" w:eastAsia="Times New Roman" w:hAnsi="Times New Roman" w:cs="Times New Roman"/>
          <w:sz w:val="22"/>
          <w:szCs w:val="22"/>
        </w:rPr>
        <w:t xml:space="preserve">      </w:t>
      </w:r>
    </w:p>
    <w:p w14:paraId="10E2A633" w14:textId="593B190F" w:rsidR="00660C0A" w:rsidRPr="00847BE3" w:rsidRDefault="00660C0A" w:rsidP="00660C0A">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lastRenderedPageBreak/>
        <w:t xml:space="preserve">Integration &amp; APIs: </w:t>
      </w:r>
      <w:r w:rsidRPr="00847BE3">
        <w:rPr>
          <w:rFonts w:ascii="Times New Roman" w:eastAsia="Times New Roman" w:hAnsi="Times New Roman" w:cs="Times New Roman"/>
          <w:sz w:val="22"/>
          <w:szCs w:val="22"/>
        </w:rPr>
        <w:t>REST APIs, JSON, Swagger (OpenAPI), Postman, SAP IDocs, qRFC, Kafka, Azure Logic Apps, Azure Service Bus, SFTP Integrations</w:t>
      </w:r>
    </w:p>
    <w:p w14:paraId="620EA361" w14:textId="167EBFEA" w:rsidR="00660C0A" w:rsidRPr="00847BE3" w:rsidRDefault="00660C0A" w:rsidP="00660C0A">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 xml:space="preserve">Planning, Optimization &amp; Analytics Models: </w:t>
      </w:r>
      <w:r w:rsidRPr="00847BE3">
        <w:rPr>
          <w:rFonts w:ascii="Times New Roman" w:eastAsia="Times New Roman" w:hAnsi="Times New Roman" w:cs="Times New Roman"/>
          <w:sz w:val="22"/>
          <w:szCs w:val="22"/>
        </w:rPr>
        <w:t>Replenishment Planning Systems, Pricing Rule Engines, Promotion Uplift Modeling, Price Elasticity Models, Demand Forecasting Models (LightGBM, SARIMA)</w:t>
      </w:r>
    </w:p>
    <w:p w14:paraId="669EAA8F" w14:textId="35F84BD1" w:rsidR="00660C0A" w:rsidRPr="00847BE3" w:rsidRDefault="00660C0A" w:rsidP="00660C0A">
      <w:pPr>
        <w:shd w:val="clear" w:color="auto" w:fill="FFFFFF" w:themeFill="background1"/>
        <w:spacing w:after="0" w:line="276" w:lineRule="auto"/>
        <w:rPr>
          <w:rFonts w:ascii="Times New Roman" w:eastAsia="Times New Roman" w:hAnsi="Times New Roman" w:cs="Times New Roman"/>
          <w:sz w:val="22"/>
          <w:szCs w:val="22"/>
        </w:rPr>
      </w:pPr>
      <w:r w:rsidRPr="00925553">
        <w:rPr>
          <w:rFonts w:ascii="Times New Roman" w:eastAsia="Times New Roman" w:hAnsi="Times New Roman" w:cs="Times New Roman"/>
          <w:b/>
          <w:bCs/>
          <w:sz w:val="22"/>
          <w:szCs w:val="22"/>
        </w:rPr>
        <w:t>UI / Documentation &amp; Design Tools</w:t>
      </w:r>
      <w:r w:rsidRPr="00847BE3">
        <w:rPr>
          <w:rFonts w:ascii="Times New Roman" w:eastAsia="Times New Roman" w:hAnsi="Times New Roman" w:cs="Times New Roman"/>
          <w:sz w:val="22"/>
          <w:szCs w:val="22"/>
        </w:rPr>
        <w:t>: Microsoft Visio,</w:t>
      </w:r>
      <w:r w:rsidR="00925553" w:rsidRPr="00925553">
        <w:t xml:space="preserve"> </w:t>
      </w:r>
      <w:r w:rsidR="00925553" w:rsidRPr="00925553">
        <w:rPr>
          <w:rFonts w:ascii="Times New Roman" w:eastAsia="Times New Roman" w:hAnsi="Times New Roman" w:cs="Times New Roman"/>
          <w:sz w:val="22"/>
          <w:szCs w:val="22"/>
        </w:rPr>
        <w:t>Microsoft 365</w:t>
      </w:r>
      <w:r w:rsidR="00925553">
        <w:rPr>
          <w:rFonts w:ascii="Times New Roman" w:eastAsia="Times New Roman" w:hAnsi="Times New Roman" w:cs="Times New Roman"/>
          <w:sz w:val="22"/>
          <w:szCs w:val="22"/>
        </w:rPr>
        <w:t>,</w:t>
      </w:r>
      <w:r w:rsidRPr="00847BE3">
        <w:rPr>
          <w:rFonts w:ascii="Times New Roman" w:eastAsia="Times New Roman" w:hAnsi="Times New Roman" w:cs="Times New Roman"/>
          <w:sz w:val="22"/>
          <w:szCs w:val="22"/>
        </w:rPr>
        <w:t xml:space="preserve"> Lucidchart, Adobe Acrobat, SharePoint</w:t>
      </w:r>
    </w:p>
    <w:p w14:paraId="55BEC6E5" w14:textId="664B6DB5" w:rsidR="00C3055D" w:rsidRPr="00847BE3" w:rsidRDefault="00660C0A" w:rsidP="00C3055D">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 xml:space="preserve">Delivery, Collaboration &amp; ITSM Tools: </w:t>
      </w:r>
      <w:r w:rsidRPr="00847BE3">
        <w:rPr>
          <w:rFonts w:ascii="Times New Roman" w:eastAsia="Times New Roman" w:hAnsi="Times New Roman" w:cs="Times New Roman"/>
          <w:sz w:val="22"/>
          <w:szCs w:val="22"/>
        </w:rPr>
        <w:t>JIRA, Confluence, ServiceNow, Excel,</w:t>
      </w:r>
      <w:r w:rsidR="001A5A8E" w:rsidRPr="001A5A8E">
        <w:t xml:space="preserve"> </w:t>
      </w:r>
      <w:r w:rsidR="001A5A8E" w:rsidRPr="001A5A8E">
        <w:rPr>
          <w:rFonts w:ascii="Times New Roman" w:eastAsia="Times New Roman" w:hAnsi="Times New Roman" w:cs="Times New Roman"/>
          <w:sz w:val="22"/>
          <w:szCs w:val="22"/>
        </w:rPr>
        <w:t>Azure DevOps</w:t>
      </w:r>
      <w:r w:rsidRPr="00847BE3">
        <w:rPr>
          <w:rFonts w:ascii="Times New Roman" w:eastAsia="Times New Roman" w:hAnsi="Times New Roman" w:cs="Times New Roman"/>
          <w:sz w:val="22"/>
          <w:szCs w:val="22"/>
        </w:rPr>
        <w:t>, Google Sheets</w:t>
      </w:r>
    </w:p>
    <w:p w14:paraId="3383A300" w14:textId="5D95A85C" w:rsidR="007917A8" w:rsidRDefault="007917A8" w:rsidP="00C3055D">
      <w:pPr>
        <w:shd w:val="clear" w:color="auto" w:fill="FFFFFF" w:themeFill="background1"/>
        <w:spacing w:after="0" w:line="276" w:lineRule="auto"/>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Workflow &amp; IT Service Management Exposure</w:t>
      </w:r>
      <w:r w:rsidRPr="00847BE3">
        <w:rPr>
          <w:rFonts w:ascii="Times New Roman" w:eastAsia="Times New Roman" w:hAnsi="Times New Roman" w:cs="Times New Roman"/>
          <w:sz w:val="22"/>
          <w:szCs w:val="22"/>
        </w:rPr>
        <w:t>: Incident, change, request, and enhancement workflows; operational intake, prioritization, approvals, escalation paths, and release coordination aligned to ITSM practices</w:t>
      </w:r>
    </w:p>
    <w:p w14:paraId="6BE06436" w14:textId="0C96CC36" w:rsidR="00A317F2" w:rsidRPr="00847BE3" w:rsidRDefault="00A317F2" w:rsidP="00A317F2">
      <w:pPr>
        <w:pStyle w:val="NoSpacing"/>
        <w:spacing w:line="240" w:lineRule="auto"/>
        <w:jc w:val="both"/>
        <w:rPr>
          <w:rFonts w:ascii="Times New Roman" w:eastAsia="Aptos" w:hAnsi="Times New Roman" w:cs="Times New Roman"/>
          <w:b/>
          <w:bCs/>
          <w:color w:val="000000" w:themeColor="text1"/>
          <w:sz w:val="22"/>
          <w:szCs w:val="22"/>
          <w:lang w:val="en-IN"/>
        </w:rPr>
      </w:pPr>
      <w:r w:rsidRPr="00A317F2">
        <w:rPr>
          <w:rFonts w:ascii="Times New Roman" w:eastAsia="Times New Roman" w:hAnsi="Times New Roman" w:cs="Times New Roman"/>
          <w:b/>
          <w:bCs/>
          <w:color w:val="1F497D"/>
          <w:sz w:val="22"/>
          <w:szCs w:val="22"/>
          <w:u w:val="single"/>
          <w:lang w:val="en-IN"/>
        </w:rPr>
        <w:t>CERTIFICATIONS</w:t>
      </w:r>
      <w:r w:rsidRPr="00847BE3">
        <w:rPr>
          <w:rFonts w:ascii="Times New Roman" w:eastAsia="Aptos" w:hAnsi="Times New Roman" w:cs="Times New Roman"/>
          <w:b/>
          <w:bCs/>
          <w:color w:val="000000" w:themeColor="text1"/>
          <w:sz w:val="22"/>
          <w:szCs w:val="22"/>
          <w:lang w:val="en-IN"/>
        </w:rPr>
        <w:t xml:space="preserve"> </w:t>
      </w:r>
    </w:p>
    <w:p w14:paraId="1A714FA6" w14:textId="7FD7AE35" w:rsidR="00A317F2" w:rsidRPr="00847BE3" w:rsidRDefault="00A317F2" w:rsidP="00A317F2">
      <w:pPr>
        <w:spacing w:after="0" w:line="240" w:lineRule="auto"/>
        <w:jc w:val="both"/>
        <w:rPr>
          <w:rFonts w:ascii="Times New Roman" w:eastAsia="Aptos" w:hAnsi="Times New Roman" w:cs="Times New Roman"/>
          <w:b/>
          <w:bCs/>
          <w:color w:val="000000" w:themeColor="text1"/>
          <w:sz w:val="22"/>
          <w:szCs w:val="22"/>
          <w:lang w:val="en-IN"/>
        </w:rPr>
      </w:pPr>
      <w:r w:rsidRPr="00847BE3">
        <w:rPr>
          <w:rFonts w:ascii="Times New Roman" w:eastAsia="Aptos" w:hAnsi="Times New Roman" w:cs="Times New Roman"/>
          <w:color w:val="000000" w:themeColor="text1"/>
          <w:sz w:val="22"/>
          <w:szCs w:val="22"/>
          <w:lang w:val="en-IN"/>
        </w:rPr>
        <w:t xml:space="preserve">Certified </w:t>
      </w:r>
      <w:r>
        <w:rPr>
          <w:rFonts w:ascii="Times New Roman" w:eastAsia="Aptos" w:hAnsi="Times New Roman" w:cs="Times New Roman"/>
          <w:color w:val="000000" w:themeColor="text1"/>
          <w:sz w:val="22"/>
          <w:szCs w:val="22"/>
          <w:lang w:val="en-IN"/>
        </w:rPr>
        <w:t>B</w:t>
      </w:r>
      <w:r w:rsidRPr="00847BE3">
        <w:rPr>
          <w:rFonts w:ascii="Times New Roman" w:eastAsia="Aptos" w:hAnsi="Times New Roman" w:cs="Times New Roman"/>
          <w:color w:val="000000" w:themeColor="text1"/>
          <w:sz w:val="22"/>
          <w:szCs w:val="22"/>
          <w:lang w:val="en-IN"/>
        </w:rPr>
        <w:t>usiness analysis professional (IIBA</w:t>
      </w:r>
      <w:r w:rsidR="00386E8B">
        <w:rPr>
          <w:rFonts w:ascii="Times New Roman" w:eastAsia="Aptos" w:hAnsi="Times New Roman" w:cs="Times New Roman"/>
          <w:color w:val="000000" w:themeColor="text1"/>
          <w:sz w:val="22"/>
          <w:szCs w:val="22"/>
          <w:lang w:val="en-IN"/>
        </w:rPr>
        <w:t xml:space="preserve"> CBAP</w:t>
      </w:r>
      <w:r w:rsidRPr="00847BE3">
        <w:rPr>
          <w:rFonts w:ascii="Times New Roman" w:eastAsia="Aptos" w:hAnsi="Times New Roman" w:cs="Times New Roman"/>
          <w:color w:val="000000" w:themeColor="text1"/>
          <w:sz w:val="22"/>
          <w:szCs w:val="22"/>
          <w:lang w:val="en-IN"/>
        </w:rPr>
        <w:t>)</w:t>
      </w:r>
      <w:r w:rsidRPr="00847BE3">
        <w:rPr>
          <w:rFonts w:ascii="Times New Roman" w:eastAsia="Aptos" w:hAnsi="Times New Roman" w:cs="Times New Roman"/>
          <w:b/>
          <w:bCs/>
          <w:color w:val="000000" w:themeColor="text1"/>
          <w:sz w:val="22"/>
          <w:szCs w:val="22"/>
          <w:lang w:val="en-IN"/>
        </w:rPr>
        <w:t xml:space="preserve"> </w:t>
      </w:r>
    </w:p>
    <w:p w14:paraId="080959AB" w14:textId="41A9AC46" w:rsidR="00A317F2" w:rsidRDefault="00A317F2" w:rsidP="00A317F2">
      <w:pPr>
        <w:spacing w:after="0" w:line="240" w:lineRule="auto"/>
        <w:jc w:val="both"/>
        <w:rPr>
          <w:rFonts w:ascii="Times New Roman" w:eastAsia="Aptos" w:hAnsi="Times New Roman" w:cs="Times New Roman"/>
          <w:color w:val="000000" w:themeColor="text1"/>
          <w:sz w:val="22"/>
          <w:szCs w:val="22"/>
          <w:lang w:val="en-IN"/>
        </w:rPr>
      </w:pPr>
      <w:r w:rsidRPr="00847BE3">
        <w:rPr>
          <w:rFonts w:ascii="Times New Roman" w:eastAsia="Aptos" w:hAnsi="Times New Roman" w:cs="Times New Roman"/>
          <w:color w:val="000000" w:themeColor="text1"/>
          <w:sz w:val="22"/>
          <w:szCs w:val="22"/>
          <w:lang w:val="en-IN"/>
        </w:rPr>
        <w:t>Certified Scrum Master</w:t>
      </w:r>
      <w:r w:rsidR="007A350C">
        <w:rPr>
          <w:rFonts w:ascii="Times New Roman" w:eastAsia="Aptos" w:hAnsi="Times New Roman" w:cs="Times New Roman"/>
          <w:color w:val="000000" w:themeColor="text1"/>
          <w:sz w:val="22"/>
          <w:szCs w:val="22"/>
          <w:lang w:val="en-IN"/>
        </w:rPr>
        <w:t xml:space="preserve"> </w:t>
      </w:r>
      <w:r w:rsidR="0007078B">
        <w:rPr>
          <w:rFonts w:ascii="Times New Roman" w:eastAsia="Aptos" w:hAnsi="Times New Roman" w:cs="Times New Roman"/>
          <w:color w:val="000000" w:themeColor="text1"/>
          <w:sz w:val="22"/>
          <w:szCs w:val="22"/>
          <w:lang w:val="en-IN"/>
        </w:rPr>
        <w:t>(</w:t>
      </w:r>
      <w:r w:rsidR="007A350C" w:rsidRPr="00847BE3">
        <w:rPr>
          <w:rFonts w:ascii="Times New Roman" w:eastAsia="Aptos" w:hAnsi="Times New Roman" w:cs="Times New Roman"/>
          <w:color w:val="000000" w:themeColor="text1"/>
          <w:sz w:val="22"/>
          <w:szCs w:val="22"/>
          <w:lang w:val="en-IN"/>
        </w:rPr>
        <w:t>Scrum Alliance</w:t>
      </w:r>
      <w:r w:rsidR="0007078B">
        <w:rPr>
          <w:rFonts w:ascii="Times New Roman" w:eastAsia="Aptos" w:hAnsi="Times New Roman" w:cs="Times New Roman"/>
          <w:color w:val="000000" w:themeColor="text1"/>
          <w:sz w:val="22"/>
          <w:szCs w:val="22"/>
          <w:lang w:val="en-IN"/>
        </w:rPr>
        <w:t>)</w:t>
      </w:r>
    </w:p>
    <w:p w14:paraId="0F9F1C54" w14:textId="4296267A" w:rsidR="00C5396D" w:rsidRDefault="00C5396D" w:rsidP="00A317F2">
      <w:pPr>
        <w:spacing w:after="0" w:line="240" w:lineRule="auto"/>
        <w:jc w:val="both"/>
        <w:rPr>
          <w:rFonts w:ascii="Times New Roman" w:eastAsia="Aptos" w:hAnsi="Times New Roman" w:cs="Times New Roman"/>
          <w:color w:val="000000" w:themeColor="text1"/>
          <w:sz w:val="22"/>
          <w:szCs w:val="22"/>
          <w:lang w:val="en-IN"/>
        </w:rPr>
      </w:pPr>
      <w:bookmarkStart w:id="0" w:name="_Hlk219443768"/>
      <w:r w:rsidRPr="00C5396D">
        <w:rPr>
          <w:rFonts w:ascii="Times New Roman" w:eastAsia="Aptos" w:hAnsi="Times New Roman" w:cs="Times New Roman"/>
          <w:color w:val="000000" w:themeColor="text1"/>
          <w:sz w:val="22"/>
          <w:szCs w:val="22"/>
          <w:lang w:val="en-IN"/>
        </w:rPr>
        <w:t>SDLC Speci</w:t>
      </w:r>
      <w:r w:rsidR="00D2054C">
        <w:rPr>
          <w:rFonts w:ascii="Times New Roman" w:eastAsia="Aptos" w:hAnsi="Times New Roman" w:cs="Times New Roman"/>
          <w:color w:val="000000" w:themeColor="text1"/>
          <w:sz w:val="22"/>
          <w:szCs w:val="22"/>
          <w:lang w:val="en-IN"/>
        </w:rPr>
        <w:t>a</w:t>
      </w:r>
      <w:r w:rsidRPr="00C5396D">
        <w:rPr>
          <w:rFonts w:ascii="Times New Roman" w:eastAsia="Aptos" w:hAnsi="Times New Roman" w:cs="Times New Roman"/>
          <w:color w:val="000000" w:themeColor="text1"/>
          <w:sz w:val="22"/>
          <w:szCs w:val="22"/>
          <w:lang w:val="en-IN"/>
        </w:rPr>
        <w:t xml:space="preserve">lization </w:t>
      </w:r>
      <w:r w:rsidR="0007078B">
        <w:rPr>
          <w:rFonts w:ascii="Times New Roman" w:eastAsia="Aptos" w:hAnsi="Times New Roman" w:cs="Times New Roman"/>
          <w:color w:val="000000" w:themeColor="text1"/>
          <w:sz w:val="22"/>
          <w:szCs w:val="22"/>
          <w:lang w:val="en-IN"/>
        </w:rPr>
        <w:t>(</w:t>
      </w:r>
      <w:r w:rsidRPr="00C5396D">
        <w:rPr>
          <w:rFonts w:ascii="Times New Roman" w:eastAsia="Aptos" w:hAnsi="Times New Roman" w:cs="Times New Roman"/>
          <w:color w:val="000000" w:themeColor="text1"/>
          <w:sz w:val="22"/>
          <w:szCs w:val="22"/>
          <w:lang w:val="en-IN"/>
        </w:rPr>
        <w:t>University of Minnesota</w:t>
      </w:r>
      <w:r w:rsidR="0007078B">
        <w:rPr>
          <w:rFonts w:ascii="Times New Roman" w:eastAsia="Aptos" w:hAnsi="Times New Roman" w:cs="Times New Roman"/>
          <w:color w:val="000000" w:themeColor="text1"/>
          <w:sz w:val="22"/>
          <w:szCs w:val="22"/>
          <w:lang w:val="en-IN"/>
        </w:rPr>
        <w:t>)</w:t>
      </w:r>
    </w:p>
    <w:p w14:paraId="647B459D" w14:textId="3D44759C" w:rsidR="00847BE3" w:rsidRDefault="00901BDB" w:rsidP="00E50486">
      <w:pPr>
        <w:spacing w:after="0" w:line="240" w:lineRule="auto"/>
        <w:jc w:val="both"/>
        <w:rPr>
          <w:rFonts w:ascii="Times New Roman" w:eastAsia="Aptos" w:hAnsi="Times New Roman" w:cs="Times New Roman"/>
          <w:color w:val="000000" w:themeColor="text1"/>
          <w:sz w:val="22"/>
          <w:szCs w:val="22"/>
          <w:lang w:val="en-IN"/>
        </w:rPr>
      </w:pPr>
      <w:r w:rsidRPr="00901BDB">
        <w:rPr>
          <w:rFonts w:ascii="Times New Roman" w:eastAsia="Aptos" w:hAnsi="Times New Roman" w:cs="Times New Roman"/>
          <w:color w:val="000000" w:themeColor="text1"/>
          <w:sz w:val="22"/>
          <w:szCs w:val="22"/>
          <w:lang w:val="en-IN"/>
        </w:rPr>
        <w:t xml:space="preserve">IBM AI Developer </w:t>
      </w:r>
      <w:r w:rsidR="00D2054C">
        <w:rPr>
          <w:rFonts w:ascii="Times New Roman" w:eastAsia="Aptos" w:hAnsi="Times New Roman" w:cs="Times New Roman"/>
          <w:color w:val="000000" w:themeColor="text1"/>
          <w:sz w:val="22"/>
          <w:szCs w:val="22"/>
          <w:lang w:val="en-IN"/>
        </w:rPr>
        <w:t>(</w:t>
      </w:r>
      <w:r w:rsidRPr="00901BDB">
        <w:rPr>
          <w:rFonts w:ascii="Times New Roman" w:eastAsia="Aptos" w:hAnsi="Times New Roman" w:cs="Times New Roman"/>
          <w:color w:val="000000" w:themeColor="text1"/>
          <w:sz w:val="22"/>
          <w:szCs w:val="22"/>
          <w:lang w:val="en-IN"/>
        </w:rPr>
        <w:t>IBM</w:t>
      </w:r>
      <w:r w:rsidR="00D2054C">
        <w:rPr>
          <w:rFonts w:ascii="Times New Roman" w:eastAsia="Aptos" w:hAnsi="Times New Roman" w:cs="Times New Roman"/>
          <w:color w:val="000000" w:themeColor="text1"/>
          <w:sz w:val="22"/>
          <w:szCs w:val="22"/>
          <w:lang w:val="en-IN"/>
        </w:rPr>
        <w:t>)</w:t>
      </w:r>
      <w:bookmarkEnd w:id="0"/>
    </w:p>
    <w:p w14:paraId="237E225E" w14:textId="77777777" w:rsidR="00E50486" w:rsidRPr="00C5396D" w:rsidRDefault="00E50486" w:rsidP="00E50486">
      <w:pPr>
        <w:spacing w:after="0" w:line="240" w:lineRule="auto"/>
        <w:jc w:val="both"/>
        <w:rPr>
          <w:rFonts w:ascii="Times New Roman" w:eastAsia="Aptos" w:hAnsi="Times New Roman" w:cs="Times New Roman"/>
          <w:color w:val="000000" w:themeColor="text1"/>
          <w:sz w:val="22"/>
          <w:szCs w:val="22"/>
          <w:lang w:val="en-IN"/>
        </w:rPr>
      </w:pPr>
    </w:p>
    <w:p w14:paraId="1CFA78E4" w14:textId="0FAC6A6B" w:rsidR="00F45F14" w:rsidRPr="00847BE3" w:rsidRDefault="27336D17" w:rsidP="00C3055D">
      <w:pPr>
        <w:shd w:val="clear" w:color="auto" w:fill="FFFFFF" w:themeFill="background1"/>
        <w:spacing w:after="0" w:line="276" w:lineRule="auto"/>
        <w:rPr>
          <w:rFonts w:ascii="Times New Roman" w:eastAsia="Times New Roman" w:hAnsi="Times New Roman" w:cs="Times New Roman"/>
          <w:color w:val="1F497D"/>
          <w:sz w:val="22"/>
          <w:szCs w:val="22"/>
        </w:rPr>
      </w:pPr>
      <w:r w:rsidRPr="00847BE3">
        <w:rPr>
          <w:rFonts w:ascii="Times New Roman" w:eastAsia="Times New Roman" w:hAnsi="Times New Roman" w:cs="Times New Roman"/>
          <w:b/>
          <w:bCs/>
          <w:color w:val="1F497D"/>
          <w:sz w:val="22"/>
          <w:szCs w:val="22"/>
          <w:lang w:val="en-IN"/>
        </w:rPr>
        <w:t xml:space="preserve">PROFESSIONAL EXPERIENCE </w:t>
      </w:r>
    </w:p>
    <w:tbl>
      <w:tblPr>
        <w:tblStyle w:val="TableGrid"/>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799"/>
      </w:tblGrid>
      <w:tr w:rsidR="0168F2D5" w:rsidRPr="00847BE3" w14:paraId="2402FB7D" w14:textId="77777777" w:rsidTr="0168F2D5">
        <w:trPr>
          <w:trHeight w:val="300"/>
        </w:trPr>
        <w:tc>
          <w:tcPr>
            <w:tcW w:w="10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90" w:type="dxa"/>
              <w:right w:w="90" w:type="dxa"/>
            </w:tcMar>
          </w:tcPr>
          <w:p w14:paraId="2E4A1D42" w14:textId="7D97218D"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 xml:space="preserve">Client: </w:t>
            </w:r>
            <w:r w:rsidRPr="00551DCD">
              <w:rPr>
                <w:rFonts w:ascii="Times New Roman" w:eastAsia="Calibri" w:hAnsi="Times New Roman" w:cs="Times New Roman"/>
                <w:b/>
                <w:bCs/>
                <w:sz w:val="22"/>
                <w:szCs w:val="22"/>
                <w:lang w:val="en-IN"/>
              </w:rPr>
              <w:t>Chewy</w:t>
            </w:r>
            <w:r w:rsidRPr="00847BE3">
              <w:rPr>
                <w:rFonts w:ascii="Times New Roman" w:eastAsia="Calibri" w:hAnsi="Times New Roman" w:cs="Times New Roman"/>
                <w:b/>
                <w:bCs/>
                <w:sz w:val="22"/>
                <w:szCs w:val="22"/>
                <w:lang w:val="en-IN"/>
              </w:rPr>
              <w:t xml:space="preserve">                                                                                                                                    Dania Beach, Florida</w:t>
            </w:r>
            <w:r w:rsidRPr="00847BE3">
              <w:rPr>
                <w:rFonts w:ascii="Times New Roman" w:hAnsi="Times New Roman" w:cs="Times New Roman"/>
                <w:sz w:val="32"/>
                <w:szCs w:val="32"/>
              </w:rPr>
              <w:br/>
            </w:r>
            <w:r w:rsidRPr="00847BE3">
              <w:rPr>
                <w:rFonts w:ascii="Times New Roman" w:eastAsia="Calibri" w:hAnsi="Times New Roman" w:cs="Times New Roman"/>
                <w:b/>
                <w:bCs/>
                <w:sz w:val="22"/>
                <w:szCs w:val="22"/>
                <w:lang w:val="en-IN"/>
              </w:rPr>
              <w:t xml:space="preserve">Sr. Business Analyst                                                                                                                       </w:t>
            </w:r>
            <w:r w:rsidR="002B4E8E" w:rsidRPr="00847BE3">
              <w:rPr>
                <w:rFonts w:ascii="Times New Roman" w:eastAsia="Calibri" w:hAnsi="Times New Roman" w:cs="Times New Roman"/>
                <w:b/>
                <w:bCs/>
                <w:sz w:val="22"/>
                <w:szCs w:val="22"/>
                <w:lang w:val="en-IN"/>
              </w:rPr>
              <w:t xml:space="preserve"> </w:t>
            </w:r>
            <w:r w:rsidR="00551DCD">
              <w:rPr>
                <w:rFonts w:ascii="Times New Roman" w:eastAsia="Calibri" w:hAnsi="Times New Roman" w:cs="Times New Roman"/>
                <w:b/>
                <w:bCs/>
                <w:sz w:val="22"/>
                <w:szCs w:val="22"/>
                <w:lang w:val="en-IN"/>
              </w:rPr>
              <w:t xml:space="preserve">    </w:t>
            </w:r>
            <w:r w:rsidRPr="00551DCD">
              <w:rPr>
                <w:rFonts w:ascii="Times New Roman" w:eastAsia="Calibri" w:hAnsi="Times New Roman" w:cs="Times New Roman"/>
                <w:b/>
                <w:bCs/>
                <w:sz w:val="22"/>
                <w:szCs w:val="22"/>
                <w:lang w:val="en-IN"/>
              </w:rPr>
              <w:t>Jan 202</w:t>
            </w:r>
            <w:r w:rsidR="002A407C" w:rsidRPr="00551DCD">
              <w:rPr>
                <w:rFonts w:ascii="Times New Roman" w:eastAsia="Calibri" w:hAnsi="Times New Roman" w:cs="Times New Roman"/>
                <w:b/>
                <w:bCs/>
                <w:sz w:val="22"/>
                <w:szCs w:val="22"/>
                <w:lang w:val="en-IN"/>
              </w:rPr>
              <w:t>5</w:t>
            </w:r>
            <w:r w:rsidRPr="00551DCD">
              <w:rPr>
                <w:rFonts w:ascii="Times New Roman" w:eastAsia="Calibri" w:hAnsi="Times New Roman" w:cs="Times New Roman"/>
                <w:b/>
                <w:bCs/>
                <w:sz w:val="22"/>
                <w:szCs w:val="22"/>
                <w:lang w:val="en-IN"/>
              </w:rPr>
              <w:t xml:space="preserve"> – Till Date</w:t>
            </w:r>
          </w:p>
        </w:tc>
      </w:tr>
      <w:tr w:rsidR="0168F2D5" w:rsidRPr="00847BE3" w14:paraId="496FA9E5" w14:textId="77777777" w:rsidTr="0168F2D5">
        <w:trPr>
          <w:trHeight w:val="810"/>
        </w:trPr>
        <w:tc>
          <w:tcPr>
            <w:tcW w:w="10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06021D7E" w14:textId="44056A59" w:rsidR="0168F2D5" w:rsidRPr="00847BE3" w:rsidRDefault="0168F2D5" w:rsidP="0168F2D5">
            <w:pPr>
              <w:spacing w:line="276" w:lineRule="auto"/>
              <w:jc w:val="both"/>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Project Title:</w:t>
            </w:r>
            <w:r w:rsidRPr="00847BE3">
              <w:rPr>
                <w:rFonts w:ascii="Times New Roman" w:eastAsia="Calibri" w:hAnsi="Times New Roman" w:cs="Times New Roman"/>
                <w:b/>
                <w:bCs/>
                <w:sz w:val="22"/>
                <w:szCs w:val="22"/>
              </w:rPr>
              <w:t xml:space="preserve"> Enterprise Pricing &amp; Promotion Optimization Platform</w:t>
            </w:r>
          </w:p>
          <w:p w14:paraId="718628E9" w14:textId="7472D40A" w:rsidR="0168F2D5" w:rsidRPr="00847BE3" w:rsidRDefault="0168F2D5" w:rsidP="0168F2D5">
            <w:pPr>
              <w:spacing w:line="276" w:lineRule="auto"/>
              <w:jc w:val="both"/>
              <w:rPr>
                <w:rFonts w:ascii="Times New Roman" w:eastAsia="Calibri" w:hAnsi="Times New Roman" w:cs="Times New Roman"/>
                <w:sz w:val="22"/>
                <w:szCs w:val="22"/>
              </w:rPr>
            </w:pPr>
            <w:r w:rsidRPr="00847BE3">
              <w:rPr>
                <w:rFonts w:ascii="Times New Roman" w:eastAsia="Calibri" w:hAnsi="Times New Roman" w:cs="Times New Roman"/>
                <w:b/>
                <w:bCs/>
                <w:color w:val="000000" w:themeColor="text1"/>
                <w:sz w:val="22"/>
                <w:szCs w:val="22"/>
                <w:lang w:val="en-IN"/>
              </w:rPr>
              <w:t>Description</w:t>
            </w:r>
            <w:r w:rsidRPr="00847BE3">
              <w:rPr>
                <w:rFonts w:ascii="Times New Roman" w:eastAsia="Calibri" w:hAnsi="Times New Roman" w:cs="Times New Roman"/>
                <w:color w:val="000000" w:themeColor="text1"/>
                <w:sz w:val="22"/>
                <w:szCs w:val="22"/>
                <w:lang w:val="en-IN"/>
              </w:rPr>
              <w:t xml:space="preserve">: </w:t>
            </w:r>
            <w:r w:rsidR="00017AE9" w:rsidRPr="00847BE3">
              <w:rPr>
                <w:rFonts w:ascii="Times New Roman" w:eastAsia="Calibri" w:hAnsi="Times New Roman" w:cs="Times New Roman"/>
                <w:sz w:val="22"/>
                <w:szCs w:val="22"/>
              </w:rPr>
              <w:t>Enterprise-scale pricing, promotion, and replenishment optimization platform leveraging ML-assisted planning outputs to centralize pricing governance, promotion execution, and replenishment signal interpretation across Chewy’s omnichannel retail ecosystem, supporting 100,000+ SKUs, millions of weekly transactions, and nationwide fulfillment operations.</w:t>
            </w:r>
          </w:p>
        </w:tc>
      </w:tr>
    </w:tbl>
    <w:p w14:paraId="6663F850" w14:textId="77777777" w:rsidR="00472CC7" w:rsidRPr="00847BE3" w:rsidRDefault="00472CC7" w:rsidP="00472CC7">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Served as the lead Business Systems Analyst for the </w:t>
      </w:r>
      <w:r w:rsidRPr="00847BE3">
        <w:rPr>
          <w:rFonts w:ascii="Times New Roman" w:eastAsia="Times New Roman" w:hAnsi="Times New Roman" w:cs="Times New Roman"/>
          <w:b/>
          <w:bCs/>
          <w:sz w:val="22"/>
          <w:szCs w:val="22"/>
        </w:rPr>
        <w:t>pricing, promotion, and replenishment workstream</w:t>
      </w:r>
      <w:r w:rsidRPr="00847BE3">
        <w:rPr>
          <w:rFonts w:ascii="Times New Roman" w:eastAsia="Times New Roman" w:hAnsi="Times New Roman" w:cs="Times New Roman"/>
          <w:sz w:val="22"/>
          <w:szCs w:val="22"/>
        </w:rPr>
        <w:t>, at enterprise scale, providing functional ownership of requirements, enhancement backlog, and cross-functional alignment across Pricing, Merchandising, Supply Chain Planning, Marketing, Finance, and E-commerce organizations.</w:t>
      </w:r>
    </w:p>
    <w:p w14:paraId="243A14BE" w14:textId="5994F29D" w:rsidR="00472CC7" w:rsidRPr="00847BE3" w:rsidRDefault="00472CC7" w:rsidP="00472CC7">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Led structured requirements elicitation through stakeholder interviews, planning workshops, and operational walkthroughs across complex domains to capture business needs related to replenishment-driven pricing decisions, promotion effectiveness scoring, exception-based decisioning, and downstream execution impacts.</w:t>
      </w:r>
    </w:p>
    <w:p w14:paraId="633A8447" w14:textId="3A214F73" w:rsidR="00472CC7" w:rsidRPr="00847BE3" w:rsidRDefault="00472CC7" w:rsidP="00472CC7">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Prepared detailed functional design documents outlining planning logic, replenishment signal consumption, decision thresholds, approval workflows, exception handling, UI behavior, screen flows, and data dependencies, with end-to-end traceability, ensuring shared understanding across business, data, engineering, and QA teams.</w:t>
      </w:r>
    </w:p>
    <w:p w14:paraId="3C7FE18E" w14:textId="50E669FE" w:rsidR="00472CC7" w:rsidRPr="00847BE3" w:rsidRDefault="007174F9"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7174F9">
        <w:rPr>
          <w:rFonts w:ascii="Times New Roman" w:eastAsia="Times New Roman" w:hAnsi="Times New Roman" w:cs="Times New Roman"/>
          <w:sz w:val="22"/>
          <w:szCs w:val="22"/>
        </w:rPr>
        <w:t xml:space="preserve">Partnered closely with supply chain planning and analytics teams to translate planning objectives into functional requirements supporting </w:t>
      </w:r>
      <w:r w:rsidRPr="007174F9">
        <w:rPr>
          <w:rFonts w:ascii="Times New Roman" w:eastAsia="Times New Roman" w:hAnsi="Times New Roman" w:cs="Times New Roman"/>
          <w:b/>
          <w:bCs/>
          <w:sz w:val="22"/>
          <w:szCs w:val="22"/>
        </w:rPr>
        <w:t>ML-based</w:t>
      </w:r>
      <w:r w:rsidRPr="007174F9">
        <w:rPr>
          <w:rFonts w:ascii="Times New Roman" w:eastAsia="Times New Roman" w:hAnsi="Times New Roman" w:cs="Times New Roman"/>
          <w:sz w:val="22"/>
          <w:szCs w:val="22"/>
        </w:rPr>
        <w:t xml:space="preserve"> demand forecasting using </w:t>
      </w:r>
      <w:r w:rsidRPr="007174F9">
        <w:rPr>
          <w:rFonts w:ascii="Times New Roman" w:eastAsia="Times New Roman" w:hAnsi="Times New Roman" w:cs="Times New Roman"/>
          <w:b/>
          <w:bCs/>
          <w:sz w:val="22"/>
          <w:szCs w:val="22"/>
        </w:rPr>
        <w:t>LightGBM and SARIMA</w:t>
      </w:r>
      <w:r w:rsidRPr="007174F9">
        <w:rPr>
          <w:rFonts w:ascii="Times New Roman" w:eastAsia="Times New Roman" w:hAnsi="Times New Roman" w:cs="Times New Roman"/>
          <w:sz w:val="22"/>
          <w:szCs w:val="22"/>
        </w:rPr>
        <w:t xml:space="preserve">, </w:t>
      </w:r>
      <w:r w:rsidRPr="007174F9">
        <w:rPr>
          <w:rFonts w:ascii="Times New Roman" w:eastAsia="Times New Roman" w:hAnsi="Times New Roman" w:cs="Times New Roman"/>
          <w:b/>
          <w:bCs/>
          <w:sz w:val="22"/>
          <w:szCs w:val="22"/>
        </w:rPr>
        <w:t>price elasticity modeling, and promotion uplift analysis</w:t>
      </w:r>
      <w:r w:rsidRPr="007174F9">
        <w:rPr>
          <w:rFonts w:ascii="Times New Roman" w:eastAsia="Times New Roman" w:hAnsi="Times New Roman" w:cs="Times New Roman"/>
          <w:sz w:val="22"/>
          <w:szCs w:val="22"/>
        </w:rPr>
        <w:t xml:space="preserve">, with outputs exposed through </w:t>
      </w:r>
      <w:r w:rsidRPr="007174F9">
        <w:rPr>
          <w:rFonts w:ascii="Times New Roman" w:eastAsia="Times New Roman" w:hAnsi="Times New Roman" w:cs="Times New Roman"/>
          <w:b/>
          <w:bCs/>
          <w:sz w:val="22"/>
          <w:szCs w:val="22"/>
        </w:rPr>
        <w:t>agent-assisted</w:t>
      </w:r>
      <w:r w:rsidRPr="007174F9">
        <w:rPr>
          <w:rFonts w:ascii="Times New Roman" w:eastAsia="Times New Roman" w:hAnsi="Times New Roman" w:cs="Times New Roman"/>
          <w:sz w:val="22"/>
          <w:szCs w:val="22"/>
        </w:rPr>
        <w:t xml:space="preserve"> decision services and conversational planning interfaces for replenishment and execution workflows.</w:t>
      </w:r>
    </w:p>
    <w:p w14:paraId="03DB72C9" w14:textId="77777777" w:rsidR="00472CC7" w:rsidRPr="00847BE3" w:rsidRDefault="00472CC7"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Performed detailed analysis of replenishment, pricing, and promotion workflows</w:t>
      </w:r>
      <w:r w:rsidRPr="00847BE3">
        <w:rPr>
          <w:rFonts w:ascii="Times New Roman" w:eastAsia="Times New Roman" w:hAnsi="Times New Roman" w:cs="Times New Roman"/>
          <w:sz w:val="22"/>
          <w:szCs w:val="22"/>
        </w:rPr>
        <w:t xml:space="preserve"> across web, mobile, subscription, and marketplace channels to identify systemic decision points where planning automation could reduce manual intervention and improve execution timing </w:t>
      </w:r>
      <w:r w:rsidRPr="00847BE3">
        <w:rPr>
          <w:rFonts w:ascii="Times New Roman" w:eastAsia="Times New Roman" w:hAnsi="Times New Roman" w:cs="Times New Roman"/>
          <w:b/>
          <w:bCs/>
          <w:sz w:val="22"/>
          <w:szCs w:val="22"/>
        </w:rPr>
        <w:t>at scale across enterprise operations</w:t>
      </w:r>
      <w:r w:rsidRPr="00847BE3">
        <w:rPr>
          <w:rFonts w:ascii="Times New Roman" w:eastAsia="Times New Roman" w:hAnsi="Times New Roman" w:cs="Times New Roman"/>
          <w:sz w:val="22"/>
          <w:szCs w:val="22"/>
        </w:rPr>
        <w:t>.</w:t>
      </w:r>
    </w:p>
    <w:p w14:paraId="7D9643F9" w14:textId="77777777" w:rsidR="007174F9" w:rsidRDefault="007174F9"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7174F9">
        <w:rPr>
          <w:rFonts w:ascii="Times New Roman" w:eastAsia="Times New Roman" w:hAnsi="Times New Roman" w:cs="Times New Roman"/>
          <w:sz w:val="22"/>
          <w:szCs w:val="22"/>
        </w:rPr>
        <w:t xml:space="preserve">Documented </w:t>
      </w:r>
      <w:r w:rsidRPr="007174F9">
        <w:rPr>
          <w:rFonts w:ascii="Times New Roman" w:eastAsia="Times New Roman" w:hAnsi="Times New Roman" w:cs="Times New Roman"/>
          <w:b/>
          <w:bCs/>
          <w:sz w:val="22"/>
          <w:szCs w:val="22"/>
        </w:rPr>
        <w:t>current-state</w:t>
      </w:r>
      <w:r w:rsidRPr="007174F9">
        <w:rPr>
          <w:rFonts w:ascii="Times New Roman" w:eastAsia="Times New Roman" w:hAnsi="Times New Roman" w:cs="Times New Roman"/>
          <w:sz w:val="22"/>
          <w:szCs w:val="22"/>
        </w:rPr>
        <w:t xml:space="preserve"> and </w:t>
      </w:r>
      <w:r w:rsidRPr="007174F9">
        <w:rPr>
          <w:rFonts w:ascii="Times New Roman" w:eastAsia="Times New Roman" w:hAnsi="Times New Roman" w:cs="Times New Roman"/>
          <w:b/>
          <w:bCs/>
          <w:sz w:val="22"/>
          <w:szCs w:val="22"/>
        </w:rPr>
        <w:t>future-state process</w:t>
      </w:r>
      <w:r w:rsidRPr="007174F9">
        <w:rPr>
          <w:rFonts w:ascii="Times New Roman" w:eastAsia="Times New Roman" w:hAnsi="Times New Roman" w:cs="Times New Roman"/>
          <w:sz w:val="22"/>
          <w:szCs w:val="22"/>
        </w:rPr>
        <w:t xml:space="preserve"> flows incorporating planning recommendations, replenishment signals, override logic, and agent-driven decision prompts, aligning solutions with </w:t>
      </w:r>
      <w:r w:rsidRPr="007174F9">
        <w:rPr>
          <w:rFonts w:ascii="Times New Roman" w:eastAsia="Times New Roman" w:hAnsi="Times New Roman" w:cs="Times New Roman"/>
          <w:b/>
          <w:bCs/>
          <w:sz w:val="22"/>
          <w:szCs w:val="22"/>
        </w:rPr>
        <w:t>human-in-the-loop governance, conversational approvals, and operational escalation hierarchies</w:t>
      </w:r>
      <w:r w:rsidRPr="007174F9">
        <w:rPr>
          <w:rFonts w:ascii="Times New Roman" w:eastAsia="Times New Roman" w:hAnsi="Times New Roman" w:cs="Times New Roman"/>
          <w:sz w:val="22"/>
          <w:szCs w:val="22"/>
        </w:rPr>
        <w:t>.</w:t>
      </w:r>
    </w:p>
    <w:p w14:paraId="35C506B7" w14:textId="2BEB512F" w:rsidR="00F45F14" w:rsidRPr="00847BE3" w:rsidRDefault="35F9CD09"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Decomposed approved enhancements into user stories, functional scenarios, and acceptance criteria within JIRA, covering rule-based logic and ML-assisted planning outputs, including fallback behavior for unavailable signals.</w:t>
      </w:r>
    </w:p>
    <w:p w14:paraId="42426CCD" w14:textId="77777777" w:rsidR="00472CC7" w:rsidRPr="00847BE3" w:rsidRDefault="00472CC7"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b/>
          <w:bCs/>
          <w:sz w:val="22"/>
          <w:szCs w:val="22"/>
        </w:rPr>
        <w:t>Collaborated closely with engineering, data science, and architecture teams</w:t>
      </w:r>
      <w:r w:rsidRPr="00847BE3">
        <w:rPr>
          <w:rFonts w:ascii="Times New Roman" w:eastAsia="Times New Roman" w:hAnsi="Times New Roman" w:cs="Times New Roman"/>
          <w:sz w:val="22"/>
          <w:szCs w:val="22"/>
        </w:rPr>
        <w:t xml:space="preserve"> to define expectations around batch and near-real-time scoring, effective dating, planning cadence alignment, and downstream execution impacts, without assuming development ownership </w:t>
      </w:r>
      <w:r w:rsidRPr="00847BE3">
        <w:rPr>
          <w:rFonts w:ascii="Times New Roman" w:eastAsia="Times New Roman" w:hAnsi="Times New Roman" w:cs="Times New Roman"/>
          <w:b/>
          <w:bCs/>
          <w:sz w:val="22"/>
          <w:szCs w:val="22"/>
        </w:rPr>
        <w:t>across distributed, highly integrated enterprise platforms</w:t>
      </w:r>
      <w:r w:rsidRPr="00847BE3">
        <w:rPr>
          <w:rFonts w:ascii="Times New Roman" w:eastAsia="Times New Roman" w:hAnsi="Times New Roman" w:cs="Times New Roman"/>
          <w:sz w:val="22"/>
          <w:szCs w:val="22"/>
        </w:rPr>
        <w:t>.</w:t>
      </w:r>
    </w:p>
    <w:p w14:paraId="6D223E31" w14:textId="77777777" w:rsidR="00925553" w:rsidRDefault="00925553"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925553">
        <w:rPr>
          <w:rFonts w:ascii="Times New Roman" w:eastAsia="Times New Roman" w:hAnsi="Times New Roman" w:cs="Times New Roman"/>
          <w:sz w:val="22"/>
          <w:szCs w:val="22"/>
        </w:rPr>
        <w:t xml:space="preserve">Reviewed </w:t>
      </w:r>
      <w:r w:rsidRPr="00925553">
        <w:rPr>
          <w:rFonts w:ascii="Times New Roman" w:eastAsia="Times New Roman" w:hAnsi="Times New Roman" w:cs="Times New Roman"/>
          <w:b/>
          <w:bCs/>
          <w:sz w:val="22"/>
          <w:szCs w:val="22"/>
        </w:rPr>
        <w:t>API contracts, Swagger (OpenAPI) specifications, and JSON payloads</w:t>
      </w:r>
      <w:r w:rsidRPr="00925553">
        <w:rPr>
          <w:rFonts w:ascii="Times New Roman" w:eastAsia="Times New Roman" w:hAnsi="Times New Roman" w:cs="Times New Roman"/>
          <w:sz w:val="22"/>
          <w:szCs w:val="22"/>
        </w:rPr>
        <w:t xml:space="preserve"> exposing planning and inference outputs from </w:t>
      </w:r>
      <w:r w:rsidRPr="00925553">
        <w:rPr>
          <w:rFonts w:ascii="Times New Roman" w:eastAsia="Times New Roman" w:hAnsi="Times New Roman" w:cs="Times New Roman"/>
          <w:b/>
          <w:bCs/>
          <w:sz w:val="22"/>
          <w:szCs w:val="22"/>
        </w:rPr>
        <w:t>Databricks and AWS SageMaker pipelines</w:t>
      </w:r>
      <w:r w:rsidRPr="00925553">
        <w:rPr>
          <w:rFonts w:ascii="Times New Roman" w:eastAsia="Times New Roman" w:hAnsi="Times New Roman" w:cs="Times New Roman"/>
          <w:sz w:val="22"/>
          <w:szCs w:val="22"/>
        </w:rPr>
        <w:t xml:space="preserve">, validating attributes such as recommended actions, demand signals, confidence scores, and timing metadata consumed by </w:t>
      </w:r>
      <w:r w:rsidRPr="00925553">
        <w:rPr>
          <w:rFonts w:ascii="Times New Roman" w:eastAsia="Times New Roman" w:hAnsi="Times New Roman" w:cs="Times New Roman"/>
          <w:b/>
          <w:bCs/>
          <w:sz w:val="22"/>
          <w:szCs w:val="22"/>
        </w:rPr>
        <w:t>Microsoft Dynamics 365 CRM</w:t>
      </w:r>
      <w:r w:rsidRPr="00925553">
        <w:rPr>
          <w:rFonts w:ascii="Times New Roman" w:eastAsia="Times New Roman" w:hAnsi="Times New Roman" w:cs="Times New Roman"/>
          <w:sz w:val="22"/>
          <w:szCs w:val="22"/>
        </w:rPr>
        <w:t xml:space="preserve"> workflows, agentic orchestration layers, and conversational decision surfaces across enterprise systems.</w:t>
      </w:r>
    </w:p>
    <w:p w14:paraId="364E4945" w14:textId="66BFF4E1" w:rsidR="00F45F14" w:rsidRPr="00847BE3" w:rsidRDefault="3231055F"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Supported backlog refinement, prioritization, and release sequencing, identifying dependencies across planning services, pricing engines, replenishment logic, workflow systems, and integrations, enabling phased delivery.</w:t>
      </w:r>
    </w:p>
    <w:p w14:paraId="6E1D2C3A" w14:textId="2F8B23D0" w:rsidR="00107CD5" w:rsidRPr="00847BE3" w:rsidRDefault="00107CD5" w:rsidP="00847BE3">
      <w:pPr>
        <w:pStyle w:val="ListParagraph"/>
        <w:numPr>
          <w:ilvl w:val="0"/>
          <w:numId w:val="4"/>
        </w:numPr>
        <w:spacing w:before="100" w:beforeAutospacing="1" w:after="100" w:afterAutospacing="1" w:line="240" w:lineRule="auto"/>
        <w:jc w:val="both"/>
        <w:rPr>
          <w:rFonts w:ascii="Times New Roman" w:eastAsia="Times New Roman" w:hAnsi="Times New Roman" w:cs="Times New Roman"/>
          <w:lang w:eastAsia="en-US"/>
        </w:rPr>
      </w:pPr>
      <w:r w:rsidRPr="00847BE3">
        <w:rPr>
          <w:rFonts w:ascii="Times New Roman" w:eastAsia="Times New Roman" w:hAnsi="Times New Roman" w:cs="Times New Roman"/>
          <w:sz w:val="22"/>
          <w:szCs w:val="22"/>
        </w:rPr>
        <w:lastRenderedPageBreak/>
        <w:t xml:space="preserve">Defined and executed business validation, </w:t>
      </w:r>
      <w:r w:rsidRPr="00910FA3">
        <w:rPr>
          <w:rFonts w:ascii="Times New Roman" w:eastAsia="Times New Roman" w:hAnsi="Times New Roman" w:cs="Times New Roman"/>
          <w:b/>
          <w:bCs/>
          <w:sz w:val="22"/>
          <w:szCs w:val="22"/>
        </w:rPr>
        <w:t>SIT</w:t>
      </w:r>
      <w:r w:rsidRPr="00910FA3">
        <w:rPr>
          <w:rFonts w:ascii="Times New Roman" w:eastAsia="Times New Roman" w:hAnsi="Times New Roman" w:cs="Times New Roman"/>
          <w:sz w:val="22"/>
          <w:szCs w:val="22"/>
        </w:rPr>
        <w:t>, and</w:t>
      </w:r>
      <w:r w:rsidRPr="00910FA3">
        <w:rPr>
          <w:rFonts w:ascii="Times New Roman" w:eastAsia="Times New Roman" w:hAnsi="Times New Roman" w:cs="Times New Roman"/>
          <w:b/>
          <w:bCs/>
          <w:sz w:val="22"/>
          <w:szCs w:val="22"/>
        </w:rPr>
        <w:t xml:space="preserve"> UAT</w:t>
      </w:r>
      <w:r w:rsidRPr="00847BE3">
        <w:rPr>
          <w:rFonts w:ascii="Times New Roman" w:eastAsia="Times New Roman" w:hAnsi="Times New Roman" w:cs="Times New Roman"/>
          <w:sz w:val="22"/>
          <w:szCs w:val="22"/>
        </w:rPr>
        <w:t xml:space="preserve"> scenarios reflecting real-world supply chain conditions, including conflicting planning recommendations, overlapping promotions, replenishment constraints, overrides, and execution timing, while partnering with QA to validate alignment with historical benchmarks and operational constraints, supporting defect triage and production readiness.</w:t>
      </w:r>
    </w:p>
    <w:p w14:paraId="59FFE1C4" w14:textId="77777777" w:rsidR="00107CD5" w:rsidRPr="00847BE3" w:rsidRDefault="00107CD5"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910FA3">
        <w:rPr>
          <w:rFonts w:ascii="Times New Roman" w:eastAsia="Times New Roman" w:hAnsi="Times New Roman" w:cs="Times New Roman"/>
          <w:lang w:eastAsia="en-US"/>
        </w:rPr>
        <w:t xml:space="preserve">Provided senior-level </w:t>
      </w:r>
      <w:r w:rsidRPr="00910FA3">
        <w:rPr>
          <w:rFonts w:ascii="Times New Roman" w:eastAsia="Times New Roman" w:hAnsi="Times New Roman" w:cs="Times New Roman"/>
          <w:b/>
          <w:bCs/>
          <w:lang w:eastAsia="en-US"/>
        </w:rPr>
        <w:t>post–go-live functional production support</w:t>
      </w:r>
      <w:r w:rsidRPr="00847BE3">
        <w:rPr>
          <w:rFonts w:ascii="Times New Roman" w:eastAsia="Times New Roman" w:hAnsi="Times New Roman" w:cs="Times New Roman"/>
          <w:lang w:eastAsia="en-US"/>
        </w:rPr>
        <w:t xml:space="preserve">, partnering with operations, planning, and IT teams to triage complex issues, validate data behavior, support controlled enhancements, and stabilize planning-driven workflows in production environments </w:t>
      </w:r>
      <w:r w:rsidRPr="00910FA3">
        <w:rPr>
          <w:rFonts w:ascii="Times New Roman" w:eastAsia="Times New Roman" w:hAnsi="Times New Roman" w:cs="Times New Roman"/>
          <w:lang w:eastAsia="en-US"/>
        </w:rPr>
        <w:t>during hypercare phases.</w:t>
      </w:r>
    </w:p>
    <w:p w14:paraId="3ABEB5B1" w14:textId="6CB795EF" w:rsidR="00F45F14" w:rsidRPr="00847BE3" w:rsidRDefault="10BB926A"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Collaborated with analytics teams to define and validate </w:t>
      </w:r>
      <w:r w:rsidRPr="00847BE3">
        <w:rPr>
          <w:rFonts w:ascii="Times New Roman" w:eastAsia="Times New Roman" w:hAnsi="Times New Roman" w:cs="Times New Roman"/>
          <w:b/>
          <w:bCs/>
          <w:sz w:val="22"/>
          <w:szCs w:val="22"/>
        </w:rPr>
        <w:t>KPIs</w:t>
      </w:r>
      <w:r w:rsidRPr="00847BE3">
        <w:rPr>
          <w:rFonts w:ascii="Times New Roman" w:eastAsia="Times New Roman" w:hAnsi="Times New Roman" w:cs="Times New Roman"/>
          <w:sz w:val="22"/>
          <w:szCs w:val="22"/>
        </w:rPr>
        <w:t xml:space="preserve"> tracking </w:t>
      </w:r>
      <w:r w:rsidRPr="00847BE3">
        <w:rPr>
          <w:rFonts w:ascii="Times New Roman" w:eastAsia="Times New Roman" w:hAnsi="Times New Roman" w:cs="Times New Roman"/>
          <w:b/>
          <w:bCs/>
          <w:sz w:val="22"/>
          <w:szCs w:val="22"/>
        </w:rPr>
        <w:t>replenishment alignment, pricing turnaround time, model adoption, override frequency, promotion lift, and margin impact</w:t>
      </w:r>
      <w:r w:rsidRPr="00847BE3">
        <w:rPr>
          <w:rFonts w:ascii="Times New Roman" w:eastAsia="Times New Roman" w:hAnsi="Times New Roman" w:cs="Times New Roman"/>
          <w:sz w:val="22"/>
          <w:szCs w:val="22"/>
        </w:rPr>
        <w:t>, enabling continuous improvement.</w:t>
      </w:r>
    </w:p>
    <w:p w14:paraId="7DD248BA" w14:textId="77777777" w:rsidR="007174F9" w:rsidRDefault="007174F9"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7174F9">
        <w:rPr>
          <w:rFonts w:ascii="Times New Roman" w:eastAsia="Times New Roman" w:hAnsi="Times New Roman" w:cs="Times New Roman"/>
          <w:sz w:val="22"/>
          <w:szCs w:val="22"/>
        </w:rPr>
        <w:t xml:space="preserve">Maintained functional documentation, decision logs, data definitions, and change records in Confluence, ensuring </w:t>
      </w:r>
      <w:r w:rsidRPr="007174F9">
        <w:rPr>
          <w:rFonts w:ascii="Times New Roman" w:eastAsia="Times New Roman" w:hAnsi="Times New Roman" w:cs="Times New Roman"/>
          <w:b/>
          <w:bCs/>
          <w:sz w:val="22"/>
          <w:szCs w:val="22"/>
        </w:rPr>
        <w:t>traceability, audit readiness, and explainability of planning</w:t>
      </w:r>
      <w:r w:rsidRPr="007174F9">
        <w:rPr>
          <w:rFonts w:ascii="Times New Roman" w:eastAsia="Times New Roman" w:hAnsi="Times New Roman" w:cs="Times New Roman"/>
          <w:sz w:val="22"/>
          <w:szCs w:val="22"/>
        </w:rPr>
        <w:t xml:space="preserve"> and pricing decisions generated or surfaced through </w:t>
      </w:r>
      <w:r w:rsidRPr="007174F9">
        <w:rPr>
          <w:rFonts w:ascii="Times New Roman" w:eastAsia="Times New Roman" w:hAnsi="Times New Roman" w:cs="Times New Roman"/>
          <w:b/>
          <w:bCs/>
          <w:sz w:val="22"/>
          <w:szCs w:val="22"/>
        </w:rPr>
        <w:t>agentic and conversational decision-support systems</w:t>
      </w:r>
      <w:r w:rsidRPr="007174F9">
        <w:rPr>
          <w:rFonts w:ascii="Times New Roman" w:eastAsia="Times New Roman" w:hAnsi="Times New Roman" w:cs="Times New Roman"/>
          <w:sz w:val="22"/>
          <w:szCs w:val="22"/>
        </w:rPr>
        <w:t>.</w:t>
      </w:r>
    </w:p>
    <w:p w14:paraId="0C1FB81A" w14:textId="341AA901" w:rsidR="00472CC7" w:rsidRPr="00847BE3" w:rsidRDefault="10BB926A"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Contributed to measurable outcomes including </w:t>
      </w:r>
      <w:r w:rsidRPr="00847BE3">
        <w:rPr>
          <w:rFonts w:ascii="Times New Roman" w:eastAsia="Times New Roman" w:hAnsi="Times New Roman" w:cs="Times New Roman"/>
          <w:b/>
          <w:bCs/>
          <w:sz w:val="22"/>
          <w:szCs w:val="22"/>
        </w:rPr>
        <w:t>40–60% reduction in planning and pricing decision turnaround time</w:t>
      </w:r>
      <w:r w:rsidRPr="00847BE3">
        <w:rPr>
          <w:rFonts w:ascii="Times New Roman" w:eastAsia="Times New Roman" w:hAnsi="Times New Roman" w:cs="Times New Roman"/>
          <w:sz w:val="22"/>
          <w:szCs w:val="22"/>
        </w:rPr>
        <w:t xml:space="preserve">, </w:t>
      </w:r>
      <w:r w:rsidRPr="00847BE3">
        <w:rPr>
          <w:rFonts w:ascii="Times New Roman" w:eastAsia="Times New Roman" w:hAnsi="Times New Roman" w:cs="Times New Roman"/>
          <w:b/>
          <w:bCs/>
          <w:sz w:val="22"/>
          <w:szCs w:val="22"/>
        </w:rPr>
        <w:t>20–30% improvement in promotional ROI</w:t>
      </w:r>
      <w:r w:rsidRPr="00847BE3">
        <w:rPr>
          <w:rFonts w:ascii="Times New Roman" w:eastAsia="Times New Roman" w:hAnsi="Times New Roman" w:cs="Times New Roman"/>
          <w:sz w:val="22"/>
          <w:szCs w:val="22"/>
        </w:rPr>
        <w:t xml:space="preserve">, </w:t>
      </w:r>
      <w:r w:rsidRPr="00847BE3">
        <w:rPr>
          <w:rFonts w:ascii="Times New Roman" w:eastAsia="Times New Roman" w:hAnsi="Times New Roman" w:cs="Times New Roman"/>
          <w:b/>
          <w:bCs/>
          <w:sz w:val="22"/>
          <w:szCs w:val="22"/>
        </w:rPr>
        <w:t>1.5–3% margin uplift</w:t>
      </w:r>
      <w:r w:rsidRPr="00847BE3">
        <w:rPr>
          <w:rFonts w:ascii="Times New Roman" w:eastAsia="Times New Roman" w:hAnsi="Times New Roman" w:cs="Times New Roman"/>
          <w:sz w:val="22"/>
          <w:szCs w:val="22"/>
        </w:rPr>
        <w:t xml:space="preserve"> in targeted categories, and sustained reduction in manual planning analysis through adoption of ML-assisted decision workflows.</w:t>
      </w:r>
    </w:p>
    <w:p w14:paraId="36F0FE7B" w14:textId="29C88193" w:rsidR="00472CC7" w:rsidRPr="00847BE3" w:rsidRDefault="00472CC7" w:rsidP="0168F2D5">
      <w:pPr>
        <w:pStyle w:val="ListParagraph"/>
        <w:numPr>
          <w:ilvl w:val="0"/>
          <w:numId w:val="4"/>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Developed detailed business cases and feasibility assessments for system enhancements by synthesizing operational data, stakeholder inputs, and process analysis to support leadership-level decision-making and funding prioritization.</w:t>
      </w:r>
    </w:p>
    <w:p w14:paraId="2FC66811" w14:textId="7983BABE" w:rsidR="00F45F14" w:rsidRPr="00847BE3" w:rsidRDefault="27336D17" w:rsidP="00107CD5">
      <w:pPr>
        <w:spacing w:after="0" w:line="240" w:lineRule="auto"/>
        <w:jc w:val="both"/>
        <w:rPr>
          <w:rFonts w:ascii="Times New Roman" w:eastAsia="Aptos" w:hAnsi="Times New Roman" w:cs="Times New Roman"/>
          <w:b/>
          <w:bCs/>
          <w:color w:val="000000" w:themeColor="text1"/>
          <w:sz w:val="22"/>
          <w:szCs w:val="22"/>
        </w:rPr>
      </w:pPr>
      <w:r w:rsidRPr="00551DCD">
        <w:rPr>
          <w:rFonts w:ascii="Times New Roman" w:eastAsia="Aptos" w:hAnsi="Times New Roman" w:cs="Times New Roman"/>
          <w:color w:val="000000" w:themeColor="text1"/>
          <w:sz w:val="22"/>
          <w:szCs w:val="22"/>
        </w:rPr>
        <w:t>Environment</w:t>
      </w:r>
      <w:r w:rsidRPr="00847BE3">
        <w:rPr>
          <w:rFonts w:ascii="Times New Roman" w:eastAsia="Aptos" w:hAnsi="Times New Roman" w:cs="Times New Roman"/>
          <w:color w:val="000000" w:themeColor="text1"/>
          <w:sz w:val="22"/>
          <w:szCs w:val="22"/>
          <w:u w:val="single"/>
        </w:rPr>
        <w:t>:</w:t>
      </w:r>
      <w:r w:rsidRPr="00847BE3">
        <w:rPr>
          <w:rFonts w:ascii="Times New Roman" w:eastAsia="Aptos" w:hAnsi="Times New Roman" w:cs="Times New Roman"/>
          <w:color w:val="000000" w:themeColor="text1"/>
          <w:sz w:val="22"/>
          <w:szCs w:val="22"/>
        </w:rPr>
        <w:t xml:space="preserve"> </w:t>
      </w:r>
      <w:r w:rsidR="00107CD5" w:rsidRPr="00847BE3">
        <w:rPr>
          <w:rFonts w:ascii="Times New Roman" w:eastAsia="Aptos" w:hAnsi="Times New Roman" w:cs="Times New Roman"/>
          <w:b/>
          <w:bCs/>
          <w:color w:val="000000" w:themeColor="text1"/>
          <w:sz w:val="22"/>
          <w:szCs w:val="22"/>
        </w:rPr>
        <w:t>AWS SageMaker, Databricks ML, Snowflake, PostgreSQL, Kafka, REST APIs, Swagger (OpenAPI), Postman, Pricing Rule Engines, Workflow &amp; Approval Systems, BI &amp; Analytics Platforms, Omnichannel Retail Systems, LightGBM, SARIMA, Price Elasticity Models, Promotion Uplift Modeling</w:t>
      </w:r>
    </w:p>
    <w:p w14:paraId="7B795A22" w14:textId="77777777" w:rsidR="00107CD5" w:rsidRPr="00847BE3" w:rsidRDefault="00107CD5" w:rsidP="0168F2D5">
      <w:pPr>
        <w:spacing w:after="0"/>
        <w:rPr>
          <w:rFonts w:ascii="Times New Roman" w:eastAsia="Times New Roman" w:hAnsi="Times New Roman" w:cs="Times New Roman"/>
          <w:color w:val="000000" w:themeColor="text1"/>
          <w:sz w:val="22"/>
          <w:szCs w:val="22"/>
        </w:rPr>
      </w:pPr>
    </w:p>
    <w:tbl>
      <w:tblPr>
        <w:tblStyle w:val="TableGrid"/>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799"/>
      </w:tblGrid>
      <w:tr w:rsidR="0168F2D5" w:rsidRPr="00847BE3" w14:paraId="6E92009C" w14:textId="77777777" w:rsidTr="0168F2D5">
        <w:trPr>
          <w:trHeight w:val="300"/>
        </w:trPr>
        <w:tc>
          <w:tcPr>
            <w:tcW w:w="10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90" w:type="dxa"/>
              <w:right w:w="90" w:type="dxa"/>
            </w:tcMar>
          </w:tcPr>
          <w:p w14:paraId="084653F3" w14:textId="74A1F6C5" w:rsidR="0168F2D5" w:rsidRPr="00847BE3" w:rsidRDefault="0168F2D5" w:rsidP="0168F2D5">
            <w:pPr>
              <w:spacing w:line="276" w:lineRule="auto"/>
              <w:jc w:val="both"/>
              <w:rPr>
                <w:rFonts w:ascii="Times New Roman" w:eastAsia="Aptos" w:hAnsi="Times New Roman" w:cs="Times New Roman"/>
                <w:sz w:val="22"/>
                <w:szCs w:val="22"/>
              </w:rPr>
            </w:pPr>
            <w:r w:rsidRPr="00847BE3">
              <w:rPr>
                <w:rFonts w:ascii="Times New Roman" w:eastAsia="Calibri" w:hAnsi="Times New Roman" w:cs="Times New Roman"/>
                <w:b/>
                <w:bCs/>
                <w:sz w:val="22"/>
                <w:szCs w:val="22"/>
                <w:lang w:val="en-IN"/>
              </w:rPr>
              <w:t>Client:  Publix Super Markets, Inc</w:t>
            </w:r>
            <w:r w:rsidRPr="00847BE3">
              <w:rPr>
                <w:rFonts w:ascii="Times New Roman" w:eastAsia="Calibri" w:hAnsi="Times New Roman" w:cs="Times New Roman"/>
                <w:sz w:val="22"/>
                <w:szCs w:val="22"/>
                <w:lang w:val="en-IN"/>
              </w:rPr>
              <w:t>.</w:t>
            </w:r>
            <w:r w:rsidRPr="00847BE3">
              <w:rPr>
                <w:rFonts w:ascii="Times New Roman" w:eastAsia="Calibri" w:hAnsi="Times New Roman" w:cs="Times New Roman"/>
                <w:b/>
                <w:bCs/>
                <w:sz w:val="22"/>
                <w:szCs w:val="22"/>
                <w:lang w:val="en-IN"/>
              </w:rPr>
              <w:t xml:space="preserve">                                                                                                         Lakeland, Florida</w:t>
            </w:r>
            <w:r w:rsidRPr="00847BE3">
              <w:rPr>
                <w:rFonts w:ascii="Times New Roman" w:hAnsi="Times New Roman" w:cs="Times New Roman"/>
                <w:sz w:val="32"/>
                <w:szCs w:val="32"/>
              </w:rPr>
              <w:br/>
            </w:r>
            <w:r w:rsidRPr="00847BE3">
              <w:rPr>
                <w:rFonts w:ascii="Times New Roman" w:eastAsia="Calibri" w:hAnsi="Times New Roman" w:cs="Times New Roman"/>
                <w:b/>
                <w:bCs/>
                <w:sz w:val="22"/>
                <w:szCs w:val="22"/>
                <w:lang w:val="en-IN"/>
              </w:rPr>
              <w:t xml:space="preserve">Sr. Business System Analyst                                                                                                            </w:t>
            </w:r>
            <w:r w:rsidR="00551DCD">
              <w:rPr>
                <w:rFonts w:ascii="Times New Roman" w:eastAsia="Calibri" w:hAnsi="Times New Roman" w:cs="Times New Roman"/>
                <w:b/>
                <w:bCs/>
                <w:sz w:val="22"/>
                <w:szCs w:val="22"/>
                <w:lang w:val="en-IN"/>
              </w:rPr>
              <w:t xml:space="preserve">  </w:t>
            </w:r>
            <w:r w:rsidRPr="00551DCD">
              <w:rPr>
                <w:rFonts w:ascii="Times New Roman" w:eastAsia="Aptos" w:hAnsi="Times New Roman" w:cs="Times New Roman"/>
                <w:b/>
                <w:bCs/>
                <w:sz w:val="22"/>
                <w:szCs w:val="22"/>
                <w:lang w:val="en-IN"/>
              </w:rPr>
              <w:t>Dec 2023 – Dec 2024</w:t>
            </w:r>
          </w:p>
        </w:tc>
      </w:tr>
      <w:tr w:rsidR="0168F2D5" w:rsidRPr="00847BE3" w14:paraId="1589A446" w14:textId="77777777" w:rsidTr="0168F2D5">
        <w:trPr>
          <w:trHeight w:val="810"/>
        </w:trPr>
        <w:tc>
          <w:tcPr>
            <w:tcW w:w="10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3D0CEDB8" w14:textId="3E5951DA" w:rsidR="0168F2D5" w:rsidRPr="00847BE3" w:rsidRDefault="0168F2D5" w:rsidP="0168F2D5">
            <w:pPr>
              <w:jc w:val="both"/>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Project Title:</w:t>
            </w:r>
            <w:r w:rsidRPr="00847BE3">
              <w:rPr>
                <w:rFonts w:ascii="Times New Roman" w:eastAsia="Calibri" w:hAnsi="Times New Roman" w:cs="Times New Roman"/>
                <w:sz w:val="22"/>
                <w:szCs w:val="22"/>
                <w:lang w:val="en-IN"/>
              </w:rPr>
              <w:t xml:space="preserve"> Inbound Receiving &amp; Inventory Accuracy Optimization</w:t>
            </w:r>
          </w:p>
          <w:p w14:paraId="45C8FD7B" w14:textId="297F5B14" w:rsidR="0168F2D5" w:rsidRPr="00847BE3" w:rsidRDefault="0168F2D5" w:rsidP="00847BE3">
            <w:pPr>
              <w:spacing w:line="276" w:lineRule="auto"/>
              <w:jc w:val="both"/>
              <w:rPr>
                <w:rFonts w:ascii="Times New Roman" w:eastAsia="Calibri" w:hAnsi="Times New Roman" w:cs="Times New Roman"/>
                <w:lang w:val="en-IN"/>
              </w:rPr>
            </w:pPr>
            <w:r w:rsidRPr="00847BE3">
              <w:rPr>
                <w:rFonts w:ascii="Times New Roman" w:eastAsia="Calibri" w:hAnsi="Times New Roman" w:cs="Times New Roman"/>
                <w:b/>
                <w:bCs/>
                <w:color w:val="000000" w:themeColor="text1"/>
                <w:sz w:val="22"/>
                <w:szCs w:val="22"/>
                <w:lang w:val="en-IN"/>
              </w:rPr>
              <w:t>Description</w:t>
            </w:r>
            <w:r w:rsidRPr="00847BE3">
              <w:rPr>
                <w:rFonts w:ascii="Times New Roman" w:eastAsia="Calibri" w:hAnsi="Times New Roman" w:cs="Times New Roman"/>
                <w:color w:val="000000" w:themeColor="text1"/>
                <w:sz w:val="22"/>
                <w:szCs w:val="22"/>
                <w:lang w:val="en-IN"/>
              </w:rPr>
              <w:t xml:space="preserve">: </w:t>
            </w:r>
            <w:r w:rsidR="00376130" w:rsidRPr="00847BE3">
              <w:rPr>
                <w:rFonts w:ascii="Times New Roman" w:eastAsia="Calibri" w:hAnsi="Times New Roman" w:cs="Times New Roman"/>
                <w:sz w:val="22"/>
                <w:szCs w:val="22"/>
              </w:rPr>
              <w:t>Distribution center optimization initiative focused on improving inbound receiving reliability, ASN accuracy, inventory synchronization, and replenishment signal integrity between SAP Retail (S/4HANA) and SAP Extended Warehouse Management (EWM) across high-volume grocery distribution centers</w:t>
            </w:r>
            <w:r w:rsidR="49B9FD94" w:rsidRPr="00847BE3">
              <w:rPr>
                <w:rFonts w:ascii="Times New Roman" w:eastAsia="Calibri" w:hAnsi="Times New Roman" w:cs="Times New Roman"/>
                <w:sz w:val="22"/>
                <w:szCs w:val="22"/>
                <w:lang w:val="en-IN"/>
              </w:rPr>
              <w:t>.</w:t>
            </w:r>
          </w:p>
        </w:tc>
      </w:tr>
    </w:tbl>
    <w:p w14:paraId="7C122213" w14:textId="77777777" w:rsidR="00376130" w:rsidRPr="00847BE3" w:rsidRDefault="00376130"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Provided senior-level business systems analysis for an inbound logistics and inventory optimization program impacting replenishment planning accuracy and execution readiness across </w:t>
      </w:r>
      <w:r w:rsidRPr="00910FA3">
        <w:rPr>
          <w:rFonts w:ascii="Times New Roman" w:eastAsia="Times New Roman" w:hAnsi="Times New Roman" w:cs="Times New Roman"/>
          <w:b/>
          <w:bCs/>
          <w:sz w:val="22"/>
          <w:szCs w:val="22"/>
        </w:rPr>
        <w:t>SAP Retail</w:t>
      </w:r>
      <w:r w:rsidRPr="00847BE3">
        <w:rPr>
          <w:rFonts w:ascii="Times New Roman" w:eastAsia="Times New Roman" w:hAnsi="Times New Roman" w:cs="Times New Roman"/>
          <w:sz w:val="22"/>
          <w:szCs w:val="22"/>
        </w:rPr>
        <w:t xml:space="preserve"> and </w:t>
      </w:r>
      <w:r w:rsidRPr="00910FA3">
        <w:rPr>
          <w:rFonts w:ascii="Times New Roman" w:eastAsia="Times New Roman" w:hAnsi="Times New Roman" w:cs="Times New Roman"/>
          <w:b/>
          <w:bCs/>
          <w:sz w:val="22"/>
          <w:szCs w:val="22"/>
        </w:rPr>
        <w:t>SAP EWM</w:t>
      </w:r>
      <w:r w:rsidRPr="00847BE3">
        <w:rPr>
          <w:rFonts w:ascii="Times New Roman" w:eastAsia="Times New Roman" w:hAnsi="Times New Roman" w:cs="Times New Roman"/>
          <w:sz w:val="22"/>
          <w:szCs w:val="22"/>
        </w:rPr>
        <w:t xml:space="preserve"> environments.</w:t>
      </w:r>
    </w:p>
    <w:p w14:paraId="42C03647" w14:textId="4BAE62D3" w:rsidR="00F45F14" w:rsidRPr="00847BE3" w:rsidRDefault="55912694"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Conducted structured requirements elicitation through warehouse walkthroughs, process workshops, and stakeholder interviews with warehouse supervisors, inventory control teams, replenishment planners, and IT functional leads.</w:t>
      </w:r>
    </w:p>
    <w:p w14:paraId="5DA38E0A" w14:textId="77777777" w:rsidR="00376130" w:rsidRPr="00847BE3" w:rsidRDefault="00376130"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Analyzed end-to-end </w:t>
      </w:r>
      <w:r w:rsidRPr="00082355">
        <w:rPr>
          <w:rFonts w:ascii="Times New Roman" w:eastAsia="Times New Roman" w:hAnsi="Times New Roman" w:cs="Times New Roman"/>
          <w:sz w:val="22"/>
          <w:szCs w:val="22"/>
        </w:rPr>
        <w:t>inbound, inventory, and replenishment workflows</w:t>
      </w:r>
      <w:r w:rsidRPr="00847BE3">
        <w:rPr>
          <w:rFonts w:ascii="Times New Roman" w:eastAsia="Times New Roman" w:hAnsi="Times New Roman" w:cs="Times New Roman"/>
          <w:sz w:val="22"/>
          <w:szCs w:val="22"/>
        </w:rPr>
        <w:t xml:space="preserve">, including </w:t>
      </w:r>
      <w:r w:rsidRPr="00910FA3">
        <w:rPr>
          <w:rFonts w:ascii="Times New Roman" w:eastAsia="Times New Roman" w:hAnsi="Times New Roman" w:cs="Times New Roman"/>
          <w:b/>
          <w:bCs/>
          <w:sz w:val="22"/>
          <w:szCs w:val="22"/>
        </w:rPr>
        <w:t>purchase orders, ASNs, inbound deliveries, goods receipts, inventory postings, and downstream consumption</w:t>
      </w:r>
      <w:r w:rsidRPr="00847BE3">
        <w:rPr>
          <w:rFonts w:ascii="Times New Roman" w:eastAsia="Times New Roman" w:hAnsi="Times New Roman" w:cs="Times New Roman"/>
          <w:sz w:val="22"/>
          <w:szCs w:val="22"/>
        </w:rPr>
        <w:t>, identifying root causes of mismatches.</w:t>
      </w:r>
    </w:p>
    <w:p w14:paraId="3C1AE290" w14:textId="7DF93CEF" w:rsidR="00F45F14" w:rsidRPr="00847BE3" w:rsidRDefault="55912694"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Prepared functional design documentation defining inbound processing rules, ASN validation logic, tolerance thresholds, exception handling, and reconciliation checkpoints, ensuring consistent behavior across planning systems.</w:t>
      </w:r>
    </w:p>
    <w:p w14:paraId="6435209D" w14:textId="67B8BE0E"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Documented </w:t>
      </w:r>
      <w:r w:rsidRPr="00847BE3">
        <w:rPr>
          <w:rFonts w:ascii="Times New Roman" w:eastAsia="Times New Roman" w:hAnsi="Times New Roman" w:cs="Times New Roman"/>
          <w:b/>
          <w:bCs/>
          <w:sz w:val="22"/>
          <w:szCs w:val="22"/>
        </w:rPr>
        <w:t>current-state and future-state process flows</w:t>
      </w:r>
      <w:r w:rsidRPr="00847BE3">
        <w:rPr>
          <w:rFonts w:ascii="Times New Roman" w:eastAsia="Times New Roman" w:hAnsi="Times New Roman" w:cs="Times New Roman"/>
          <w:sz w:val="22"/>
          <w:szCs w:val="22"/>
        </w:rPr>
        <w:t xml:space="preserve"> for inbound receiving, exception resolution, and inventory synchronization, aligning improvements with </w:t>
      </w:r>
      <w:r w:rsidRPr="00847BE3">
        <w:rPr>
          <w:rFonts w:ascii="Times New Roman" w:eastAsia="Times New Roman" w:hAnsi="Times New Roman" w:cs="Times New Roman"/>
          <w:b/>
          <w:bCs/>
          <w:sz w:val="22"/>
          <w:szCs w:val="22"/>
        </w:rPr>
        <w:t>standard SAP EWM capabilities</w:t>
      </w:r>
      <w:r w:rsidRPr="00847BE3">
        <w:rPr>
          <w:rFonts w:ascii="Times New Roman" w:eastAsia="Times New Roman" w:hAnsi="Times New Roman" w:cs="Times New Roman"/>
          <w:sz w:val="22"/>
          <w:szCs w:val="22"/>
        </w:rPr>
        <w:t xml:space="preserve"> and replenishment timing constraints.</w:t>
      </w:r>
    </w:p>
    <w:p w14:paraId="7871A2D6" w14:textId="20E60AF0" w:rsidR="00376130" w:rsidRPr="00847BE3" w:rsidRDefault="00376130"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Partnered directly with</w:t>
      </w:r>
      <w:r w:rsidRPr="00847BE3">
        <w:rPr>
          <w:rFonts w:ascii="Times New Roman" w:eastAsia="Times New Roman" w:hAnsi="Times New Roman" w:cs="Times New Roman"/>
          <w:b/>
          <w:bCs/>
          <w:sz w:val="22"/>
          <w:szCs w:val="22"/>
        </w:rPr>
        <w:t xml:space="preserve"> SAP EWM functional teams</w:t>
      </w:r>
      <w:r w:rsidRPr="00847BE3">
        <w:rPr>
          <w:rFonts w:ascii="Times New Roman" w:eastAsia="Times New Roman" w:hAnsi="Times New Roman" w:cs="Times New Roman"/>
          <w:sz w:val="22"/>
          <w:szCs w:val="22"/>
        </w:rPr>
        <w:t xml:space="preserve"> (inbound processing, warehouse execution, and integration) to validate how inbound execution quality impacted pre-planned receiving, dock scheduling, putaway task creation, and downstream replenishment signal accuracy across distribution center operations.</w:t>
      </w:r>
    </w:p>
    <w:p w14:paraId="32789DE3" w14:textId="4B6EE5C5"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Collaborated with </w:t>
      </w:r>
      <w:r w:rsidRPr="00847BE3">
        <w:rPr>
          <w:rFonts w:ascii="Times New Roman" w:eastAsia="Times New Roman" w:hAnsi="Times New Roman" w:cs="Times New Roman"/>
          <w:b/>
          <w:bCs/>
          <w:sz w:val="22"/>
          <w:szCs w:val="22"/>
        </w:rPr>
        <w:t>SAP Retail and replenishment stakeholders</w:t>
      </w:r>
      <w:r w:rsidRPr="00847BE3">
        <w:rPr>
          <w:rFonts w:ascii="Times New Roman" w:eastAsia="Times New Roman" w:hAnsi="Times New Roman" w:cs="Times New Roman"/>
          <w:sz w:val="22"/>
          <w:szCs w:val="22"/>
        </w:rPr>
        <w:t xml:space="preserve"> to validate inventory posting sequences, timing dependencies, and reconciliation logic feeding </w:t>
      </w:r>
      <w:r w:rsidRPr="00847BE3">
        <w:rPr>
          <w:rFonts w:ascii="Times New Roman" w:eastAsia="Times New Roman" w:hAnsi="Times New Roman" w:cs="Times New Roman"/>
          <w:b/>
          <w:bCs/>
          <w:sz w:val="22"/>
          <w:szCs w:val="22"/>
        </w:rPr>
        <w:t>store-level replenishment and planning processes</w:t>
      </w:r>
      <w:r w:rsidRPr="00847BE3">
        <w:rPr>
          <w:rFonts w:ascii="Times New Roman" w:eastAsia="Times New Roman" w:hAnsi="Times New Roman" w:cs="Times New Roman"/>
          <w:sz w:val="22"/>
          <w:szCs w:val="22"/>
        </w:rPr>
        <w:t>.</w:t>
      </w:r>
    </w:p>
    <w:p w14:paraId="0EF031FC" w14:textId="77777777" w:rsidR="007C0EB2" w:rsidRPr="00847BE3" w:rsidRDefault="007C0EB2"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910FA3">
        <w:rPr>
          <w:rFonts w:ascii="Times New Roman" w:eastAsia="Times New Roman" w:hAnsi="Times New Roman" w:cs="Times New Roman"/>
          <w:sz w:val="22"/>
          <w:szCs w:val="22"/>
        </w:rPr>
        <w:t>Performed data analysis and validation</w:t>
      </w:r>
      <w:r w:rsidRPr="00847BE3">
        <w:rPr>
          <w:rFonts w:ascii="Times New Roman" w:eastAsia="Times New Roman" w:hAnsi="Times New Roman" w:cs="Times New Roman"/>
          <w:sz w:val="22"/>
          <w:szCs w:val="22"/>
        </w:rPr>
        <w:t xml:space="preserve"> using </w:t>
      </w:r>
      <w:r w:rsidRPr="00910FA3">
        <w:rPr>
          <w:rFonts w:ascii="Times New Roman" w:eastAsia="Times New Roman" w:hAnsi="Times New Roman" w:cs="Times New Roman"/>
          <w:b/>
          <w:bCs/>
          <w:sz w:val="22"/>
          <w:szCs w:val="22"/>
        </w:rPr>
        <w:t>SAP HANA</w:t>
      </w:r>
      <w:r w:rsidRPr="00847BE3">
        <w:rPr>
          <w:rFonts w:ascii="Times New Roman" w:eastAsia="Times New Roman" w:hAnsi="Times New Roman" w:cs="Times New Roman"/>
          <w:sz w:val="22"/>
          <w:szCs w:val="22"/>
        </w:rPr>
        <w:t xml:space="preserve">, operational reports, and SQL-based extracts to quantify dock-to-stock cycle time, ASN accuracy, inventory variance, and manual adjustment frequency, including baseline measurement, projected value modeling, and post-implementation impact validation across operational efficiency, data quality, and transparency metrics </w:t>
      </w:r>
      <w:r w:rsidRPr="00847BE3">
        <w:rPr>
          <w:rFonts w:ascii="Times New Roman" w:eastAsia="Times New Roman" w:hAnsi="Times New Roman" w:cs="Times New Roman"/>
          <w:b/>
          <w:bCs/>
          <w:sz w:val="22"/>
          <w:szCs w:val="22"/>
        </w:rPr>
        <w:t>to support leadership reporting decisions</w:t>
      </w:r>
      <w:r w:rsidRPr="00847BE3">
        <w:rPr>
          <w:rFonts w:ascii="Times New Roman" w:eastAsia="Times New Roman" w:hAnsi="Times New Roman" w:cs="Times New Roman"/>
          <w:sz w:val="22"/>
          <w:szCs w:val="22"/>
        </w:rPr>
        <w:t>.</w:t>
      </w:r>
    </w:p>
    <w:p w14:paraId="34F155B5" w14:textId="680124DD"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Defined </w:t>
      </w:r>
      <w:r w:rsidRPr="00847BE3">
        <w:rPr>
          <w:rFonts w:ascii="Times New Roman" w:eastAsia="Times New Roman" w:hAnsi="Times New Roman" w:cs="Times New Roman"/>
          <w:b/>
          <w:bCs/>
          <w:sz w:val="22"/>
          <w:szCs w:val="22"/>
        </w:rPr>
        <w:t>acceptance criteria and business test scenarios</w:t>
      </w:r>
      <w:r w:rsidRPr="00847BE3">
        <w:rPr>
          <w:rFonts w:ascii="Times New Roman" w:eastAsia="Times New Roman" w:hAnsi="Times New Roman" w:cs="Times New Roman"/>
          <w:sz w:val="22"/>
          <w:szCs w:val="22"/>
        </w:rPr>
        <w:t xml:space="preserve"> covering real-world inbound and replenishment-impacting cases such as </w:t>
      </w:r>
      <w:r w:rsidRPr="00847BE3">
        <w:rPr>
          <w:rFonts w:ascii="Times New Roman" w:eastAsia="Times New Roman" w:hAnsi="Times New Roman" w:cs="Times New Roman"/>
          <w:b/>
          <w:bCs/>
          <w:sz w:val="22"/>
          <w:szCs w:val="22"/>
        </w:rPr>
        <w:t>partial ASNs, late shipments, quantity mismatches, damaged goods, and recovery flows</w:t>
      </w:r>
      <w:r w:rsidRPr="00847BE3">
        <w:rPr>
          <w:rFonts w:ascii="Times New Roman" w:eastAsia="Times New Roman" w:hAnsi="Times New Roman" w:cs="Times New Roman"/>
          <w:sz w:val="22"/>
          <w:szCs w:val="22"/>
        </w:rPr>
        <w:t>.</w:t>
      </w:r>
    </w:p>
    <w:p w14:paraId="33815703" w14:textId="573150A2"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Supported </w:t>
      </w:r>
      <w:r w:rsidRPr="00847BE3">
        <w:rPr>
          <w:rFonts w:ascii="Times New Roman" w:eastAsia="Times New Roman" w:hAnsi="Times New Roman" w:cs="Times New Roman"/>
          <w:b/>
          <w:bCs/>
          <w:sz w:val="22"/>
          <w:szCs w:val="22"/>
        </w:rPr>
        <w:t>system testing and UAT</w:t>
      </w:r>
      <w:r w:rsidRPr="00847BE3">
        <w:rPr>
          <w:rFonts w:ascii="Times New Roman" w:eastAsia="Times New Roman" w:hAnsi="Times New Roman" w:cs="Times New Roman"/>
          <w:sz w:val="22"/>
          <w:szCs w:val="22"/>
        </w:rPr>
        <w:t xml:space="preserve">, validating inbound execution and inventory visibility using </w:t>
      </w:r>
      <w:r w:rsidRPr="00847BE3">
        <w:rPr>
          <w:rFonts w:ascii="Times New Roman" w:eastAsia="Times New Roman" w:hAnsi="Times New Roman" w:cs="Times New Roman"/>
          <w:b/>
          <w:bCs/>
          <w:sz w:val="22"/>
          <w:szCs w:val="22"/>
        </w:rPr>
        <w:t>SAP Fiori warehouse execution applications</w:t>
      </w:r>
      <w:r w:rsidRPr="00847BE3">
        <w:rPr>
          <w:rFonts w:ascii="Times New Roman" w:eastAsia="Times New Roman" w:hAnsi="Times New Roman" w:cs="Times New Roman"/>
          <w:sz w:val="22"/>
          <w:szCs w:val="22"/>
        </w:rPr>
        <w:t>, partnering with warehouse and inventory control users.</w:t>
      </w:r>
    </w:p>
    <w:p w14:paraId="564AEE1D" w14:textId="2A7A0CE0"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Participated in </w:t>
      </w:r>
      <w:r w:rsidRPr="00847BE3">
        <w:rPr>
          <w:rFonts w:ascii="Times New Roman" w:eastAsia="Times New Roman" w:hAnsi="Times New Roman" w:cs="Times New Roman"/>
          <w:b/>
          <w:bCs/>
          <w:sz w:val="22"/>
          <w:szCs w:val="22"/>
        </w:rPr>
        <w:t>defect triage and stabilization sessions</w:t>
      </w:r>
      <w:r w:rsidRPr="00847BE3">
        <w:rPr>
          <w:rFonts w:ascii="Times New Roman" w:eastAsia="Times New Roman" w:hAnsi="Times New Roman" w:cs="Times New Roman"/>
          <w:sz w:val="22"/>
          <w:szCs w:val="22"/>
        </w:rPr>
        <w:t xml:space="preserve">, ensuring resolutions addressed </w:t>
      </w:r>
      <w:r w:rsidRPr="00847BE3">
        <w:rPr>
          <w:rFonts w:ascii="Times New Roman" w:eastAsia="Times New Roman" w:hAnsi="Times New Roman" w:cs="Times New Roman"/>
          <w:b/>
          <w:bCs/>
          <w:sz w:val="22"/>
          <w:szCs w:val="22"/>
        </w:rPr>
        <w:t>process logic, data sequencing, and integration behavior</w:t>
      </w:r>
      <w:r w:rsidRPr="00847BE3">
        <w:rPr>
          <w:rFonts w:ascii="Times New Roman" w:eastAsia="Times New Roman" w:hAnsi="Times New Roman" w:cs="Times New Roman"/>
          <w:sz w:val="22"/>
          <w:szCs w:val="22"/>
        </w:rPr>
        <w:t xml:space="preserve"> impacting replenishment accuracy rather than surface-level symptoms.</w:t>
      </w:r>
    </w:p>
    <w:p w14:paraId="0F8E70D7" w14:textId="77777777" w:rsidR="00376130" w:rsidRPr="00847BE3" w:rsidRDefault="00376130"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Reviewed </w:t>
      </w:r>
      <w:r w:rsidRPr="00910FA3">
        <w:rPr>
          <w:rFonts w:ascii="Times New Roman" w:eastAsia="Times New Roman" w:hAnsi="Times New Roman" w:cs="Times New Roman"/>
          <w:b/>
          <w:bCs/>
          <w:sz w:val="22"/>
          <w:szCs w:val="22"/>
        </w:rPr>
        <w:t>SAP IDoc logs, qRFC queues</w:t>
      </w:r>
      <w:r w:rsidRPr="00847BE3">
        <w:rPr>
          <w:rFonts w:ascii="Times New Roman" w:eastAsia="Times New Roman" w:hAnsi="Times New Roman" w:cs="Times New Roman"/>
          <w:sz w:val="22"/>
          <w:szCs w:val="22"/>
        </w:rPr>
        <w:t>, and integration messages to validate inbound processing stability, identify execution delays, and confirm resolution of planning-impacting data errors.</w:t>
      </w:r>
    </w:p>
    <w:p w14:paraId="72BC1812" w14:textId="043565C9"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lastRenderedPageBreak/>
        <w:t xml:space="preserve">Partnered with reporting teams to validate </w:t>
      </w:r>
      <w:r w:rsidRPr="00A317F2">
        <w:rPr>
          <w:rFonts w:ascii="Times New Roman" w:eastAsia="Times New Roman" w:hAnsi="Times New Roman" w:cs="Times New Roman"/>
          <w:sz w:val="22"/>
          <w:szCs w:val="22"/>
        </w:rPr>
        <w:t>operational and planning dashboards</w:t>
      </w:r>
      <w:r w:rsidRPr="00847BE3">
        <w:rPr>
          <w:rFonts w:ascii="Times New Roman" w:eastAsia="Times New Roman" w:hAnsi="Times New Roman" w:cs="Times New Roman"/>
          <w:sz w:val="22"/>
          <w:szCs w:val="22"/>
        </w:rPr>
        <w:t xml:space="preserve"> tracking </w:t>
      </w:r>
      <w:r w:rsidRPr="00847BE3">
        <w:rPr>
          <w:rFonts w:ascii="Times New Roman" w:eastAsia="Times New Roman" w:hAnsi="Times New Roman" w:cs="Times New Roman"/>
          <w:b/>
          <w:bCs/>
          <w:sz w:val="22"/>
          <w:szCs w:val="22"/>
        </w:rPr>
        <w:t>dock-to-stock time, ASN accuracy, inventory accuracy trends, and replenishment readiness metrics</w:t>
      </w:r>
      <w:r w:rsidRPr="00847BE3">
        <w:rPr>
          <w:rFonts w:ascii="Times New Roman" w:eastAsia="Times New Roman" w:hAnsi="Times New Roman" w:cs="Times New Roman"/>
          <w:sz w:val="22"/>
          <w:szCs w:val="22"/>
        </w:rPr>
        <w:t>.</w:t>
      </w:r>
    </w:p>
    <w:p w14:paraId="003B6E0F" w14:textId="4093D8AF" w:rsidR="00F45F14" w:rsidRPr="00847BE3"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Provided </w:t>
      </w:r>
      <w:r w:rsidRPr="00A317F2">
        <w:rPr>
          <w:rFonts w:ascii="Times New Roman" w:eastAsia="Times New Roman" w:hAnsi="Times New Roman" w:cs="Times New Roman"/>
          <w:sz w:val="22"/>
          <w:szCs w:val="22"/>
        </w:rPr>
        <w:t>post–go-live functional production support</w:t>
      </w:r>
      <w:r w:rsidRPr="00847BE3">
        <w:rPr>
          <w:rFonts w:ascii="Times New Roman" w:eastAsia="Times New Roman" w:hAnsi="Times New Roman" w:cs="Times New Roman"/>
          <w:sz w:val="22"/>
          <w:szCs w:val="22"/>
        </w:rPr>
        <w:t>, assisting business users with issue triage, validation, and continuous enhancement of inbound and inventory workflows across multiple distribution centers.</w:t>
      </w:r>
    </w:p>
    <w:p w14:paraId="196059E7" w14:textId="3235CCCB" w:rsidR="00F45F14" w:rsidRDefault="20B4909A" w:rsidP="0168F2D5">
      <w:pPr>
        <w:pStyle w:val="ListParagraph"/>
        <w:numPr>
          <w:ilvl w:val="0"/>
          <w:numId w:val="3"/>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Contributed to measurable outcomes including </w:t>
      </w:r>
      <w:r w:rsidRPr="00847BE3">
        <w:rPr>
          <w:rFonts w:ascii="Times New Roman" w:eastAsia="Times New Roman" w:hAnsi="Times New Roman" w:cs="Times New Roman"/>
          <w:b/>
          <w:bCs/>
          <w:sz w:val="22"/>
          <w:szCs w:val="22"/>
        </w:rPr>
        <w:t>25–30% improvement in dock-to-stock cycle time</w:t>
      </w:r>
      <w:r w:rsidRPr="00847BE3">
        <w:rPr>
          <w:rFonts w:ascii="Times New Roman" w:eastAsia="Times New Roman" w:hAnsi="Times New Roman" w:cs="Times New Roman"/>
          <w:sz w:val="22"/>
          <w:szCs w:val="22"/>
        </w:rPr>
        <w:t xml:space="preserve">, </w:t>
      </w:r>
      <w:r w:rsidRPr="00847BE3">
        <w:rPr>
          <w:rFonts w:ascii="Times New Roman" w:eastAsia="Times New Roman" w:hAnsi="Times New Roman" w:cs="Times New Roman"/>
          <w:b/>
          <w:bCs/>
          <w:sz w:val="22"/>
          <w:szCs w:val="22"/>
        </w:rPr>
        <w:t xml:space="preserve">35–40% </w:t>
      </w:r>
      <w:r w:rsidRPr="007A350C">
        <w:rPr>
          <w:rFonts w:ascii="Times New Roman" w:eastAsia="Times New Roman" w:hAnsi="Times New Roman" w:cs="Times New Roman"/>
          <w:sz w:val="22"/>
          <w:szCs w:val="22"/>
        </w:rPr>
        <w:t>reduction in</w:t>
      </w:r>
      <w:r w:rsidRPr="00847BE3">
        <w:rPr>
          <w:rFonts w:ascii="Times New Roman" w:eastAsia="Times New Roman" w:hAnsi="Times New Roman" w:cs="Times New Roman"/>
          <w:b/>
          <w:bCs/>
          <w:sz w:val="22"/>
          <w:szCs w:val="22"/>
        </w:rPr>
        <w:t xml:space="preserve"> manual reconciliation effort</w:t>
      </w:r>
      <w:r w:rsidRPr="00847BE3">
        <w:rPr>
          <w:rFonts w:ascii="Times New Roman" w:eastAsia="Times New Roman" w:hAnsi="Times New Roman" w:cs="Times New Roman"/>
          <w:sz w:val="22"/>
          <w:szCs w:val="22"/>
        </w:rPr>
        <w:t xml:space="preserve">, and sustained improvements in </w:t>
      </w:r>
      <w:r w:rsidRPr="00847BE3">
        <w:rPr>
          <w:rFonts w:ascii="Times New Roman" w:eastAsia="Times New Roman" w:hAnsi="Times New Roman" w:cs="Times New Roman"/>
          <w:b/>
          <w:bCs/>
          <w:sz w:val="22"/>
          <w:szCs w:val="22"/>
        </w:rPr>
        <w:t>inventory accuracy feeding replenishment planning</w:t>
      </w:r>
      <w:r w:rsidRPr="00847BE3">
        <w:rPr>
          <w:rFonts w:ascii="Times New Roman" w:eastAsia="Times New Roman" w:hAnsi="Times New Roman" w:cs="Times New Roman"/>
          <w:sz w:val="22"/>
          <w:szCs w:val="22"/>
        </w:rPr>
        <w:t>.</w:t>
      </w:r>
    </w:p>
    <w:p w14:paraId="1AC1EEA9" w14:textId="77777777" w:rsidR="00230D14" w:rsidRPr="00847BE3" w:rsidRDefault="00230D14" w:rsidP="00230D14">
      <w:pPr>
        <w:pStyle w:val="ListParagraph"/>
        <w:spacing w:after="0" w:line="240" w:lineRule="auto"/>
        <w:ind w:left="360"/>
        <w:jc w:val="both"/>
        <w:rPr>
          <w:rFonts w:ascii="Times New Roman" w:eastAsia="Times New Roman" w:hAnsi="Times New Roman" w:cs="Times New Roman"/>
          <w:sz w:val="22"/>
          <w:szCs w:val="22"/>
        </w:rPr>
      </w:pPr>
    </w:p>
    <w:p w14:paraId="7B3B9F60" w14:textId="0AB5B123" w:rsidR="00F45F14" w:rsidRPr="00847BE3" w:rsidRDefault="27336D17" w:rsidP="0168F2D5">
      <w:p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Environment: </w:t>
      </w:r>
      <w:r w:rsidRPr="00847BE3">
        <w:rPr>
          <w:rFonts w:ascii="Times New Roman" w:eastAsia="Aptos" w:hAnsi="Times New Roman" w:cs="Times New Roman"/>
          <w:b/>
          <w:bCs/>
          <w:color w:val="000000" w:themeColor="text1"/>
          <w:sz w:val="22"/>
          <w:szCs w:val="22"/>
        </w:rPr>
        <w:t>SAP Retail (S/4HANA), SAP Extended Warehouse Management (EWM), SAP Fiori (Warehouse Execution), SAP IDocs, qRFC, SAP HANA Database, Supplier EDI / Supplier Portals, Enterprise BI and Operational Reporting Dashboards</w:t>
      </w:r>
    </w:p>
    <w:p w14:paraId="010D2E33" w14:textId="0E58690C" w:rsidR="00F45F14" w:rsidRPr="00847BE3" w:rsidRDefault="00F45F14" w:rsidP="0168F2D5">
      <w:pPr>
        <w:spacing w:after="0" w:line="240" w:lineRule="auto"/>
        <w:jc w:val="both"/>
        <w:rPr>
          <w:rFonts w:ascii="Times New Roman" w:eastAsia="Times New Roman" w:hAnsi="Times New Roman" w:cs="Times New Roman"/>
          <w:color w:val="000000" w:themeColor="text1"/>
          <w:sz w:val="22"/>
          <w:szCs w:val="22"/>
        </w:rPr>
      </w:pPr>
    </w:p>
    <w:tbl>
      <w:tblPr>
        <w:tblStyle w:val="TableGrid"/>
        <w:tblW w:w="0" w:type="auto"/>
        <w:tblInd w:w="-10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889"/>
      </w:tblGrid>
      <w:tr w:rsidR="0168F2D5" w:rsidRPr="00847BE3" w14:paraId="635DC8C6" w14:textId="77777777" w:rsidTr="0168F2D5">
        <w:trPr>
          <w:trHeight w:val="450"/>
        </w:trPr>
        <w:tc>
          <w:tcPr>
            <w:tcW w:w="10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90" w:type="dxa"/>
              <w:right w:w="90" w:type="dxa"/>
            </w:tcMar>
          </w:tcPr>
          <w:p w14:paraId="544732A0" w14:textId="07C91E45"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 xml:space="preserve">Client: </w:t>
            </w:r>
            <w:r w:rsidRPr="00D2054C">
              <w:rPr>
                <w:rFonts w:ascii="Times New Roman" w:eastAsia="Calibri" w:hAnsi="Times New Roman" w:cs="Times New Roman"/>
                <w:b/>
                <w:bCs/>
                <w:sz w:val="22"/>
                <w:szCs w:val="22"/>
                <w:lang w:val="en-IN"/>
              </w:rPr>
              <w:t xml:space="preserve">Unilever                                                                                                                                  </w:t>
            </w:r>
            <w:r w:rsidR="002B4E8E" w:rsidRPr="00D2054C">
              <w:rPr>
                <w:rFonts w:ascii="Times New Roman" w:eastAsia="Calibri" w:hAnsi="Times New Roman" w:cs="Times New Roman"/>
                <w:b/>
                <w:bCs/>
                <w:sz w:val="22"/>
                <w:szCs w:val="22"/>
                <w:lang w:val="en-IN"/>
              </w:rPr>
              <w:t xml:space="preserve"> </w:t>
            </w:r>
            <w:r w:rsidRPr="00847BE3">
              <w:rPr>
                <w:rFonts w:ascii="Times New Roman" w:eastAsia="Calibri" w:hAnsi="Times New Roman" w:cs="Times New Roman"/>
                <w:b/>
                <w:bCs/>
                <w:sz w:val="22"/>
                <w:szCs w:val="22"/>
                <w:lang w:val="en-IN"/>
              </w:rPr>
              <w:t>Englewood Cliffs, NJ</w:t>
            </w:r>
          </w:p>
          <w:p w14:paraId="170FC002" w14:textId="0E64CFA5"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 xml:space="preserve">Senior Business Analyst                                                                                                                        </w:t>
            </w:r>
            <w:r w:rsidR="00551DCD">
              <w:rPr>
                <w:rFonts w:ascii="Times New Roman" w:eastAsia="Calibri" w:hAnsi="Times New Roman" w:cs="Times New Roman"/>
                <w:b/>
                <w:bCs/>
                <w:sz w:val="22"/>
                <w:szCs w:val="22"/>
                <w:lang w:val="en-IN"/>
              </w:rPr>
              <w:t xml:space="preserve"> </w:t>
            </w:r>
            <w:r w:rsidRPr="00551DCD">
              <w:rPr>
                <w:rFonts w:ascii="Times New Roman" w:eastAsia="Calibri" w:hAnsi="Times New Roman" w:cs="Times New Roman"/>
                <w:b/>
                <w:bCs/>
                <w:sz w:val="22"/>
                <w:szCs w:val="22"/>
                <w:lang w:val="en-IN"/>
              </w:rPr>
              <w:t>Jul 2021 – Jul 2023</w:t>
            </w:r>
          </w:p>
        </w:tc>
      </w:tr>
      <w:tr w:rsidR="0168F2D5" w:rsidRPr="00847BE3" w14:paraId="253AB391" w14:textId="77777777" w:rsidTr="00847BE3">
        <w:trPr>
          <w:trHeight w:val="822"/>
        </w:trPr>
        <w:tc>
          <w:tcPr>
            <w:tcW w:w="10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7BF1F71E" w14:textId="2243C8A2" w:rsidR="0168F2D5" w:rsidRPr="00847BE3" w:rsidRDefault="0168F2D5" w:rsidP="0168F2D5">
            <w:pPr>
              <w:jc w:val="both"/>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Project Title:</w:t>
            </w:r>
            <w:r w:rsidRPr="00847BE3">
              <w:rPr>
                <w:rFonts w:ascii="Times New Roman" w:eastAsia="Calibri" w:hAnsi="Times New Roman" w:cs="Times New Roman"/>
                <w:sz w:val="22"/>
                <w:szCs w:val="22"/>
                <w:lang w:val="en-IN"/>
              </w:rPr>
              <w:t xml:space="preserve"> ECC to S/4HANA Finance and Supply Chain Transformation.</w:t>
            </w:r>
          </w:p>
          <w:p w14:paraId="5D810CED" w14:textId="72BD079F" w:rsidR="0168F2D5" w:rsidRPr="00847BE3" w:rsidRDefault="0168F2D5" w:rsidP="00847BE3">
            <w:pPr>
              <w:pStyle w:val="NoSpacing"/>
              <w:spacing w:line="276" w:lineRule="auto"/>
              <w:jc w:val="both"/>
              <w:rPr>
                <w:rFonts w:ascii="Times New Roman" w:eastAsia="Calibri" w:hAnsi="Times New Roman" w:cs="Times New Roman"/>
                <w:sz w:val="22"/>
                <w:szCs w:val="22"/>
              </w:rPr>
            </w:pPr>
            <w:r w:rsidRPr="00847BE3">
              <w:rPr>
                <w:rFonts w:ascii="Times New Roman" w:eastAsia="Calibri" w:hAnsi="Times New Roman" w:cs="Times New Roman"/>
                <w:b/>
                <w:bCs/>
                <w:color w:val="000000" w:themeColor="text1"/>
                <w:sz w:val="22"/>
                <w:szCs w:val="22"/>
                <w:lang w:val="en-GB"/>
              </w:rPr>
              <w:t>Description</w:t>
            </w:r>
            <w:r w:rsidRPr="00847BE3">
              <w:rPr>
                <w:rFonts w:ascii="Times New Roman" w:eastAsia="Calibri" w:hAnsi="Times New Roman" w:cs="Times New Roman"/>
                <w:color w:val="000000" w:themeColor="text1"/>
                <w:sz w:val="22"/>
                <w:szCs w:val="22"/>
                <w:lang w:val="en-GB"/>
              </w:rPr>
              <w:t xml:space="preserve">: </w:t>
            </w:r>
            <w:r w:rsidR="007C0EB2" w:rsidRPr="00847BE3">
              <w:rPr>
                <w:rFonts w:ascii="Times New Roman" w:eastAsia="Calibri" w:hAnsi="Times New Roman" w:cs="Times New Roman"/>
                <w:sz w:val="22"/>
                <w:szCs w:val="22"/>
              </w:rPr>
              <w:t>Large-scale brownfield migration from SAP ECC to SAP S/4HANA focused on finance and supply chain process standardization, data integrity, system compatibility, and preservation of historical data across global operations.</w:t>
            </w:r>
          </w:p>
        </w:tc>
      </w:tr>
    </w:tbl>
    <w:p w14:paraId="58F70000" w14:textId="6A6BB9EF"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Supported business systems analysis activities for a </w:t>
      </w:r>
      <w:r w:rsidRPr="00847BE3">
        <w:rPr>
          <w:rFonts w:ascii="Times New Roman" w:eastAsia="Times New Roman" w:hAnsi="Times New Roman" w:cs="Times New Roman"/>
          <w:b/>
          <w:bCs/>
          <w:color w:val="000000" w:themeColor="text1"/>
          <w:sz w:val="22"/>
          <w:szCs w:val="22"/>
        </w:rPr>
        <w:t>phased ECC to S/4HANA migration</w:t>
      </w:r>
      <w:r w:rsidRPr="00847BE3">
        <w:rPr>
          <w:rFonts w:ascii="Times New Roman" w:eastAsia="Times New Roman" w:hAnsi="Times New Roman" w:cs="Times New Roman"/>
          <w:color w:val="000000" w:themeColor="text1"/>
          <w:sz w:val="22"/>
          <w:szCs w:val="22"/>
        </w:rPr>
        <w:t xml:space="preserve">, working across </w:t>
      </w:r>
      <w:r w:rsidRPr="00847BE3">
        <w:rPr>
          <w:rFonts w:ascii="Times New Roman" w:eastAsia="Times New Roman" w:hAnsi="Times New Roman" w:cs="Times New Roman"/>
          <w:b/>
          <w:bCs/>
          <w:color w:val="000000" w:themeColor="text1"/>
          <w:sz w:val="22"/>
          <w:szCs w:val="22"/>
        </w:rPr>
        <w:t>Record-to-Report (R2R)</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Procure-to-Pay (P2P)</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Inventory Accounting</w:t>
      </w:r>
      <w:r w:rsidRPr="00847BE3">
        <w:rPr>
          <w:rFonts w:ascii="Times New Roman" w:eastAsia="Times New Roman" w:hAnsi="Times New Roman" w:cs="Times New Roman"/>
          <w:color w:val="000000" w:themeColor="text1"/>
          <w:sz w:val="22"/>
          <w:szCs w:val="22"/>
        </w:rPr>
        <w:t xml:space="preserve"> domains within a global SAP landscape.</w:t>
      </w:r>
    </w:p>
    <w:p w14:paraId="39B6FF2B" w14:textId="77777777" w:rsidR="007C0EB2" w:rsidRPr="00847BE3" w:rsidRDefault="007C0EB2"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b/>
          <w:bCs/>
          <w:color w:val="000000" w:themeColor="text1"/>
          <w:sz w:val="22"/>
          <w:szCs w:val="22"/>
        </w:rPr>
        <w:t>Conducted structured requirements elicitation</w:t>
      </w:r>
      <w:r w:rsidRPr="00847BE3">
        <w:rPr>
          <w:rFonts w:ascii="Times New Roman" w:eastAsia="Times New Roman" w:hAnsi="Times New Roman" w:cs="Times New Roman"/>
          <w:color w:val="000000" w:themeColor="text1"/>
          <w:sz w:val="22"/>
          <w:szCs w:val="22"/>
        </w:rPr>
        <w:t xml:space="preserve"> through stakeholder interviews, workshops, and Joint Application Development (JAD) sessions, alongside analysis of ECC functional specifications, regional SOPs, and documentation.</w:t>
      </w:r>
    </w:p>
    <w:p w14:paraId="5B3645A0" w14:textId="3AADD451" w:rsidR="007C0EB2" w:rsidRPr="00847BE3" w:rsidRDefault="007C0EB2"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Performed current-state system and process analysis across ECC transactions, approval hierarchies, and custom enhancements to identify S/4HANA compatibility risks, simplification impacts, and regional process deviations.</w:t>
      </w:r>
    </w:p>
    <w:p w14:paraId="1C5F6F2B" w14:textId="374E8AF9"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Supported </w:t>
      </w:r>
      <w:r w:rsidRPr="00847BE3">
        <w:rPr>
          <w:rFonts w:ascii="Times New Roman" w:eastAsia="Times New Roman" w:hAnsi="Times New Roman" w:cs="Times New Roman"/>
          <w:b/>
          <w:bCs/>
          <w:color w:val="000000" w:themeColor="text1"/>
          <w:sz w:val="22"/>
          <w:szCs w:val="22"/>
        </w:rPr>
        <w:t>fit-gap analysis</w:t>
      </w:r>
      <w:r w:rsidRPr="00847BE3">
        <w:rPr>
          <w:rFonts w:ascii="Times New Roman" w:eastAsia="Times New Roman" w:hAnsi="Times New Roman" w:cs="Times New Roman"/>
          <w:color w:val="000000" w:themeColor="text1"/>
          <w:sz w:val="22"/>
          <w:szCs w:val="22"/>
        </w:rPr>
        <w:t xml:space="preserve"> using </w:t>
      </w:r>
      <w:r w:rsidRPr="00847BE3">
        <w:rPr>
          <w:rFonts w:ascii="Times New Roman" w:eastAsia="Times New Roman" w:hAnsi="Times New Roman" w:cs="Times New Roman"/>
          <w:b/>
          <w:bCs/>
          <w:color w:val="000000" w:themeColor="text1"/>
          <w:sz w:val="22"/>
          <w:szCs w:val="22"/>
        </w:rPr>
        <w:t>SAP Readiness Check 2.0</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simplification item catalogs</w:t>
      </w:r>
      <w:r w:rsidRPr="00847BE3">
        <w:rPr>
          <w:rFonts w:ascii="Times New Roman" w:eastAsia="Times New Roman" w:hAnsi="Times New Roman" w:cs="Times New Roman"/>
          <w:color w:val="000000" w:themeColor="text1"/>
          <w:sz w:val="22"/>
          <w:szCs w:val="22"/>
        </w:rPr>
        <w:t xml:space="preserve">, helping assess which ECC custom logic should be </w:t>
      </w:r>
      <w:r w:rsidRPr="00847BE3">
        <w:rPr>
          <w:rFonts w:ascii="Times New Roman" w:eastAsia="Times New Roman" w:hAnsi="Times New Roman" w:cs="Times New Roman"/>
          <w:b/>
          <w:bCs/>
          <w:color w:val="000000" w:themeColor="text1"/>
          <w:sz w:val="22"/>
          <w:szCs w:val="22"/>
        </w:rPr>
        <w:t>retired</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redesigned</w:t>
      </w:r>
      <w:r w:rsidRPr="00847BE3">
        <w:rPr>
          <w:rFonts w:ascii="Times New Roman" w:eastAsia="Times New Roman" w:hAnsi="Times New Roman" w:cs="Times New Roman"/>
          <w:color w:val="000000" w:themeColor="text1"/>
          <w:sz w:val="22"/>
          <w:szCs w:val="22"/>
        </w:rPr>
        <w:t xml:space="preserve">, or </w:t>
      </w:r>
      <w:r w:rsidRPr="00847BE3">
        <w:rPr>
          <w:rFonts w:ascii="Times New Roman" w:eastAsia="Times New Roman" w:hAnsi="Times New Roman" w:cs="Times New Roman"/>
          <w:b/>
          <w:bCs/>
          <w:color w:val="000000" w:themeColor="text1"/>
          <w:sz w:val="22"/>
          <w:szCs w:val="22"/>
        </w:rPr>
        <w:t>retained</w:t>
      </w:r>
      <w:r w:rsidRPr="00847BE3">
        <w:rPr>
          <w:rFonts w:ascii="Times New Roman" w:eastAsia="Times New Roman" w:hAnsi="Times New Roman" w:cs="Times New Roman"/>
          <w:color w:val="000000" w:themeColor="text1"/>
          <w:sz w:val="22"/>
          <w:szCs w:val="22"/>
        </w:rPr>
        <w:t xml:space="preserve"> in the S/4HANA environment.</w:t>
      </w:r>
    </w:p>
    <w:p w14:paraId="55D9E0BB" w14:textId="2E6F1979"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Documented future-state process and system behavior aligned to SAP S/4HANA standard capabilities, contributing to a 35–40% reduction in regional process variants across finance and supply chain workflows enterprise-wide.</w:t>
      </w:r>
    </w:p>
    <w:p w14:paraId="240F8495" w14:textId="77777777" w:rsidR="00572BCB" w:rsidRPr="00A317F2" w:rsidRDefault="00572BCB"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b/>
          <w:bCs/>
          <w:color w:val="000000" w:themeColor="text1"/>
          <w:sz w:val="22"/>
          <w:szCs w:val="22"/>
        </w:rPr>
        <w:t xml:space="preserve">Defined System Requirements Specifications (SRS), </w:t>
      </w:r>
      <w:r w:rsidRPr="00A317F2">
        <w:rPr>
          <w:rFonts w:ascii="Times New Roman" w:eastAsia="Times New Roman" w:hAnsi="Times New Roman" w:cs="Times New Roman"/>
          <w:color w:val="000000" w:themeColor="text1"/>
          <w:sz w:val="22"/>
          <w:szCs w:val="22"/>
        </w:rPr>
        <w:t>functional requirements, business rules, and data dependencies for migration objects handled through the</w:t>
      </w:r>
      <w:r w:rsidRPr="00847BE3">
        <w:rPr>
          <w:rFonts w:ascii="Times New Roman" w:eastAsia="Times New Roman" w:hAnsi="Times New Roman" w:cs="Times New Roman"/>
          <w:b/>
          <w:bCs/>
          <w:color w:val="000000" w:themeColor="text1"/>
          <w:sz w:val="22"/>
          <w:szCs w:val="22"/>
        </w:rPr>
        <w:t xml:space="preserve"> SAP S/4HANA Migration Cockpit</w:t>
      </w:r>
      <w:r w:rsidRPr="00A317F2">
        <w:rPr>
          <w:rFonts w:ascii="Times New Roman" w:eastAsia="Times New Roman" w:hAnsi="Times New Roman" w:cs="Times New Roman"/>
          <w:color w:val="000000" w:themeColor="text1"/>
          <w:sz w:val="22"/>
          <w:szCs w:val="22"/>
        </w:rPr>
        <w:t>, including master data, open transactional balances, and historical records, with formal review and approval.</w:t>
      </w:r>
    </w:p>
    <w:p w14:paraId="0AD45120" w14:textId="0B786035" w:rsidR="007C0EB2" w:rsidRPr="00847BE3" w:rsidRDefault="007C0EB2"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Worked with finance controllers and supply chain leads to define data cleansing, harmonization rules, and reconciliation criteria, improving data consistency and downstream financial reporting accuracy.</w:t>
      </w:r>
    </w:p>
    <w:p w14:paraId="1D1CE8E5" w14:textId="77777777" w:rsidR="00E6242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Supported multiple </w:t>
      </w:r>
      <w:r w:rsidRPr="00847BE3">
        <w:rPr>
          <w:rFonts w:ascii="Times New Roman" w:eastAsia="Times New Roman" w:hAnsi="Times New Roman" w:cs="Times New Roman"/>
          <w:b/>
          <w:bCs/>
          <w:color w:val="000000" w:themeColor="text1"/>
          <w:sz w:val="22"/>
          <w:szCs w:val="22"/>
        </w:rPr>
        <w:t>mock conversion</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dress rehearsal cycles</w:t>
      </w:r>
      <w:r w:rsidRPr="00847BE3">
        <w:rPr>
          <w:rFonts w:ascii="Times New Roman" w:eastAsia="Times New Roman" w:hAnsi="Times New Roman" w:cs="Times New Roman"/>
          <w:color w:val="000000" w:themeColor="text1"/>
          <w:sz w:val="22"/>
          <w:szCs w:val="22"/>
        </w:rPr>
        <w:t xml:space="preserve"> by validating migrated data through </w:t>
      </w:r>
      <w:r w:rsidRPr="00847BE3">
        <w:rPr>
          <w:rFonts w:ascii="Times New Roman" w:eastAsia="Times New Roman" w:hAnsi="Times New Roman" w:cs="Times New Roman"/>
          <w:b/>
          <w:bCs/>
          <w:color w:val="000000" w:themeColor="text1"/>
          <w:sz w:val="22"/>
          <w:szCs w:val="22"/>
        </w:rPr>
        <w:t>functional testing</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system integration testing (SIT)</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business-led UAT</w:t>
      </w:r>
      <w:r w:rsidRPr="00847BE3">
        <w:rPr>
          <w:rFonts w:ascii="Times New Roman" w:eastAsia="Times New Roman" w:hAnsi="Times New Roman" w:cs="Times New Roman"/>
          <w:color w:val="000000" w:themeColor="text1"/>
          <w:sz w:val="22"/>
          <w:szCs w:val="22"/>
        </w:rPr>
        <w:t xml:space="preserve"> coordinated via </w:t>
      </w:r>
      <w:r w:rsidRPr="00847BE3">
        <w:rPr>
          <w:rFonts w:ascii="Times New Roman" w:eastAsia="Times New Roman" w:hAnsi="Times New Roman" w:cs="Times New Roman"/>
          <w:b/>
          <w:bCs/>
          <w:color w:val="000000" w:themeColor="text1"/>
          <w:sz w:val="22"/>
          <w:szCs w:val="22"/>
        </w:rPr>
        <w:t>SAP Solution Manager</w:t>
      </w:r>
      <w:r w:rsidRPr="00847BE3">
        <w:rPr>
          <w:rFonts w:ascii="Times New Roman" w:eastAsia="Times New Roman" w:hAnsi="Times New Roman" w:cs="Times New Roman"/>
          <w:color w:val="000000" w:themeColor="text1"/>
          <w:sz w:val="22"/>
          <w:szCs w:val="22"/>
        </w:rPr>
        <w:t>.</w:t>
      </w:r>
    </w:p>
    <w:p w14:paraId="3A40AE6D" w14:textId="761C09D3" w:rsidR="00F45F14" w:rsidRPr="00847BE3" w:rsidRDefault="00E62424" w:rsidP="00E62424">
      <w:pPr>
        <w:pStyle w:val="ListParagraph"/>
        <w:numPr>
          <w:ilvl w:val="0"/>
          <w:numId w:val="2"/>
        </w:numPr>
        <w:spacing w:after="0" w:line="240" w:lineRule="auto"/>
        <w:jc w:val="both"/>
        <w:rPr>
          <w:rFonts w:ascii="Times New Roman" w:eastAsia="Times New Roman" w:hAnsi="Times New Roman" w:cs="Times New Roman"/>
          <w:sz w:val="22"/>
          <w:szCs w:val="22"/>
        </w:rPr>
      </w:pPr>
      <w:r w:rsidRPr="00847BE3">
        <w:rPr>
          <w:rFonts w:ascii="Times New Roman" w:eastAsia="Times New Roman" w:hAnsi="Times New Roman" w:cs="Times New Roman"/>
          <w:sz w:val="22"/>
          <w:szCs w:val="22"/>
        </w:rPr>
        <w:t xml:space="preserve">Product alignment between Customer Master Data and </w:t>
      </w:r>
      <w:r w:rsidRPr="00847BE3">
        <w:rPr>
          <w:rFonts w:ascii="Times New Roman" w:eastAsia="Times New Roman" w:hAnsi="Times New Roman" w:cs="Times New Roman"/>
          <w:b/>
          <w:bCs/>
          <w:sz w:val="22"/>
          <w:szCs w:val="22"/>
        </w:rPr>
        <w:t>SAP CRM</w:t>
      </w:r>
      <w:r w:rsidRPr="00847BE3">
        <w:rPr>
          <w:rFonts w:ascii="Times New Roman" w:eastAsia="Times New Roman" w:hAnsi="Times New Roman" w:cs="Times New Roman"/>
          <w:sz w:val="22"/>
          <w:szCs w:val="22"/>
        </w:rPr>
        <w:t>, prioritizing customer hierarchy consistency and synchronization rules to ensure accurate downstream consumption across sales, finance, and Order to Cash processes.</w:t>
      </w:r>
    </w:p>
    <w:p w14:paraId="62F905DB" w14:textId="5CD8E67A"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Authored and maintained </w:t>
      </w:r>
      <w:r w:rsidRPr="00847BE3">
        <w:rPr>
          <w:rFonts w:ascii="Times New Roman" w:eastAsia="Times New Roman" w:hAnsi="Times New Roman" w:cs="Times New Roman"/>
          <w:b/>
          <w:bCs/>
          <w:color w:val="000000" w:themeColor="text1"/>
          <w:sz w:val="22"/>
          <w:szCs w:val="22"/>
        </w:rPr>
        <w:t>business test scenarios</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acceptance criteria</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validation checkpoints</w:t>
      </w:r>
      <w:r w:rsidRPr="00847BE3">
        <w:rPr>
          <w:rFonts w:ascii="Times New Roman" w:eastAsia="Times New Roman" w:hAnsi="Times New Roman" w:cs="Times New Roman"/>
          <w:color w:val="000000" w:themeColor="text1"/>
          <w:sz w:val="22"/>
          <w:szCs w:val="22"/>
        </w:rPr>
        <w:t xml:space="preserve"> tied to real operational events such as </w:t>
      </w:r>
      <w:r w:rsidRPr="00847BE3">
        <w:rPr>
          <w:rFonts w:ascii="Times New Roman" w:eastAsia="Times New Roman" w:hAnsi="Times New Roman" w:cs="Times New Roman"/>
          <w:b/>
          <w:bCs/>
          <w:color w:val="000000" w:themeColor="text1"/>
          <w:sz w:val="22"/>
          <w:szCs w:val="22"/>
        </w:rPr>
        <w:t>period close</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accrual postings</w:t>
      </w:r>
      <w:r w:rsidRPr="00847BE3">
        <w:rPr>
          <w:rFonts w:ascii="Times New Roman" w:eastAsia="Times New Roman" w:hAnsi="Times New Roman" w:cs="Times New Roman"/>
          <w:color w:val="000000" w:themeColor="text1"/>
          <w:sz w:val="22"/>
          <w:szCs w:val="22"/>
        </w:rPr>
        <w:t xml:space="preserve">, </w:t>
      </w:r>
      <w:r w:rsidRPr="00847BE3">
        <w:rPr>
          <w:rFonts w:ascii="Times New Roman" w:eastAsia="Times New Roman" w:hAnsi="Times New Roman" w:cs="Times New Roman"/>
          <w:b/>
          <w:bCs/>
          <w:color w:val="000000" w:themeColor="text1"/>
          <w:sz w:val="22"/>
          <w:szCs w:val="22"/>
        </w:rPr>
        <w:t>inventory valuation</w:t>
      </w:r>
      <w:r w:rsidRPr="00847BE3">
        <w:rPr>
          <w:rFonts w:ascii="Times New Roman" w:eastAsia="Times New Roman" w:hAnsi="Times New Roman" w:cs="Times New Roman"/>
          <w:color w:val="000000" w:themeColor="text1"/>
          <w:sz w:val="22"/>
          <w:szCs w:val="22"/>
        </w:rPr>
        <w:t xml:space="preserve">, and </w:t>
      </w:r>
      <w:r w:rsidRPr="00847BE3">
        <w:rPr>
          <w:rFonts w:ascii="Times New Roman" w:eastAsia="Times New Roman" w:hAnsi="Times New Roman" w:cs="Times New Roman"/>
          <w:b/>
          <w:bCs/>
          <w:color w:val="000000" w:themeColor="text1"/>
          <w:sz w:val="22"/>
          <w:szCs w:val="22"/>
        </w:rPr>
        <w:t>intercompany settlements</w:t>
      </w:r>
      <w:r w:rsidRPr="00847BE3">
        <w:rPr>
          <w:rFonts w:ascii="Times New Roman" w:eastAsia="Times New Roman" w:hAnsi="Times New Roman" w:cs="Times New Roman"/>
          <w:color w:val="000000" w:themeColor="text1"/>
          <w:sz w:val="22"/>
          <w:szCs w:val="22"/>
        </w:rPr>
        <w:t>.</w:t>
      </w:r>
    </w:p>
    <w:p w14:paraId="2D6D2EF2" w14:textId="77777777" w:rsidR="007C0EB2" w:rsidRPr="00847BE3" w:rsidRDefault="007C0EB2"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b/>
          <w:bCs/>
          <w:color w:val="000000" w:themeColor="text1"/>
          <w:sz w:val="22"/>
          <w:szCs w:val="22"/>
        </w:rPr>
        <w:t>Participated in defect triage and resolution sessions</w:t>
      </w:r>
      <w:r w:rsidRPr="00847BE3">
        <w:rPr>
          <w:rFonts w:ascii="Times New Roman" w:eastAsia="Times New Roman" w:hAnsi="Times New Roman" w:cs="Times New Roman"/>
          <w:color w:val="000000" w:themeColor="text1"/>
          <w:sz w:val="22"/>
          <w:szCs w:val="22"/>
        </w:rPr>
        <w:t>, working with SAP functional teams to analyze issues related to data sequencing, posting logic, integration behavior, and custom code remediation during testing cycles.</w:t>
      </w:r>
    </w:p>
    <w:p w14:paraId="7563BC8C" w14:textId="55B57598" w:rsidR="007C0EB2" w:rsidRPr="00847BE3" w:rsidRDefault="007C0EB2"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Supported integration validation across SAP S/4HANA, remaining ECC systems, and external platforms using SAP PI/PO, reviewing IDoc processing, interface logs, and message queues during phased rollouts and cutover.</w:t>
      </w:r>
    </w:p>
    <w:p w14:paraId="7480A90D" w14:textId="33DE6209"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Developed and validated migration readiness, test execution, and defect aging reports using </w:t>
      </w:r>
      <w:r w:rsidRPr="00082355">
        <w:rPr>
          <w:rFonts w:ascii="Times New Roman" w:eastAsia="Times New Roman" w:hAnsi="Times New Roman" w:cs="Times New Roman"/>
          <w:b/>
          <w:bCs/>
          <w:color w:val="000000" w:themeColor="text1"/>
          <w:sz w:val="22"/>
          <w:szCs w:val="22"/>
        </w:rPr>
        <w:t>SAP Analytics Cloud</w:t>
      </w:r>
      <w:r w:rsidRPr="00847BE3">
        <w:rPr>
          <w:rFonts w:ascii="Times New Roman" w:eastAsia="Times New Roman" w:hAnsi="Times New Roman" w:cs="Times New Roman"/>
          <w:color w:val="000000" w:themeColor="text1"/>
          <w:sz w:val="22"/>
          <w:szCs w:val="22"/>
        </w:rPr>
        <w:t xml:space="preserve"> (SAC) and controlled Excel-based dashboards, enabling leadership-level go/no-go decisions during cutover planning.</w:t>
      </w:r>
    </w:p>
    <w:p w14:paraId="22AC328A" w14:textId="44232DE0" w:rsidR="00F45F14" w:rsidRPr="00847BE3"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Supported parallel close cycles using SAP Central Finance and S/4HANA reporting, contributing to a 20–30% reduction in post-migration reconciliation effort and improved close-cycle stability across reporting periods.</w:t>
      </w:r>
    </w:p>
    <w:p w14:paraId="2EBC8C4F" w14:textId="66C58333" w:rsidR="00F45F14" w:rsidRDefault="27336D17" w:rsidP="0168F2D5">
      <w:pPr>
        <w:pStyle w:val="ListParagraph"/>
        <w:numPr>
          <w:ilvl w:val="0"/>
          <w:numId w:val="2"/>
        </w:numPr>
        <w:spacing w:after="0" w:line="240" w:lineRule="auto"/>
        <w:jc w:val="both"/>
        <w:rPr>
          <w:rFonts w:ascii="Times New Roman" w:eastAsia="Times New Roman" w:hAnsi="Times New Roman" w:cs="Times New Roman"/>
          <w:color w:val="000000" w:themeColor="text1"/>
          <w:sz w:val="22"/>
          <w:szCs w:val="22"/>
        </w:rPr>
      </w:pPr>
      <w:r w:rsidRPr="00847BE3">
        <w:rPr>
          <w:rFonts w:ascii="Times New Roman" w:eastAsia="Times New Roman" w:hAnsi="Times New Roman" w:cs="Times New Roman"/>
          <w:color w:val="000000" w:themeColor="text1"/>
          <w:sz w:val="22"/>
          <w:szCs w:val="22"/>
        </w:rPr>
        <w:t xml:space="preserve">Assisted with </w:t>
      </w:r>
      <w:r w:rsidRPr="00847BE3">
        <w:rPr>
          <w:rFonts w:ascii="Times New Roman" w:eastAsia="Times New Roman" w:hAnsi="Times New Roman" w:cs="Times New Roman"/>
          <w:b/>
          <w:bCs/>
          <w:color w:val="000000" w:themeColor="text1"/>
          <w:sz w:val="22"/>
          <w:szCs w:val="22"/>
        </w:rPr>
        <w:t>post–go-live stabilization</w:t>
      </w:r>
      <w:r w:rsidRPr="00847BE3">
        <w:rPr>
          <w:rFonts w:ascii="Times New Roman" w:eastAsia="Times New Roman" w:hAnsi="Times New Roman" w:cs="Times New Roman"/>
          <w:color w:val="000000" w:themeColor="text1"/>
          <w:sz w:val="22"/>
          <w:szCs w:val="22"/>
        </w:rPr>
        <w:t xml:space="preserve"> by validating production data, supporting issue resolution, and helping establish </w:t>
      </w:r>
      <w:r w:rsidRPr="00847BE3">
        <w:rPr>
          <w:rFonts w:ascii="Times New Roman" w:eastAsia="Times New Roman" w:hAnsi="Times New Roman" w:cs="Times New Roman"/>
          <w:b/>
          <w:bCs/>
          <w:color w:val="000000" w:themeColor="text1"/>
          <w:sz w:val="22"/>
          <w:szCs w:val="22"/>
        </w:rPr>
        <w:t>operational KPIs</w:t>
      </w:r>
      <w:r w:rsidRPr="00847BE3">
        <w:rPr>
          <w:rFonts w:ascii="Times New Roman" w:eastAsia="Times New Roman" w:hAnsi="Times New Roman" w:cs="Times New Roman"/>
          <w:color w:val="000000" w:themeColor="text1"/>
          <w:sz w:val="22"/>
          <w:szCs w:val="22"/>
        </w:rPr>
        <w:t xml:space="preserve"> to monitor adoption, data accuracy, and process performance following deployment.</w:t>
      </w:r>
    </w:p>
    <w:p w14:paraId="60910984" w14:textId="77777777" w:rsidR="00230D14" w:rsidRPr="00847BE3" w:rsidRDefault="00230D14" w:rsidP="00230D14">
      <w:pPr>
        <w:pStyle w:val="ListParagraph"/>
        <w:spacing w:after="0" w:line="240" w:lineRule="auto"/>
        <w:ind w:left="360"/>
        <w:jc w:val="both"/>
        <w:rPr>
          <w:rFonts w:ascii="Times New Roman" w:eastAsia="Times New Roman" w:hAnsi="Times New Roman" w:cs="Times New Roman"/>
          <w:color w:val="000000" w:themeColor="text1"/>
          <w:sz w:val="22"/>
          <w:szCs w:val="22"/>
        </w:rPr>
      </w:pPr>
    </w:p>
    <w:p w14:paraId="199394EE" w14:textId="5DE0C885" w:rsidR="00901BDB" w:rsidRDefault="27336D17" w:rsidP="0168F2D5">
      <w:pPr>
        <w:spacing w:after="0" w:line="240" w:lineRule="auto"/>
        <w:jc w:val="both"/>
        <w:rPr>
          <w:rFonts w:ascii="Times New Roman" w:eastAsia="Aptos" w:hAnsi="Times New Roman" w:cs="Times New Roman"/>
          <w:b/>
          <w:bCs/>
          <w:color w:val="000000" w:themeColor="text1"/>
          <w:sz w:val="22"/>
          <w:szCs w:val="22"/>
        </w:rPr>
      </w:pPr>
      <w:r w:rsidRPr="00847BE3">
        <w:rPr>
          <w:rFonts w:ascii="Times New Roman" w:eastAsia="Aptos" w:hAnsi="Times New Roman" w:cs="Times New Roman"/>
          <w:color w:val="000000" w:themeColor="text1"/>
          <w:sz w:val="22"/>
          <w:szCs w:val="22"/>
        </w:rPr>
        <w:t xml:space="preserve">Environment: </w:t>
      </w:r>
      <w:r w:rsidRPr="00847BE3">
        <w:rPr>
          <w:rFonts w:ascii="Times New Roman" w:eastAsia="Aptos" w:hAnsi="Times New Roman" w:cs="Times New Roman"/>
          <w:b/>
          <w:bCs/>
          <w:color w:val="000000" w:themeColor="text1"/>
          <w:sz w:val="22"/>
          <w:szCs w:val="22"/>
        </w:rPr>
        <w:t>SAP ECC, SAP S/4HANA, SAP Central Finance, SAP S/4HANA Migration Cockpit, SAP Readiness Check 2.0, SAP Solution Manager, SAP PI/PO, SAP Fiori, SAP Analytics Cloud (SAC), SAP HANA Database, Jira, Confluence, MS Visio, Lucidchart, Excel, SharePoint</w:t>
      </w:r>
      <w:r w:rsidR="00D2054C">
        <w:rPr>
          <w:rFonts w:ascii="Times New Roman" w:eastAsia="Aptos" w:hAnsi="Times New Roman" w:cs="Times New Roman"/>
          <w:b/>
          <w:bCs/>
          <w:color w:val="000000" w:themeColor="text1"/>
          <w:sz w:val="22"/>
          <w:szCs w:val="22"/>
        </w:rPr>
        <w:t>.</w:t>
      </w:r>
    </w:p>
    <w:p w14:paraId="5646A3B8" w14:textId="77777777" w:rsidR="00551DCD" w:rsidRDefault="00551DCD" w:rsidP="0168F2D5">
      <w:pPr>
        <w:spacing w:after="0" w:line="240" w:lineRule="auto"/>
        <w:jc w:val="both"/>
        <w:rPr>
          <w:rFonts w:ascii="Times New Roman" w:eastAsia="Aptos" w:hAnsi="Times New Roman" w:cs="Times New Roman"/>
          <w:b/>
          <w:bCs/>
          <w:color w:val="000000" w:themeColor="text1"/>
          <w:sz w:val="22"/>
          <w:szCs w:val="22"/>
        </w:rPr>
      </w:pPr>
    </w:p>
    <w:p w14:paraId="595C1C07" w14:textId="77777777" w:rsidR="00082355" w:rsidRPr="00847BE3" w:rsidRDefault="00082355" w:rsidP="0168F2D5">
      <w:pPr>
        <w:spacing w:after="0" w:line="240" w:lineRule="auto"/>
        <w:jc w:val="both"/>
        <w:rPr>
          <w:rFonts w:ascii="Times New Roman" w:eastAsia="Aptos" w:hAnsi="Times New Roman" w:cs="Times New Roman"/>
          <w:color w:val="000000" w:themeColor="text1"/>
          <w:sz w:val="22"/>
          <w:szCs w:val="22"/>
        </w:rPr>
      </w:pPr>
    </w:p>
    <w:tbl>
      <w:tblPr>
        <w:tblStyle w:val="TableGrid"/>
        <w:tblW w:w="0" w:type="auto"/>
        <w:tblInd w:w="-9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874"/>
      </w:tblGrid>
      <w:tr w:rsidR="0168F2D5" w:rsidRPr="00847BE3" w14:paraId="648C8B01" w14:textId="77777777" w:rsidTr="001B1A87">
        <w:trPr>
          <w:trHeight w:val="495"/>
        </w:trPr>
        <w:tc>
          <w:tcPr>
            <w:tcW w:w="108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90" w:type="dxa"/>
              <w:right w:w="90" w:type="dxa"/>
            </w:tcMar>
            <w:vAlign w:val="center"/>
          </w:tcPr>
          <w:p w14:paraId="74BDE41E" w14:textId="2E307AC2"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lastRenderedPageBreak/>
              <w:t>Client:</w:t>
            </w:r>
            <w:r w:rsidRPr="00847BE3">
              <w:rPr>
                <w:rFonts w:ascii="Times New Roman" w:eastAsia="Calibri" w:hAnsi="Times New Roman" w:cs="Times New Roman"/>
                <w:sz w:val="22"/>
                <w:szCs w:val="22"/>
                <w:lang w:val="en-IN"/>
              </w:rPr>
              <w:t xml:space="preserve"> </w:t>
            </w:r>
            <w:r w:rsidR="001B1A87" w:rsidRPr="00551DCD">
              <w:rPr>
                <w:rFonts w:ascii="Times New Roman" w:eastAsia="Calibri" w:hAnsi="Times New Roman" w:cs="Times New Roman"/>
                <w:b/>
                <w:bCs/>
                <w:sz w:val="22"/>
                <w:szCs w:val="22"/>
                <w:lang w:val="en-IN"/>
              </w:rPr>
              <w:t xml:space="preserve">Louisiana Governor’s Office of Homeland Security and Emergency Preparedness </w:t>
            </w:r>
            <w:r w:rsidR="00551DCD">
              <w:rPr>
                <w:rFonts w:ascii="Times New Roman" w:eastAsia="Calibri" w:hAnsi="Times New Roman" w:cs="Times New Roman"/>
                <w:b/>
                <w:bCs/>
                <w:sz w:val="22"/>
                <w:szCs w:val="22"/>
                <w:lang w:val="en-IN"/>
              </w:rPr>
              <w:t xml:space="preserve">           </w:t>
            </w:r>
            <w:r w:rsidRPr="00551DCD">
              <w:rPr>
                <w:rFonts w:ascii="Times New Roman" w:eastAsia="Calibri" w:hAnsi="Times New Roman" w:cs="Times New Roman"/>
                <w:b/>
                <w:bCs/>
                <w:sz w:val="22"/>
                <w:szCs w:val="22"/>
                <w:lang w:val="en-IN"/>
              </w:rPr>
              <w:t>Baton Rouge, LA</w:t>
            </w:r>
          </w:p>
          <w:p w14:paraId="3663453D" w14:textId="2FAF2820"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 xml:space="preserve">Business Analyst                                                                                                                                  </w:t>
            </w:r>
            <w:r w:rsidRPr="00551DCD">
              <w:rPr>
                <w:rFonts w:ascii="Times New Roman" w:eastAsia="Calibri" w:hAnsi="Times New Roman" w:cs="Times New Roman"/>
                <w:b/>
                <w:bCs/>
                <w:sz w:val="22"/>
                <w:szCs w:val="22"/>
                <w:lang w:val="en-IN"/>
              </w:rPr>
              <w:t>Sep 2019 – Jun 2021</w:t>
            </w:r>
          </w:p>
        </w:tc>
      </w:tr>
      <w:tr w:rsidR="0168F2D5" w:rsidRPr="00847BE3" w14:paraId="500474BD" w14:textId="77777777" w:rsidTr="001B1A87">
        <w:trPr>
          <w:trHeight w:val="930"/>
        </w:trPr>
        <w:tc>
          <w:tcPr>
            <w:tcW w:w="108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180A0C47" w14:textId="4B30577D" w:rsidR="0168F2D5" w:rsidRPr="00847BE3" w:rsidRDefault="0168F2D5" w:rsidP="0168F2D5">
            <w:pPr>
              <w:jc w:val="both"/>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Project Title:</w:t>
            </w:r>
            <w:r w:rsidRPr="00847BE3">
              <w:rPr>
                <w:rFonts w:ascii="Times New Roman" w:eastAsia="Calibri" w:hAnsi="Times New Roman" w:cs="Times New Roman"/>
                <w:sz w:val="22"/>
                <w:szCs w:val="22"/>
                <w:lang w:val="en-IN"/>
              </w:rPr>
              <w:t xml:space="preserve"> </w:t>
            </w:r>
            <w:r w:rsidR="001B1A87" w:rsidRPr="001B1A87">
              <w:rPr>
                <w:rFonts w:ascii="Times New Roman" w:eastAsia="Calibri" w:hAnsi="Times New Roman" w:cs="Times New Roman"/>
                <w:sz w:val="22"/>
                <w:szCs w:val="22"/>
                <w:lang w:val="en-IN"/>
              </w:rPr>
              <w:t>Statewide Emergency Logistics &amp; Distribution Optimization</w:t>
            </w:r>
          </w:p>
          <w:p w14:paraId="13814876" w14:textId="20B1B18C" w:rsidR="0168F2D5" w:rsidRPr="00847BE3" w:rsidRDefault="0168F2D5" w:rsidP="0168F2D5">
            <w:pPr>
              <w:jc w:val="both"/>
              <w:rPr>
                <w:rFonts w:ascii="Times New Roman" w:eastAsia="Calibri" w:hAnsi="Times New Roman" w:cs="Times New Roman"/>
                <w:sz w:val="22"/>
                <w:szCs w:val="22"/>
              </w:rPr>
            </w:pPr>
            <w:r w:rsidRPr="00847BE3">
              <w:rPr>
                <w:rFonts w:ascii="Times New Roman" w:eastAsia="Calibri" w:hAnsi="Times New Roman" w:cs="Times New Roman"/>
                <w:b/>
                <w:bCs/>
                <w:color w:val="000000" w:themeColor="text1"/>
                <w:sz w:val="22"/>
                <w:szCs w:val="22"/>
                <w:lang w:val="en-IN"/>
              </w:rPr>
              <w:t>Description</w:t>
            </w:r>
            <w:r w:rsidRPr="00847BE3">
              <w:rPr>
                <w:rFonts w:ascii="Times New Roman" w:eastAsia="Calibri" w:hAnsi="Times New Roman" w:cs="Times New Roman"/>
                <w:color w:val="000000" w:themeColor="text1"/>
                <w:sz w:val="22"/>
                <w:szCs w:val="22"/>
                <w:lang w:val="en-IN"/>
              </w:rPr>
              <w:t>:</w:t>
            </w:r>
            <w:r w:rsidRPr="00847BE3">
              <w:rPr>
                <w:rFonts w:ascii="Times New Roman" w:eastAsia="Calibri" w:hAnsi="Times New Roman" w:cs="Times New Roman"/>
                <w:sz w:val="22"/>
                <w:szCs w:val="22"/>
                <w:lang w:val="en-IN"/>
              </w:rPr>
              <w:t xml:space="preserve"> </w:t>
            </w:r>
            <w:r w:rsidR="001B1A87" w:rsidRPr="001B1A87">
              <w:rPr>
                <w:rFonts w:ascii="Times New Roman" w:eastAsia="Calibri" w:hAnsi="Times New Roman" w:cs="Times New Roman"/>
                <w:sz w:val="22"/>
                <w:szCs w:val="22"/>
              </w:rPr>
              <w:t>Supported a statewide emergency logistics optimization initiative focused on improving emergency supply distribution, in-transit shipment visibility, and inter-agency coordination across state and parish response teams during hurricane and severe weather operations, enhancing existing logistics request, tracking, and reporting systems without disrupting live-season response activities.</w:t>
            </w:r>
          </w:p>
        </w:tc>
      </w:tr>
    </w:tbl>
    <w:p w14:paraId="54E91FBF"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Supported requirements elicitation through stakeholder interviews, workshops, and operational walkthroughs with state logistics coordinators, parish </w:t>
      </w:r>
      <w:r w:rsidRPr="001B1A87">
        <w:rPr>
          <w:rFonts w:ascii="Times New Roman" w:eastAsia="Aptos" w:hAnsi="Times New Roman" w:cs="Times New Roman"/>
          <w:b/>
          <w:bCs/>
          <w:color w:val="000000" w:themeColor="text1"/>
          <w:sz w:val="22"/>
          <w:szCs w:val="22"/>
        </w:rPr>
        <w:t>Emergency Operations Center (EOC)</w:t>
      </w:r>
      <w:r w:rsidRPr="001B1A87">
        <w:rPr>
          <w:rFonts w:ascii="Times New Roman" w:eastAsia="Aptos" w:hAnsi="Times New Roman" w:cs="Times New Roman"/>
          <w:color w:val="000000" w:themeColor="text1"/>
          <w:sz w:val="22"/>
          <w:szCs w:val="22"/>
        </w:rPr>
        <w:t xml:space="preserve"> teams, and staging warehouse supervisors, aligning operational needs with existing </w:t>
      </w:r>
      <w:r w:rsidRPr="001B1A87">
        <w:rPr>
          <w:rFonts w:ascii="Times New Roman" w:eastAsia="Aptos" w:hAnsi="Times New Roman" w:cs="Times New Roman"/>
          <w:b/>
          <w:bCs/>
          <w:color w:val="000000" w:themeColor="text1"/>
          <w:sz w:val="22"/>
          <w:szCs w:val="22"/>
        </w:rPr>
        <w:t>SharePoint</w:t>
      </w:r>
      <w:r w:rsidRPr="001B1A87">
        <w:rPr>
          <w:rFonts w:ascii="Times New Roman" w:eastAsia="Aptos" w:hAnsi="Times New Roman" w:cs="Times New Roman"/>
          <w:color w:val="000000" w:themeColor="text1"/>
          <w:sz w:val="22"/>
          <w:szCs w:val="22"/>
        </w:rPr>
        <w:t xml:space="preserve"> request portals and statewide logistics systems.</w:t>
      </w:r>
    </w:p>
    <w:p w14:paraId="0E73BF14"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Performed document analysis of hurricane and after-action reports, emergency response </w:t>
      </w:r>
      <w:r w:rsidRPr="001B1A87">
        <w:rPr>
          <w:rFonts w:ascii="Times New Roman" w:eastAsia="Aptos" w:hAnsi="Times New Roman" w:cs="Times New Roman"/>
          <w:b/>
          <w:bCs/>
          <w:color w:val="000000" w:themeColor="text1"/>
          <w:sz w:val="22"/>
          <w:szCs w:val="22"/>
        </w:rPr>
        <w:t>SOPs</w:t>
      </w:r>
      <w:r w:rsidRPr="001B1A87">
        <w:rPr>
          <w:rFonts w:ascii="Times New Roman" w:eastAsia="Aptos" w:hAnsi="Times New Roman" w:cs="Times New Roman"/>
          <w:color w:val="000000" w:themeColor="text1"/>
          <w:sz w:val="22"/>
          <w:szCs w:val="22"/>
        </w:rPr>
        <w:t xml:space="preserve">, and logistics playbooks to identify recurring execution gaps reflected in SQL Server–based datasets and </w:t>
      </w:r>
      <w:r w:rsidRPr="001B1A87">
        <w:rPr>
          <w:rFonts w:ascii="Times New Roman" w:eastAsia="Aptos" w:hAnsi="Times New Roman" w:cs="Times New Roman"/>
          <w:b/>
          <w:bCs/>
          <w:color w:val="000000" w:themeColor="text1"/>
          <w:sz w:val="22"/>
          <w:szCs w:val="22"/>
        </w:rPr>
        <w:t>SSRS reports</w:t>
      </w:r>
      <w:r w:rsidRPr="001B1A87">
        <w:rPr>
          <w:rFonts w:ascii="Times New Roman" w:eastAsia="Aptos" w:hAnsi="Times New Roman" w:cs="Times New Roman"/>
          <w:color w:val="000000" w:themeColor="text1"/>
          <w:sz w:val="22"/>
          <w:szCs w:val="22"/>
        </w:rPr>
        <w:t>.</w:t>
      </w:r>
    </w:p>
    <w:p w14:paraId="097609D5"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Supported coordination with logistics managers, coordinators, and National Guard liaisons to clarify escalation paths and approval workflows, assisting with recommendations reviewed by GOHSEP leadership.</w:t>
      </w:r>
    </w:p>
    <w:p w14:paraId="1063E043"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Analyzed emergency supply movement workflows supported by logistics systems, covering staging, outbound distribution, in-transit tracking, and delivery confirmation across hurricane weather events.</w:t>
      </w:r>
    </w:p>
    <w:p w14:paraId="629F2070"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Documented current-state and future-state operational workflows for distribution sequencing, parish-level handoffs, and exception handling, ensuring alignment with receiving capacity, transportation constraints, and system limitations without introducing new platforms or tooling changes during emergency operations.</w:t>
      </w:r>
    </w:p>
    <w:p w14:paraId="0DAC4813"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Supported process modeling and validation sessions to ensure allocation logic, distribution wave execution, and exception scenarios were consistently interpreted across staging areas and parish operations.</w:t>
      </w:r>
    </w:p>
    <w:p w14:paraId="5FD49165" w14:textId="77777777" w:rsidR="00EA73D7" w:rsidRDefault="00EA73D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EA73D7">
        <w:rPr>
          <w:rFonts w:ascii="Times New Roman" w:eastAsia="Aptos" w:hAnsi="Times New Roman" w:cs="Times New Roman"/>
          <w:color w:val="000000" w:themeColor="text1"/>
          <w:sz w:val="22"/>
          <w:szCs w:val="22"/>
        </w:rPr>
        <w:t xml:space="preserve">Participated in a phased optimization approach, supporting enhancements to existing </w:t>
      </w:r>
      <w:r w:rsidRPr="00EA73D7">
        <w:rPr>
          <w:rFonts w:ascii="Times New Roman" w:eastAsia="Aptos" w:hAnsi="Times New Roman" w:cs="Times New Roman"/>
          <w:b/>
          <w:bCs/>
          <w:color w:val="000000" w:themeColor="text1"/>
          <w:sz w:val="22"/>
          <w:szCs w:val="22"/>
        </w:rPr>
        <w:t>ASP.NET Core Web API services</w:t>
      </w:r>
      <w:r w:rsidRPr="00EA73D7">
        <w:rPr>
          <w:rFonts w:ascii="Times New Roman" w:eastAsia="Aptos" w:hAnsi="Times New Roman" w:cs="Times New Roman"/>
          <w:color w:val="000000" w:themeColor="text1"/>
          <w:sz w:val="22"/>
          <w:szCs w:val="22"/>
        </w:rPr>
        <w:t xml:space="preserve"> and integration workflows tracked through </w:t>
      </w:r>
      <w:r w:rsidRPr="00EA73D7">
        <w:rPr>
          <w:rFonts w:ascii="Times New Roman" w:eastAsia="Aptos" w:hAnsi="Times New Roman" w:cs="Times New Roman"/>
          <w:b/>
          <w:bCs/>
          <w:color w:val="000000" w:themeColor="text1"/>
          <w:sz w:val="22"/>
          <w:szCs w:val="22"/>
        </w:rPr>
        <w:t>Azure DevOps</w:t>
      </w:r>
      <w:r w:rsidRPr="00EA73D7">
        <w:rPr>
          <w:rFonts w:ascii="Times New Roman" w:eastAsia="Aptos" w:hAnsi="Times New Roman" w:cs="Times New Roman"/>
          <w:color w:val="000000" w:themeColor="text1"/>
          <w:sz w:val="22"/>
          <w:szCs w:val="22"/>
        </w:rPr>
        <w:t>, while avoiding new system introductions during active hurricane seasons.</w:t>
      </w:r>
    </w:p>
    <w:p w14:paraId="65460FC7" w14:textId="1E4889A0"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Guided data mapping and data quality validation for inventory positions, shipment events, and reconciliation records stored in </w:t>
      </w:r>
      <w:r w:rsidRPr="001B1A87">
        <w:rPr>
          <w:rFonts w:ascii="Times New Roman" w:eastAsia="Aptos" w:hAnsi="Times New Roman" w:cs="Times New Roman"/>
          <w:b/>
          <w:bCs/>
          <w:color w:val="000000" w:themeColor="text1"/>
          <w:sz w:val="22"/>
          <w:szCs w:val="22"/>
        </w:rPr>
        <w:t>SQL Server</w:t>
      </w:r>
      <w:r w:rsidRPr="001B1A87">
        <w:rPr>
          <w:rFonts w:ascii="Times New Roman" w:eastAsia="Aptos" w:hAnsi="Times New Roman" w:cs="Times New Roman"/>
          <w:color w:val="000000" w:themeColor="text1"/>
          <w:sz w:val="22"/>
          <w:szCs w:val="22"/>
        </w:rPr>
        <w:t xml:space="preserve"> and </w:t>
      </w:r>
      <w:r w:rsidRPr="001B1A87">
        <w:rPr>
          <w:rFonts w:ascii="Times New Roman" w:eastAsia="Aptos" w:hAnsi="Times New Roman" w:cs="Times New Roman"/>
          <w:b/>
          <w:bCs/>
          <w:color w:val="000000" w:themeColor="text1"/>
          <w:sz w:val="22"/>
          <w:szCs w:val="22"/>
        </w:rPr>
        <w:t>Azure SQL</w:t>
      </w:r>
      <w:r w:rsidRPr="001B1A87">
        <w:rPr>
          <w:rFonts w:ascii="Times New Roman" w:eastAsia="Aptos" w:hAnsi="Times New Roman" w:cs="Times New Roman"/>
          <w:color w:val="000000" w:themeColor="text1"/>
          <w:sz w:val="22"/>
          <w:szCs w:val="22"/>
        </w:rPr>
        <w:t xml:space="preserve">, ensuring consistent interpretation across </w:t>
      </w:r>
      <w:r w:rsidRPr="001B1A87">
        <w:rPr>
          <w:rFonts w:ascii="Times New Roman" w:eastAsia="Aptos" w:hAnsi="Times New Roman" w:cs="Times New Roman"/>
          <w:b/>
          <w:bCs/>
          <w:color w:val="000000" w:themeColor="text1"/>
          <w:sz w:val="22"/>
          <w:szCs w:val="22"/>
        </w:rPr>
        <w:t>Power BI dashboards</w:t>
      </w:r>
      <w:r w:rsidRPr="001B1A87">
        <w:rPr>
          <w:rFonts w:ascii="Times New Roman" w:eastAsia="Aptos" w:hAnsi="Times New Roman" w:cs="Times New Roman"/>
          <w:color w:val="000000" w:themeColor="text1"/>
          <w:sz w:val="22"/>
          <w:szCs w:val="22"/>
        </w:rPr>
        <w:t>.</w:t>
      </w:r>
    </w:p>
    <w:p w14:paraId="4BD82F3E"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Coordinated functional testing to validate parish request intake, allocation decisions, and distribution workflows executed through SharePoint forms and downstream logistics systems.</w:t>
      </w:r>
    </w:p>
    <w:p w14:paraId="3F993138"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Participated in integration testing cycles validating data exchange between logistics platforms, transportation partner feeds, and workflows implemented using </w:t>
      </w:r>
      <w:r w:rsidRPr="001B1A87">
        <w:rPr>
          <w:rFonts w:ascii="Times New Roman" w:eastAsia="Aptos" w:hAnsi="Times New Roman" w:cs="Times New Roman"/>
          <w:b/>
          <w:bCs/>
          <w:color w:val="000000" w:themeColor="text1"/>
          <w:sz w:val="22"/>
          <w:szCs w:val="22"/>
        </w:rPr>
        <w:t>Azure Logic Apps</w:t>
      </w:r>
      <w:r w:rsidRPr="001B1A87">
        <w:rPr>
          <w:rFonts w:ascii="Times New Roman" w:eastAsia="Aptos" w:hAnsi="Times New Roman" w:cs="Times New Roman"/>
          <w:color w:val="000000" w:themeColor="text1"/>
          <w:sz w:val="22"/>
          <w:szCs w:val="22"/>
        </w:rPr>
        <w:t xml:space="preserve"> and </w:t>
      </w:r>
      <w:r w:rsidRPr="001B1A87">
        <w:rPr>
          <w:rFonts w:ascii="Times New Roman" w:eastAsia="Aptos" w:hAnsi="Times New Roman" w:cs="Times New Roman"/>
          <w:b/>
          <w:bCs/>
          <w:color w:val="000000" w:themeColor="text1"/>
          <w:sz w:val="22"/>
          <w:szCs w:val="22"/>
        </w:rPr>
        <w:t>Azure Service Bus</w:t>
      </w:r>
      <w:r w:rsidRPr="001B1A87">
        <w:rPr>
          <w:rFonts w:ascii="Times New Roman" w:eastAsia="Aptos" w:hAnsi="Times New Roman" w:cs="Times New Roman"/>
          <w:color w:val="000000" w:themeColor="text1"/>
          <w:sz w:val="22"/>
          <w:szCs w:val="22"/>
        </w:rPr>
        <w:t xml:space="preserve"> messaging.</w:t>
      </w:r>
    </w:p>
    <w:p w14:paraId="7302070F"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Supported mock response runs prior to hurricane season, simulating surge demand scenarios to validate operational readiness, exception handling, and reporting accuracy through Power BI operational dashboards.</w:t>
      </w:r>
    </w:p>
    <w:p w14:paraId="2FD5C2DC"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Supported </w:t>
      </w:r>
      <w:r w:rsidRPr="001B1A87">
        <w:rPr>
          <w:rFonts w:ascii="Times New Roman" w:eastAsia="Aptos" w:hAnsi="Times New Roman" w:cs="Times New Roman"/>
          <w:b/>
          <w:bCs/>
          <w:color w:val="000000" w:themeColor="text1"/>
          <w:sz w:val="22"/>
          <w:szCs w:val="22"/>
        </w:rPr>
        <w:t>user acceptance testing (UAT)</w:t>
      </w:r>
      <w:r w:rsidRPr="001B1A87">
        <w:rPr>
          <w:rFonts w:ascii="Times New Roman" w:eastAsia="Aptos" w:hAnsi="Times New Roman" w:cs="Times New Roman"/>
          <w:color w:val="000000" w:themeColor="text1"/>
          <w:sz w:val="22"/>
          <w:szCs w:val="22"/>
        </w:rPr>
        <w:t xml:space="preserve"> with parish emergency operations teams, validating intake forms, dashboards, reports, and assisting preparation of user guides and training materials for time-critical conditions.</w:t>
      </w:r>
    </w:p>
    <w:p w14:paraId="36A147DE"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Monitored in-transit visibility and distribution performance using Power BI, ensuring shipment delays and distribution exceptions were surfaced early for operational escalation during active events.</w:t>
      </w:r>
    </w:p>
    <w:p w14:paraId="644ED03C"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Supported post-event validation and reconciliation cycles, aligning inventory consumption, returns, and transportation costs using SQL-based reconciliation datasets stored in </w:t>
      </w:r>
      <w:r w:rsidRPr="001B1A87">
        <w:rPr>
          <w:rFonts w:ascii="Times New Roman" w:eastAsia="Aptos" w:hAnsi="Times New Roman" w:cs="Times New Roman"/>
          <w:b/>
          <w:bCs/>
          <w:color w:val="000000" w:themeColor="text1"/>
          <w:sz w:val="22"/>
          <w:szCs w:val="22"/>
        </w:rPr>
        <w:t>Azure Data Lake Storage</w:t>
      </w:r>
      <w:r w:rsidRPr="001B1A87">
        <w:rPr>
          <w:rFonts w:ascii="Times New Roman" w:eastAsia="Aptos" w:hAnsi="Times New Roman" w:cs="Times New Roman"/>
          <w:color w:val="000000" w:themeColor="text1"/>
          <w:sz w:val="22"/>
          <w:szCs w:val="22"/>
        </w:rPr>
        <w:t>.</w:t>
      </w:r>
    </w:p>
    <w:p w14:paraId="3E977DAA" w14:textId="77777777" w:rsidR="001B1A87" w:rsidRPr="001B1A87" w:rsidRDefault="001B1A87" w:rsidP="001B1A87">
      <w:pPr>
        <w:numPr>
          <w:ilvl w:val="0"/>
          <w:numId w:val="17"/>
        </w:numPr>
        <w:spacing w:after="0" w:line="240" w:lineRule="auto"/>
        <w:jc w:val="both"/>
        <w:rPr>
          <w:rFonts w:ascii="Times New Roman" w:eastAsia="Aptos" w:hAnsi="Times New Roman" w:cs="Times New Roman"/>
          <w:color w:val="000000" w:themeColor="text1"/>
          <w:sz w:val="22"/>
          <w:szCs w:val="22"/>
        </w:rPr>
      </w:pPr>
      <w:r w:rsidRPr="001B1A87">
        <w:rPr>
          <w:rFonts w:ascii="Times New Roman" w:eastAsia="Aptos" w:hAnsi="Times New Roman" w:cs="Times New Roman"/>
          <w:color w:val="000000" w:themeColor="text1"/>
          <w:sz w:val="22"/>
          <w:szCs w:val="22"/>
        </w:rPr>
        <w:t xml:space="preserve">Contributed to measurable outcomes including a </w:t>
      </w:r>
      <w:r w:rsidRPr="001B1A87">
        <w:rPr>
          <w:rFonts w:ascii="Times New Roman" w:eastAsia="Aptos" w:hAnsi="Times New Roman" w:cs="Times New Roman"/>
          <w:b/>
          <w:bCs/>
          <w:color w:val="000000" w:themeColor="text1"/>
          <w:sz w:val="22"/>
          <w:szCs w:val="22"/>
        </w:rPr>
        <w:t>35–45% reduction in parish fulfillment turnaround time</w:t>
      </w:r>
      <w:r w:rsidRPr="001B1A87">
        <w:rPr>
          <w:rFonts w:ascii="Times New Roman" w:eastAsia="Aptos" w:hAnsi="Times New Roman" w:cs="Times New Roman"/>
          <w:color w:val="000000" w:themeColor="text1"/>
          <w:sz w:val="22"/>
          <w:szCs w:val="22"/>
        </w:rPr>
        <w:t xml:space="preserve">, an increase in </w:t>
      </w:r>
      <w:r w:rsidRPr="001B1A87">
        <w:rPr>
          <w:rFonts w:ascii="Times New Roman" w:eastAsia="Aptos" w:hAnsi="Times New Roman" w:cs="Times New Roman"/>
          <w:b/>
          <w:bCs/>
          <w:color w:val="000000" w:themeColor="text1"/>
          <w:sz w:val="22"/>
          <w:szCs w:val="22"/>
        </w:rPr>
        <w:t>on-time emergency deliveries</w:t>
      </w:r>
      <w:r w:rsidRPr="001B1A87">
        <w:rPr>
          <w:rFonts w:ascii="Times New Roman" w:eastAsia="Aptos" w:hAnsi="Times New Roman" w:cs="Times New Roman"/>
          <w:color w:val="000000" w:themeColor="text1"/>
          <w:sz w:val="22"/>
          <w:szCs w:val="22"/>
        </w:rPr>
        <w:t xml:space="preserve"> from approximately </w:t>
      </w:r>
      <w:r w:rsidRPr="001B1A87">
        <w:rPr>
          <w:rFonts w:ascii="Times New Roman" w:eastAsia="Aptos" w:hAnsi="Times New Roman" w:cs="Times New Roman"/>
          <w:b/>
          <w:bCs/>
          <w:color w:val="000000" w:themeColor="text1"/>
          <w:sz w:val="22"/>
          <w:szCs w:val="22"/>
        </w:rPr>
        <w:t>70% to over 90%</w:t>
      </w:r>
      <w:r w:rsidRPr="001B1A87">
        <w:rPr>
          <w:rFonts w:ascii="Times New Roman" w:eastAsia="Aptos" w:hAnsi="Times New Roman" w:cs="Times New Roman"/>
          <w:color w:val="000000" w:themeColor="text1"/>
          <w:sz w:val="22"/>
          <w:szCs w:val="22"/>
        </w:rPr>
        <w:t xml:space="preserve">, improvement in </w:t>
      </w:r>
      <w:r w:rsidRPr="001B1A87">
        <w:rPr>
          <w:rFonts w:ascii="Times New Roman" w:eastAsia="Aptos" w:hAnsi="Times New Roman" w:cs="Times New Roman"/>
          <w:b/>
          <w:bCs/>
          <w:color w:val="000000" w:themeColor="text1"/>
          <w:sz w:val="22"/>
          <w:szCs w:val="22"/>
        </w:rPr>
        <w:t>inventory reconciliation accuracy</w:t>
      </w:r>
      <w:r w:rsidRPr="001B1A87">
        <w:rPr>
          <w:rFonts w:ascii="Times New Roman" w:eastAsia="Aptos" w:hAnsi="Times New Roman" w:cs="Times New Roman"/>
          <w:color w:val="000000" w:themeColor="text1"/>
          <w:sz w:val="22"/>
          <w:szCs w:val="22"/>
        </w:rPr>
        <w:t xml:space="preserve"> from ~</w:t>
      </w:r>
      <w:r w:rsidRPr="001B1A87">
        <w:rPr>
          <w:rFonts w:ascii="Times New Roman" w:eastAsia="Aptos" w:hAnsi="Times New Roman" w:cs="Times New Roman"/>
          <w:b/>
          <w:bCs/>
          <w:color w:val="000000" w:themeColor="text1"/>
          <w:sz w:val="22"/>
          <w:szCs w:val="22"/>
        </w:rPr>
        <w:t>85% to 97%</w:t>
      </w:r>
      <w:r w:rsidRPr="001B1A87">
        <w:rPr>
          <w:rFonts w:ascii="Times New Roman" w:eastAsia="Aptos" w:hAnsi="Times New Roman" w:cs="Times New Roman"/>
          <w:color w:val="000000" w:themeColor="text1"/>
          <w:sz w:val="22"/>
          <w:szCs w:val="22"/>
        </w:rPr>
        <w:t xml:space="preserve">, and a </w:t>
      </w:r>
      <w:r w:rsidRPr="001B1A87">
        <w:rPr>
          <w:rFonts w:ascii="Times New Roman" w:eastAsia="Aptos" w:hAnsi="Times New Roman" w:cs="Times New Roman"/>
          <w:b/>
          <w:bCs/>
          <w:color w:val="000000" w:themeColor="text1"/>
          <w:sz w:val="22"/>
          <w:szCs w:val="22"/>
        </w:rPr>
        <w:t>~40% reduction in post-event closeout timelines</w:t>
      </w:r>
      <w:r w:rsidRPr="001B1A87">
        <w:rPr>
          <w:rFonts w:ascii="Times New Roman" w:eastAsia="Aptos" w:hAnsi="Times New Roman" w:cs="Times New Roman"/>
          <w:color w:val="000000" w:themeColor="text1"/>
          <w:sz w:val="22"/>
          <w:szCs w:val="22"/>
        </w:rPr>
        <w:t>.</w:t>
      </w:r>
    </w:p>
    <w:p w14:paraId="6B0364D2" w14:textId="77777777" w:rsidR="00230D14" w:rsidRPr="00230D14" w:rsidRDefault="00230D14" w:rsidP="00230D14">
      <w:pPr>
        <w:spacing w:after="0" w:line="240" w:lineRule="auto"/>
        <w:jc w:val="both"/>
        <w:rPr>
          <w:rFonts w:ascii="Times New Roman" w:eastAsia="Aptos" w:hAnsi="Times New Roman" w:cs="Times New Roman"/>
          <w:color w:val="000000" w:themeColor="text1"/>
          <w:sz w:val="22"/>
          <w:szCs w:val="22"/>
        </w:rPr>
      </w:pPr>
    </w:p>
    <w:p w14:paraId="46D190C9" w14:textId="640ED94C" w:rsidR="00F45F14" w:rsidRPr="00847BE3" w:rsidRDefault="27336D17" w:rsidP="0168F2D5">
      <w:pPr>
        <w:spacing w:after="0" w:line="240" w:lineRule="auto"/>
        <w:jc w:val="both"/>
        <w:rPr>
          <w:rFonts w:ascii="Times New Roman" w:eastAsia="Aptos" w:hAnsi="Times New Roman" w:cs="Times New Roman"/>
          <w:b/>
          <w:bCs/>
          <w:color w:val="000000" w:themeColor="text1"/>
          <w:sz w:val="22"/>
          <w:szCs w:val="22"/>
          <w:lang w:val="en-IN"/>
        </w:rPr>
      </w:pPr>
      <w:r w:rsidRPr="00847BE3">
        <w:rPr>
          <w:rFonts w:ascii="Times New Roman" w:eastAsia="Aptos" w:hAnsi="Times New Roman" w:cs="Times New Roman"/>
          <w:color w:val="000000" w:themeColor="text1"/>
          <w:sz w:val="22"/>
          <w:szCs w:val="22"/>
          <w:lang w:val="en-IN"/>
        </w:rPr>
        <w:t xml:space="preserve">Environment: </w:t>
      </w:r>
      <w:r w:rsidRPr="00847BE3">
        <w:rPr>
          <w:rFonts w:ascii="Times New Roman" w:eastAsia="Aptos" w:hAnsi="Times New Roman" w:cs="Times New Roman"/>
          <w:b/>
          <w:bCs/>
          <w:color w:val="000000" w:themeColor="text1"/>
          <w:sz w:val="22"/>
          <w:szCs w:val="22"/>
          <w:lang w:val="en-IN"/>
        </w:rPr>
        <w:t>SharePoint, Power BI, SQL Server Reporting Services (SSRS), ASP.NET Core Web APIs, Azure Logic Apps, Azure Service Bus,</w:t>
      </w:r>
      <w:r w:rsidR="00EA73D7" w:rsidRPr="00EA73D7">
        <w:rPr>
          <w:rFonts w:ascii="Times New Roman" w:eastAsia="Aptos" w:hAnsi="Times New Roman" w:cs="Times New Roman"/>
          <w:b/>
          <w:bCs/>
          <w:color w:val="000000" w:themeColor="text1"/>
          <w:sz w:val="22"/>
          <w:szCs w:val="22"/>
        </w:rPr>
        <w:t xml:space="preserve"> </w:t>
      </w:r>
      <w:r w:rsidR="00EA73D7" w:rsidRPr="00EA73D7">
        <w:rPr>
          <w:rFonts w:ascii="Times New Roman" w:eastAsia="Aptos" w:hAnsi="Times New Roman" w:cs="Times New Roman"/>
          <w:b/>
          <w:bCs/>
          <w:color w:val="000000" w:themeColor="text1"/>
          <w:sz w:val="22"/>
          <w:szCs w:val="22"/>
        </w:rPr>
        <w:t>Azure DevOps</w:t>
      </w:r>
      <w:r w:rsidR="00EA73D7">
        <w:rPr>
          <w:rFonts w:ascii="Times New Roman" w:eastAsia="Aptos" w:hAnsi="Times New Roman" w:cs="Times New Roman"/>
          <w:b/>
          <w:bCs/>
          <w:color w:val="000000" w:themeColor="text1"/>
          <w:sz w:val="22"/>
          <w:szCs w:val="22"/>
        </w:rPr>
        <w:t>,</w:t>
      </w:r>
      <w:r w:rsidRPr="00847BE3">
        <w:rPr>
          <w:rFonts w:ascii="Times New Roman" w:eastAsia="Aptos" w:hAnsi="Times New Roman" w:cs="Times New Roman"/>
          <w:b/>
          <w:bCs/>
          <w:color w:val="000000" w:themeColor="text1"/>
          <w:sz w:val="22"/>
          <w:szCs w:val="22"/>
          <w:lang w:val="en-IN"/>
        </w:rPr>
        <w:t xml:space="preserve"> SQL Server, Azure SQL Database, Azure Data Lake Storage, Azure Active Directory, Application Insights, SFTP integrations</w:t>
      </w:r>
      <w:r w:rsidR="00D2054C">
        <w:rPr>
          <w:rFonts w:ascii="Times New Roman" w:eastAsia="Aptos" w:hAnsi="Times New Roman" w:cs="Times New Roman"/>
          <w:b/>
          <w:bCs/>
          <w:color w:val="000000" w:themeColor="text1"/>
          <w:sz w:val="22"/>
          <w:szCs w:val="22"/>
          <w:lang w:val="en-IN"/>
        </w:rPr>
        <w:t>, Azure Devops(ADO)</w:t>
      </w:r>
    </w:p>
    <w:p w14:paraId="4D169C68" w14:textId="77777777" w:rsidR="00C3055D" w:rsidRPr="00847BE3" w:rsidRDefault="00C3055D" w:rsidP="0168F2D5">
      <w:pPr>
        <w:spacing w:after="0" w:line="240" w:lineRule="auto"/>
        <w:jc w:val="both"/>
        <w:rPr>
          <w:rFonts w:ascii="Times New Roman" w:eastAsia="Aptos" w:hAnsi="Times New Roman" w:cs="Times New Roman"/>
          <w:color w:val="000000" w:themeColor="text1"/>
          <w:sz w:val="22"/>
          <w:szCs w:val="22"/>
        </w:rPr>
      </w:pPr>
    </w:p>
    <w:tbl>
      <w:tblPr>
        <w:tblStyle w:val="TableGrid"/>
        <w:tblW w:w="0" w:type="auto"/>
        <w:tblInd w:w="-9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874"/>
      </w:tblGrid>
      <w:tr w:rsidR="0168F2D5" w:rsidRPr="00847BE3" w14:paraId="28169B79" w14:textId="77777777" w:rsidTr="0168F2D5">
        <w:trPr>
          <w:trHeight w:val="495"/>
        </w:trPr>
        <w:tc>
          <w:tcPr>
            <w:tcW w:w="10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90" w:type="dxa"/>
              <w:right w:w="90" w:type="dxa"/>
            </w:tcMar>
          </w:tcPr>
          <w:p w14:paraId="5FB5AB93" w14:textId="4632BE76"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Client:</w:t>
            </w:r>
            <w:r w:rsidRPr="00847BE3">
              <w:rPr>
                <w:rFonts w:ascii="Times New Roman" w:eastAsia="Calibri" w:hAnsi="Times New Roman" w:cs="Times New Roman"/>
                <w:sz w:val="22"/>
                <w:szCs w:val="22"/>
                <w:lang w:val="en-IN"/>
              </w:rPr>
              <w:t xml:space="preserve"> </w:t>
            </w:r>
            <w:r w:rsidRPr="00551DCD">
              <w:rPr>
                <w:rFonts w:ascii="Times New Roman" w:eastAsia="Calibri" w:hAnsi="Times New Roman" w:cs="Times New Roman"/>
                <w:b/>
                <w:bCs/>
                <w:sz w:val="22"/>
                <w:szCs w:val="22"/>
                <w:lang w:val="en-IN"/>
              </w:rPr>
              <w:t>Target Corporation</w:t>
            </w:r>
            <w:r w:rsidRPr="00847BE3">
              <w:rPr>
                <w:rFonts w:ascii="Times New Roman" w:eastAsia="Calibri" w:hAnsi="Times New Roman" w:cs="Times New Roman"/>
                <w:b/>
                <w:bCs/>
                <w:sz w:val="22"/>
                <w:szCs w:val="22"/>
                <w:lang w:val="en-IN"/>
              </w:rPr>
              <w:t xml:space="preserve">                                                                                                                       Bangalore, India  </w:t>
            </w:r>
          </w:p>
          <w:p w14:paraId="79391CF9" w14:textId="328F06D4" w:rsidR="0168F2D5" w:rsidRPr="00847BE3" w:rsidRDefault="0168F2D5" w:rsidP="0168F2D5">
            <w:pPr>
              <w:spacing w:line="276" w:lineRule="auto"/>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Busines</w:t>
            </w:r>
            <w:r w:rsidR="0045775C" w:rsidRPr="00847BE3">
              <w:rPr>
                <w:rFonts w:ascii="Times New Roman" w:eastAsia="Calibri" w:hAnsi="Times New Roman" w:cs="Times New Roman"/>
                <w:b/>
                <w:bCs/>
                <w:sz w:val="22"/>
                <w:szCs w:val="22"/>
                <w:lang w:val="en-IN"/>
              </w:rPr>
              <w:t>s</w:t>
            </w:r>
            <w:r w:rsidRPr="00847BE3">
              <w:rPr>
                <w:rFonts w:ascii="Times New Roman" w:eastAsia="Calibri" w:hAnsi="Times New Roman" w:cs="Times New Roman"/>
                <w:b/>
                <w:bCs/>
                <w:sz w:val="22"/>
                <w:szCs w:val="22"/>
                <w:lang w:val="en-IN"/>
              </w:rPr>
              <w:t xml:space="preserve"> Analyst                                                                                                                       </w:t>
            </w:r>
            <w:r w:rsidR="00C3055D" w:rsidRPr="00847BE3">
              <w:rPr>
                <w:rFonts w:ascii="Times New Roman" w:eastAsia="Calibri" w:hAnsi="Times New Roman" w:cs="Times New Roman"/>
                <w:b/>
                <w:bCs/>
                <w:sz w:val="22"/>
                <w:szCs w:val="22"/>
                <w:lang w:val="en-IN"/>
              </w:rPr>
              <w:t xml:space="preserve">            </w:t>
            </w:r>
            <w:r w:rsidRPr="00847BE3">
              <w:rPr>
                <w:rFonts w:ascii="Times New Roman" w:eastAsia="Calibri" w:hAnsi="Times New Roman" w:cs="Times New Roman"/>
                <w:b/>
                <w:bCs/>
                <w:sz w:val="22"/>
                <w:szCs w:val="22"/>
                <w:lang w:val="en-IN"/>
              </w:rPr>
              <w:t>Feb 2018– Aug</w:t>
            </w:r>
            <w:r w:rsidR="0045775C" w:rsidRPr="00847BE3">
              <w:rPr>
                <w:rFonts w:ascii="Times New Roman" w:eastAsia="Calibri" w:hAnsi="Times New Roman" w:cs="Times New Roman"/>
                <w:b/>
                <w:bCs/>
                <w:sz w:val="22"/>
                <w:szCs w:val="22"/>
                <w:lang w:val="en-IN"/>
              </w:rPr>
              <w:t xml:space="preserve"> </w:t>
            </w:r>
            <w:r w:rsidRPr="00847BE3">
              <w:rPr>
                <w:rFonts w:ascii="Times New Roman" w:eastAsia="Calibri" w:hAnsi="Times New Roman" w:cs="Times New Roman"/>
                <w:b/>
                <w:bCs/>
                <w:sz w:val="22"/>
                <w:szCs w:val="22"/>
                <w:lang w:val="en-IN"/>
              </w:rPr>
              <w:t>2019</w:t>
            </w:r>
          </w:p>
        </w:tc>
      </w:tr>
      <w:tr w:rsidR="0168F2D5" w:rsidRPr="00847BE3" w14:paraId="7E69AA97" w14:textId="77777777" w:rsidTr="00A317F2">
        <w:trPr>
          <w:trHeight w:val="525"/>
        </w:trPr>
        <w:tc>
          <w:tcPr>
            <w:tcW w:w="10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12C5363C" w14:textId="52B66196" w:rsidR="0168F2D5" w:rsidRPr="00847BE3" w:rsidRDefault="0168F2D5" w:rsidP="0168F2D5">
            <w:pPr>
              <w:jc w:val="both"/>
              <w:rPr>
                <w:rFonts w:ascii="Times New Roman" w:eastAsia="Calibri" w:hAnsi="Times New Roman" w:cs="Times New Roman"/>
                <w:sz w:val="22"/>
                <w:szCs w:val="22"/>
              </w:rPr>
            </w:pPr>
            <w:r w:rsidRPr="00847BE3">
              <w:rPr>
                <w:rFonts w:ascii="Times New Roman" w:eastAsia="Calibri" w:hAnsi="Times New Roman" w:cs="Times New Roman"/>
                <w:b/>
                <w:bCs/>
                <w:sz w:val="22"/>
                <w:szCs w:val="22"/>
                <w:lang w:val="en-IN"/>
              </w:rPr>
              <w:t>Project Title:</w:t>
            </w:r>
            <w:r w:rsidRPr="00847BE3">
              <w:rPr>
                <w:rFonts w:ascii="Times New Roman" w:eastAsia="Calibri" w:hAnsi="Times New Roman" w:cs="Times New Roman"/>
                <w:sz w:val="22"/>
                <w:szCs w:val="22"/>
                <w:lang w:val="en-IN"/>
              </w:rPr>
              <w:t xml:space="preserve"> Store-Driven Digital Fulfilment Optimization</w:t>
            </w:r>
          </w:p>
          <w:p w14:paraId="0ACDE7A7" w14:textId="3F191B54" w:rsidR="0168F2D5" w:rsidRPr="00847BE3" w:rsidRDefault="0168F2D5" w:rsidP="0168F2D5">
            <w:pPr>
              <w:pStyle w:val="NoSpacing"/>
              <w:jc w:val="both"/>
              <w:rPr>
                <w:rFonts w:ascii="Times New Roman" w:eastAsia="Calibri" w:hAnsi="Times New Roman" w:cs="Times New Roman"/>
                <w:sz w:val="22"/>
                <w:szCs w:val="22"/>
              </w:rPr>
            </w:pPr>
            <w:r w:rsidRPr="00847BE3">
              <w:rPr>
                <w:rFonts w:ascii="Times New Roman" w:eastAsia="Calibri" w:hAnsi="Times New Roman" w:cs="Times New Roman"/>
                <w:b/>
                <w:bCs/>
                <w:color w:val="000000" w:themeColor="text1"/>
                <w:sz w:val="22"/>
                <w:szCs w:val="22"/>
                <w:lang w:val="en-GB"/>
              </w:rPr>
              <w:t>Description</w:t>
            </w:r>
            <w:r w:rsidRPr="00847BE3">
              <w:rPr>
                <w:rFonts w:ascii="Times New Roman" w:eastAsia="Calibri" w:hAnsi="Times New Roman" w:cs="Times New Roman"/>
                <w:color w:val="000000" w:themeColor="text1"/>
                <w:sz w:val="22"/>
                <w:szCs w:val="22"/>
                <w:lang w:val="en-GB"/>
              </w:rPr>
              <w:t xml:space="preserve">: </w:t>
            </w:r>
            <w:r w:rsidR="00C3055D" w:rsidRPr="00847BE3">
              <w:rPr>
                <w:rFonts w:ascii="Times New Roman" w:eastAsia="Calibri" w:hAnsi="Times New Roman" w:cs="Times New Roman"/>
                <w:sz w:val="22"/>
                <w:szCs w:val="22"/>
              </w:rPr>
              <w:t>Supported Target’s store-driven digital fulfillment expansion as part of its stores-as-hubs strategy, focused on improving store-based pickup and ship-from-store execution during rapid e-commerce growth. The initiative emphasized fulfillment speed, inventory promise accuracy, and consistent execution across high-volume retail locations using existing store and digital platforms.</w:t>
            </w:r>
          </w:p>
        </w:tc>
      </w:tr>
    </w:tbl>
    <w:p w14:paraId="6641CEF4" w14:textId="1F4D57F1"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lastRenderedPageBreak/>
        <w:t xml:space="preserve">Supported business analysis activities for </w:t>
      </w:r>
      <w:r w:rsidRPr="00847BE3">
        <w:rPr>
          <w:rFonts w:ascii="Times New Roman" w:eastAsia="Aptos" w:hAnsi="Times New Roman" w:cs="Times New Roman"/>
          <w:b/>
          <w:bCs/>
          <w:color w:val="000000" w:themeColor="text1"/>
          <w:sz w:val="22"/>
          <w:szCs w:val="22"/>
        </w:rPr>
        <w:t>store-based digital fulfillment workflows</w:t>
      </w:r>
      <w:r w:rsidRPr="00847BE3">
        <w:rPr>
          <w:rFonts w:ascii="Times New Roman" w:eastAsia="Aptos" w:hAnsi="Times New Roman" w:cs="Times New Roman"/>
          <w:color w:val="000000" w:themeColor="text1"/>
          <w:sz w:val="22"/>
          <w:szCs w:val="22"/>
        </w:rPr>
        <w:t xml:space="preserve"> spanning </w:t>
      </w:r>
      <w:r w:rsidRPr="00847BE3">
        <w:rPr>
          <w:rFonts w:ascii="Times New Roman" w:eastAsia="Aptos" w:hAnsi="Times New Roman" w:cs="Times New Roman"/>
          <w:b/>
          <w:bCs/>
          <w:color w:val="000000" w:themeColor="text1"/>
          <w:sz w:val="22"/>
          <w:szCs w:val="22"/>
        </w:rPr>
        <w:t>order routing</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picking</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staging</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handoff processes</w:t>
      </w:r>
      <w:r w:rsidRPr="00847BE3">
        <w:rPr>
          <w:rFonts w:ascii="Times New Roman" w:eastAsia="Aptos" w:hAnsi="Times New Roman" w:cs="Times New Roman"/>
          <w:color w:val="000000" w:themeColor="text1"/>
          <w:sz w:val="22"/>
          <w:szCs w:val="22"/>
        </w:rPr>
        <w:t xml:space="preserve"> across retail and e-commerce operations.</w:t>
      </w:r>
    </w:p>
    <w:p w14:paraId="70A70676" w14:textId="720EF44D" w:rsidR="00F45F14" w:rsidRPr="00082355" w:rsidRDefault="00C3055D" w:rsidP="0168F2D5">
      <w:pPr>
        <w:pStyle w:val="ListParagraph"/>
        <w:numPr>
          <w:ilvl w:val="0"/>
          <w:numId w:val="1"/>
        </w:numPr>
        <w:spacing w:after="0" w:line="240" w:lineRule="auto"/>
        <w:jc w:val="both"/>
        <w:rPr>
          <w:rFonts w:ascii="Times New Roman" w:eastAsia="Aptos" w:hAnsi="Times New Roman" w:cs="Times New Roman"/>
          <w:b/>
          <w:bCs/>
          <w:color w:val="000000" w:themeColor="text1"/>
          <w:sz w:val="22"/>
          <w:szCs w:val="22"/>
        </w:rPr>
      </w:pPr>
      <w:r w:rsidRPr="00847BE3">
        <w:rPr>
          <w:rFonts w:ascii="Times New Roman" w:eastAsia="Aptos" w:hAnsi="Times New Roman" w:cs="Times New Roman"/>
          <w:color w:val="000000" w:themeColor="text1"/>
          <w:sz w:val="22"/>
          <w:szCs w:val="22"/>
        </w:rPr>
        <w:t xml:space="preserve">Assisted with requirements elicitation through stakeholder interviews and working sessions with store managers, regional operations leads, inventory planners, and digital commerce teams to document </w:t>
      </w:r>
      <w:r w:rsidRPr="00082355">
        <w:rPr>
          <w:rFonts w:ascii="Times New Roman" w:eastAsia="Aptos" w:hAnsi="Times New Roman" w:cs="Times New Roman"/>
          <w:b/>
          <w:bCs/>
          <w:color w:val="000000" w:themeColor="text1"/>
          <w:sz w:val="22"/>
          <w:szCs w:val="22"/>
        </w:rPr>
        <w:t>fulfillment constraints and operational dependencies</w:t>
      </w:r>
      <w:r w:rsidR="27336D17" w:rsidRPr="00082355">
        <w:rPr>
          <w:rFonts w:ascii="Times New Roman" w:eastAsia="Aptos" w:hAnsi="Times New Roman" w:cs="Times New Roman"/>
          <w:b/>
          <w:bCs/>
          <w:color w:val="000000" w:themeColor="text1"/>
          <w:sz w:val="22"/>
          <w:szCs w:val="22"/>
        </w:rPr>
        <w:t>.</w:t>
      </w:r>
    </w:p>
    <w:p w14:paraId="6F51F089" w14:textId="1D0E4958" w:rsidR="00F45F14" w:rsidRPr="00847BE3" w:rsidRDefault="692D8D93" w:rsidP="0168F2D5">
      <w:pPr>
        <w:pStyle w:val="ListParagraph"/>
        <w:numPr>
          <w:ilvl w:val="0"/>
          <w:numId w:val="1"/>
        </w:numPr>
        <w:spacing w:after="0" w:line="240" w:lineRule="auto"/>
        <w:jc w:val="both"/>
        <w:rPr>
          <w:rFonts w:ascii="Times New Roman" w:eastAsia="Aptos" w:hAnsi="Times New Roman" w:cs="Times New Roman"/>
          <w:sz w:val="22"/>
          <w:szCs w:val="22"/>
        </w:rPr>
      </w:pPr>
      <w:r w:rsidRPr="00847BE3">
        <w:rPr>
          <w:rFonts w:ascii="Times New Roman" w:eastAsia="Aptos" w:hAnsi="Times New Roman" w:cs="Times New Roman"/>
          <w:sz w:val="22"/>
          <w:szCs w:val="22"/>
        </w:rPr>
        <w:t xml:space="preserve">Performed document analysis of store </w:t>
      </w:r>
      <w:r w:rsidRPr="00847BE3">
        <w:rPr>
          <w:rFonts w:ascii="Times New Roman" w:eastAsia="Aptos" w:hAnsi="Times New Roman" w:cs="Times New Roman"/>
          <w:b/>
          <w:bCs/>
          <w:sz w:val="22"/>
          <w:szCs w:val="22"/>
        </w:rPr>
        <w:t>SOPs</w:t>
      </w:r>
      <w:r w:rsidRPr="00847BE3">
        <w:rPr>
          <w:rFonts w:ascii="Times New Roman" w:eastAsia="Aptos" w:hAnsi="Times New Roman" w:cs="Times New Roman"/>
          <w:sz w:val="22"/>
          <w:szCs w:val="22"/>
        </w:rPr>
        <w:t xml:space="preserve">, fulfillment playbooks, and historical </w:t>
      </w:r>
      <w:r w:rsidRPr="00847BE3">
        <w:rPr>
          <w:rFonts w:ascii="Times New Roman" w:eastAsia="Aptos" w:hAnsi="Times New Roman" w:cs="Times New Roman"/>
          <w:b/>
          <w:bCs/>
          <w:sz w:val="22"/>
          <w:szCs w:val="22"/>
        </w:rPr>
        <w:t>KPI</w:t>
      </w:r>
      <w:r w:rsidRPr="00847BE3">
        <w:rPr>
          <w:rFonts w:ascii="Times New Roman" w:eastAsia="Aptos" w:hAnsi="Times New Roman" w:cs="Times New Roman"/>
          <w:sz w:val="22"/>
          <w:szCs w:val="22"/>
        </w:rPr>
        <w:t xml:space="preserve"> reports to establish baseline performance across store formats, identifying recurring issues contributing to delayed orders.</w:t>
      </w:r>
    </w:p>
    <w:p w14:paraId="6361D3C7" w14:textId="48E9CC73"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Supported </w:t>
      </w:r>
      <w:r w:rsidRPr="00847BE3">
        <w:rPr>
          <w:rFonts w:ascii="Times New Roman" w:eastAsia="Aptos" w:hAnsi="Times New Roman" w:cs="Times New Roman"/>
          <w:b/>
          <w:bCs/>
          <w:color w:val="000000" w:themeColor="text1"/>
          <w:sz w:val="22"/>
          <w:szCs w:val="22"/>
        </w:rPr>
        <w:t>process mapping</w:t>
      </w:r>
      <w:r w:rsidRPr="00847BE3">
        <w:rPr>
          <w:rFonts w:ascii="Times New Roman" w:eastAsia="Aptos" w:hAnsi="Times New Roman" w:cs="Times New Roman"/>
          <w:color w:val="000000" w:themeColor="text1"/>
          <w:sz w:val="22"/>
          <w:szCs w:val="22"/>
        </w:rPr>
        <w:t xml:space="preserve"> of end-to-end </w:t>
      </w:r>
      <w:r w:rsidRPr="00847BE3">
        <w:rPr>
          <w:rFonts w:ascii="Times New Roman" w:eastAsia="Aptos" w:hAnsi="Times New Roman" w:cs="Times New Roman"/>
          <w:b/>
          <w:bCs/>
          <w:color w:val="000000" w:themeColor="text1"/>
          <w:sz w:val="22"/>
          <w:szCs w:val="22"/>
        </w:rPr>
        <w:t>store fulfillment workflows</w:t>
      </w:r>
      <w:r w:rsidRPr="00847BE3">
        <w:rPr>
          <w:rFonts w:ascii="Times New Roman" w:eastAsia="Aptos" w:hAnsi="Times New Roman" w:cs="Times New Roman"/>
          <w:color w:val="000000" w:themeColor="text1"/>
          <w:sz w:val="22"/>
          <w:szCs w:val="22"/>
        </w:rPr>
        <w:t>, capturing variations across store types and identifying failure points during peak demand periods.</w:t>
      </w:r>
    </w:p>
    <w:p w14:paraId="7709AF39" w14:textId="2E172986"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Documented </w:t>
      </w:r>
      <w:r w:rsidRPr="00847BE3">
        <w:rPr>
          <w:rFonts w:ascii="Times New Roman" w:eastAsia="Aptos" w:hAnsi="Times New Roman" w:cs="Times New Roman"/>
          <w:b/>
          <w:bCs/>
          <w:color w:val="000000" w:themeColor="text1"/>
          <w:sz w:val="22"/>
          <w:szCs w:val="22"/>
        </w:rPr>
        <w:t>current-state and future-state process flows</w:t>
      </w:r>
      <w:r w:rsidRPr="00847BE3">
        <w:rPr>
          <w:rFonts w:ascii="Times New Roman" w:eastAsia="Aptos" w:hAnsi="Times New Roman" w:cs="Times New Roman"/>
          <w:color w:val="000000" w:themeColor="text1"/>
          <w:sz w:val="22"/>
          <w:szCs w:val="22"/>
        </w:rPr>
        <w:t xml:space="preserve"> aligned to Target’s </w:t>
      </w:r>
      <w:r w:rsidRPr="00847BE3">
        <w:rPr>
          <w:rFonts w:ascii="Times New Roman" w:eastAsia="Aptos" w:hAnsi="Times New Roman" w:cs="Times New Roman"/>
          <w:b/>
          <w:bCs/>
          <w:color w:val="000000" w:themeColor="text1"/>
          <w:sz w:val="22"/>
          <w:szCs w:val="22"/>
        </w:rPr>
        <w:t>stores-as-hubs operating model</w:t>
      </w:r>
      <w:r w:rsidRPr="00847BE3">
        <w:rPr>
          <w:rFonts w:ascii="Times New Roman" w:eastAsia="Aptos" w:hAnsi="Times New Roman" w:cs="Times New Roman"/>
          <w:color w:val="000000" w:themeColor="text1"/>
          <w:sz w:val="22"/>
          <w:szCs w:val="22"/>
        </w:rPr>
        <w:t>, contributing to improved execution consistency across participating stores.</w:t>
      </w:r>
    </w:p>
    <w:p w14:paraId="2D432A17" w14:textId="77777777" w:rsidR="00C3055D" w:rsidRPr="00847BE3" w:rsidRDefault="00C3055D"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sz w:val="22"/>
          <w:szCs w:val="22"/>
        </w:rPr>
        <w:t>Supported inventory planning and merchandising teams by documenting inventory promise rules, helping improve consistency between available-to-sell and sellable inventory across Order Management channels.</w:t>
      </w:r>
    </w:p>
    <w:p w14:paraId="7DE003B8" w14:textId="645BB532"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Supported analysis of </w:t>
      </w:r>
      <w:r w:rsidRPr="00847BE3">
        <w:rPr>
          <w:rFonts w:ascii="Times New Roman" w:eastAsia="Aptos" w:hAnsi="Times New Roman" w:cs="Times New Roman"/>
          <w:b/>
          <w:bCs/>
          <w:color w:val="000000" w:themeColor="text1"/>
          <w:sz w:val="22"/>
          <w:szCs w:val="22"/>
        </w:rPr>
        <w:t>order routing logic</w:t>
      </w:r>
      <w:r w:rsidRPr="00847BE3">
        <w:rPr>
          <w:rFonts w:ascii="Times New Roman" w:eastAsia="Aptos" w:hAnsi="Times New Roman" w:cs="Times New Roman"/>
          <w:color w:val="000000" w:themeColor="text1"/>
          <w:sz w:val="22"/>
          <w:szCs w:val="22"/>
        </w:rPr>
        <w:t xml:space="preserve">, helping validate fulfillment decisions between stores and distribution centers based on </w:t>
      </w:r>
      <w:r w:rsidRPr="00847BE3">
        <w:rPr>
          <w:rFonts w:ascii="Times New Roman" w:eastAsia="Aptos" w:hAnsi="Times New Roman" w:cs="Times New Roman"/>
          <w:b/>
          <w:bCs/>
          <w:color w:val="000000" w:themeColor="text1"/>
          <w:sz w:val="22"/>
          <w:szCs w:val="22"/>
        </w:rPr>
        <w:t>inventory confidence</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store capacity thresholds</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distance</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service-level targets</w:t>
      </w:r>
      <w:r w:rsidRPr="00847BE3">
        <w:rPr>
          <w:rFonts w:ascii="Times New Roman" w:eastAsia="Aptos" w:hAnsi="Times New Roman" w:cs="Times New Roman"/>
          <w:color w:val="000000" w:themeColor="text1"/>
          <w:sz w:val="22"/>
          <w:szCs w:val="22"/>
        </w:rPr>
        <w:t>.</w:t>
      </w:r>
    </w:p>
    <w:p w14:paraId="202A39BB" w14:textId="0F5E7E13"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Translated operational findings into </w:t>
      </w:r>
      <w:r w:rsidRPr="00847BE3">
        <w:rPr>
          <w:rFonts w:ascii="Times New Roman" w:eastAsia="Aptos" w:hAnsi="Times New Roman" w:cs="Times New Roman"/>
          <w:b/>
          <w:bCs/>
          <w:color w:val="000000" w:themeColor="text1"/>
          <w:sz w:val="22"/>
          <w:szCs w:val="22"/>
        </w:rPr>
        <w:t>functional requirements</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user stories</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acceptance criteria</w:t>
      </w:r>
      <w:r w:rsidRPr="00847BE3">
        <w:rPr>
          <w:rFonts w:ascii="Times New Roman" w:eastAsia="Aptos" w:hAnsi="Times New Roman" w:cs="Times New Roman"/>
          <w:color w:val="000000" w:themeColor="text1"/>
          <w:sz w:val="22"/>
          <w:szCs w:val="22"/>
        </w:rPr>
        <w:t xml:space="preserve"> supporting enhancements to existing fulfillment and inventory systems.</w:t>
      </w:r>
    </w:p>
    <w:p w14:paraId="096F43E8" w14:textId="30B471AC"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Participated in </w:t>
      </w:r>
      <w:r w:rsidRPr="00847BE3">
        <w:rPr>
          <w:rFonts w:ascii="Times New Roman" w:eastAsia="Aptos" w:hAnsi="Times New Roman" w:cs="Times New Roman"/>
          <w:b/>
          <w:bCs/>
          <w:color w:val="000000" w:themeColor="text1"/>
          <w:sz w:val="22"/>
          <w:szCs w:val="22"/>
        </w:rPr>
        <w:t>functional testing</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integration testing</w:t>
      </w:r>
      <w:r w:rsidRPr="00847BE3">
        <w:rPr>
          <w:rFonts w:ascii="Times New Roman" w:eastAsia="Aptos" w:hAnsi="Times New Roman" w:cs="Times New Roman"/>
          <w:color w:val="000000" w:themeColor="text1"/>
          <w:sz w:val="22"/>
          <w:szCs w:val="22"/>
        </w:rPr>
        <w:t xml:space="preserve"> to validate </w:t>
      </w:r>
      <w:r w:rsidRPr="00847BE3">
        <w:rPr>
          <w:rFonts w:ascii="Times New Roman" w:eastAsia="Aptos" w:hAnsi="Times New Roman" w:cs="Times New Roman"/>
          <w:b/>
          <w:bCs/>
          <w:color w:val="000000" w:themeColor="text1"/>
          <w:sz w:val="22"/>
          <w:szCs w:val="22"/>
        </w:rPr>
        <w:t>inventory reservation logic</w:t>
      </w:r>
      <w:r w:rsidRPr="00847BE3">
        <w:rPr>
          <w:rFonts w:ascii="Times New Roman" w:eastAsia="Aptos" w:hAnsi="Times New Roman" w:cs="Times New Roman"/>
          <w:color w:val="000000" w:themeColor="text1"/>
          <w:sz w:val="22"/>
          <w:szCs w:val="22"/>
        </w:rPr>
        <w:t xml:space="preserve">, </w:t>
      </w:r>
      <w:r w:rsidRPr="00847BE3">
        <w:rPr>
          <w:rFonts w:ascii="Times New Roman" w:eastAsia="Aptos" w:hAnsi="Times New Roman" w:cs="Times New Roman"/>
          <w:b/>
          <w:bCs/>
          <w:color w:val="000000" w:themeColor="text1"/>
          <w:sz w:val="22"/>
          <w:szCs w:val="22"/>
        </w:rPr>
        <w:t>order status updates</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execution accuracy</w:t>
      </w:r>
      <w:r w:rsidRPr="00847BE3">
        <w:rPr>
          <w:rFonts w:ascii="Times New Roman" w:eastAsia="Aptos" w:hAnsi="Times New Roman" w:cs="Times New Roman"/>
          <w:color w:val="000000" w:themeColor="text1"/>
          <w:sz w:val="22"/>
          <w:szCs w:val="22"/>
        </w:rPr>
        <w:t xml:space="preserve"> across digital channels and store fulfillment applications.</w:t>
      </w:r>
    </w:p>
    <w:p w14:paraId="0646A0CD" w14:textId="4D0EC783"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Supported </w:t>
      </w:r>
      <w:r w:rsidRPr="00847BE3">
        <w:rPr>
          <w:rFonts w:ascii="Times New Roman" w:eastAsia="Aptos" w:hAnsi="Times New Roman" w:cs="Times New Roman"/>
          <w:b/>
          <w:bCs/>
          <w:color w:val="000000" w:themeColor="text1"/>
          <w:sz w:val="22"/>
          <w:szCs w:val="22"/>
        </w:rPr>
        <w:t>user acceptance testing (UAT)</w:t>
      </w:r>
      <w:r w:rsidRPr="00847BE3">
        <w:rPr>
          <w:rFonts w:ascii="Times New Roman" w:eastAsia="Aptos" w:hAnsi="Times New Roman" w:cs="Times New Roman"/>
          <w:color w:val="000000" w:themeColor="text1"/>
          <w:sz w:val="22"/>
          <w:szCs w:val="22"/>
        </w:rPr>
        <w:t xml:space="preserve"> and </w:t>
      </w:r>
      <w:r w:rsidRPr="00847BE3">
        <w:rPr>
          <w:rFonts w:ascii="Times New Roman" w:eastAsia="Aptos" w:hAnsi="Times New Roman" w:cs="Times New Roman"/>
          <w:b/>
          <w:bCs/>
          <w:color w:val="000000" w:themeColor="text1"/>
          <w:sz w:val="22"/>
          <w:szCs w:val="22"/>
        </w:rPr>
        <w:t>pilot store validation</w:t>
      </w:r>
      <w:r w:rsidRPr="00847BE3">
        <w:rPr>
          <w:rFonts w:ascii="Times New Roman" w:eastAsia="Aptos" w:hAnsi="Times New Roman" w:cs="Times New Roman"/>
          <w:color w:val="000000" w:themeColor="text1"/>
          <w:sz w:val="22"/>
          <w:szCs w:val="22"/>
        </w:rPr>
        <w:t>, helping confirm future-state workflows under real store conditions, including staffing and space constraints.</w:t>
      </w:r>
    </w:p>
    <w:p w14:paraId="670BF6E8" w14:textId="77777777" w:rsidR="00C3055D" w:rsidRPr="00847BE3" w:rsidRDefault="00C3055D"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sz w:val="22"/>
          <w:szCs w:val="22"/>
        </w:rPr>
        <w:t>Helped track and validate fulfillment performance KPIs including order cycle time, cancellation rate, inventory accuracy, and store throughput, supporting recurring reporting through enterprise BI dashboards.</w:t>
      </w:r>
    </w:p>
    <w:p w14:paraId="747F91F3" w14:textId="10F02018"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Contributed to measured improvements including an approximate </w:t>
      </w:r>
      <w:r w:rsidRPr="00847BE3">
        <w:rPr>
          <w:rFonts w:ascii="Times New Roman" w:eastAsia="Aptos" w:hAnsi="Times New Roman" w:cs="Times New Roman"/>
          <w:b/>
          <w:bCs/>
          <w:color w:val="000000" w:themeColor="text1"/>
          <w:sz w:val="22"/>
          <w:szCs w:val="22"/>
        </w:rPr>
        <w:t>12% reduction in average order fulfillment cycle time</w:t>
      </w:r>
      <w:r w:rsidRPr="00847BE3">
        <w:rPr>
          <w:rFonts w:ascii="Times New Roman" w:eastAsia="Aptos" w:hAnsi="Times New Roman" w:cs="Times New Roman"/>
          <w:color w:val="000000" w:themeColor="text1"/>
          <w:sz w:val="22"/>
          <w:szCs w:val="22"/>
        </w:rPr>
        <w:t xml:space="preserve">, a </w:t>
      </w:r>
      <w:r w:rsidRPr="00847BE3">
        <w:rPr>
          <w:rFonts w:ascii="Times New Roman" w:eastAsia="Aptos" w:hAnsi="Times New Roman" w:cs="Times New Roman"/>
          <w:b/>
          <w:bCs/>
          <w:color w:val="000000" w:themeColor="text1"/>
          <w:sz w:val="22"/>
          <w:szCs w:val="22"/>
        </w:rPr>
        <w:t>9% decrease in order cancellations</w:t>
      </w:r>
      <w:r w:rsidRPr="00847BE3">
        <w:rPr>
          <w:rFonts w:ascii="Times New Roman" w:eastAsia="Aptos" w:hAnsi="Times New Roman" w:cs="Times New Roman"/>
          <w:color w:val="000000" w:themeColor="text1"/>
          <w:sz w:val="22"/>
          <w:szCs w:val="22"/>
        </w:rPr>
        <w:t xml:space="preserve"> attributed to inventory mismatches, and an improvement in </w:t>
      </w:r>
      <w:r w:rsidRPr="00847BE3">
        <w:rPr>
          <w:rFonts w:ascii="Times New Roman" w:eastAsia="Aptos" w:hAnsi="Times New Roman" w:cs="Times New Roman"/>
          <w:b/>
          <w:bCs/>
          <w:color w:val="000000" w:themeColor="text1"/>
          <w:sz w:val="22"/>
          <w:szCs w:val="22"/>
        </w:rPr>
        <w:t>inventory promise accuracy</w:t>
      </w:r>
      <w:r w:rsidRPr="00847BE3">
        <w:rPr>
          <w:rFonts w:ascii="Times New Roman" w:eastAsia="Aptos" w:hAnsi="Times New Roman" w:cs="Times New Roman"/>
          <w:color w:val="000000" w:themeColor="text1"/>
          <w:sz w:val="22"/>
          <w:szCs w:val="22"/>
        </w:rPr>
        <w:t xml:space="preserve"> from roughly </w:t>
      </w:r>
      <w:r w:rsidRPr="00847BE3">
        <w:rPr>
          <w:rFonts w:ascii="Times New Roman" w:eastAsia="Aptos" w:hAnsi="Times New Roman" w:cs="Times New Roman"/>
          <w:b/>
          <w:bCs/>
          <w:color w:val="000000" w:themeColor="text1"/>
          <w:sz w:val="22"/>
          <w:szCs w:val="22"/>
        </w:rPr>
        <w:t>88% to 94%</w:t>
      </w:r>
      <w:r w:rsidRPr="00847BE3">
        <w:rPr>
          <w:rFonts w:ascii="Times New Roman" w:eastAsia="Aptos" w:hAnsi="Times New Roman" w:cs="Times New Roman"/>
          <w:color w:val="000000" w:themeColor="text1"/>
          <w:sz w:val="22"/>
          <w:szCs w:val="22"/>
        </w:rPr>
        <w:t xml:space="preserve"> across participating stores.</w:t>
      </w:r>
    </w:p>
    <w:p w14:paraId="77897B78" w14:textId="582F7569" w:rsidR="00F45F14" w:rsidRPr="00847BE3" w:rsidRDefault="27336D17" w:rsidP="0168F2D5">
      <w:pPr>
        <w:pStyle w:val="ListParagraph"/>
        <w:numPr>
          <w:ilvl w:val="0"/>
          <w:numId w:val="1"/>
        </w:numPr>
        <w:spacing w:after="0" w:line="240" w:lineRule="auto"/>
        <w:jc w:val="both"/>
        <w:rPr>
          <w:rFonts w:ascii="Times New Roman" w:eastAsia="Aptos" w:hAnsi="Times New Roman" w:cs="Times New Roman"/>
          <w:color w:val="000000" w:themeColor="text1"/>
          <w:sz w:val="22"/>
          <w:szCs w:val="22"/>
        </w:rPr>
      </w:pPr>
      <w:r w:rsidRPr="00847BE3">
        <w:rPr>
          <w:rFonts w:ascii="Times New Roman" w:eastAsia="Aptos" w:hAnsi="Times New Roman" w:cs="Times New Roman"/>
          <w:color w:val="000000" w:themeColor="text1"/>
          <w:sz w:val="22"/>
          <w:szCs w:val="22"/>
        </w:rPr>
        <w:t xml:space="preserve">Supported sustained </w:t>
      </w:r>
      <w:r w:rsidRPr="00847BE3">
        <w:rPr>
          <w:rFonts w:ascii="Times New Roman" w:eastAsia="Aptos" w:hAnsi="Times New Roman" w:cs="Times New Roman"/>
          <w:b/>
          <w:bCs/>
          <w:color w:val="000000" w:themeColor="text1"/>
          <w:sz w:val="22"/>
          <w:szCs w:val="22"/>
        </w:rPr>
        <w:t>double-digit e-commerce growth</w:t>
      </w:r>
      <w:r w:rsidRPr="00847BE3">
        <w:rPr>
          <w:rFonts w:ascii="Times New Roman" w:eastAsia="Aptos" w:hAnsi="Times New Roman" w:cs="Times New Roman"/>
          <w:color w:val="000000" w:themeColor="text1"/>
          <w:sz w:val="22"/>
          <w:szCs w:val="22"/>
        </w:rPr>
        <w:t xml:space="preserve"> during peak retail periods by improving store-level execution reliability and fulfillment readiness.</w:t>
      </w:r>
    </w:p>
    <w:p w14:paraId="580C51D0" w14:textId="00577BA9" w:rsidR="0062002C" w:rsidRDefault="27336D17" w:rsidP="00A30191">
      <w:pPr>
        <w:spacing w:after="0" w:line="240" w:lineRule="auto"/>
        <w:rPr>
          <w:rFonts w:ascii="Times New Roman" w:eastAsia="Aptos" w:hAnsi="Times New Roman" w:cs="Times New Roman"/>
          <w:b/>
          <w:bCs/>
          <w:color w:val="000000" w:themeColor="text1"/>
          <w:sz w:val="22"/>
          <w:szCs w:val="22"/>
          <w:lang w:val="en-IN"/>
        </w:rPr>
      </w:pPr>
      <w:r w:rsidRPr="007A350C">
        <w:rPr>
          <w:rFonts w:ascii="Times New Roman" w:eastAsia="Aptos" w:hAnsi="Times New Roman" w:cs="Times New Roman"/>
          <w:color w:val="000000" w:themeColor="text1"/>
          <w:sz w:val="22"/>
          <w:szCs w:val="22"/>
        </w:rPr>
        <w:t>Environment</w:t>
      </w:r>
      <w:r w:rsidR="007A350C">
        <w:rPr>
          <w:rFonts w:ascii="Times New Roman" w:hAnsi="Times New Roman" w:cs="Times New Roman"/>
          <w:sz w:val="32"/>
          <w:szCs w:val="32"/>
        </w:rPr>
        <w:t xml:space="preserve">: </w:t>
      </w:r>
      <w:r w:rsidRPr="007A350C">
        <w:rPr>
          <w:rFonts w:ascii="Times New Roman" w:eastAsia="Aptos" w:hAnsi="Times New Roman" w:cs="Times New Roman"/>
          <w:b/>
          <w:bCs/>
          <w:color w:val="000000" w:themeColor="text1"/>
          <w:sz w:val="22"/>
          <w:szCs w:val="22"/>
        </w:rPr>
        <w:t>Target.com (web &amp; mobile), Store fulfillment handheld applications, Order Management Systems, Inventory Management Systems, Microservices-based APIs, Cassandra (store-level data), Kubernetes (store workloads), Google Cloud Platform, HashiCorp Nomad, Terraform, Consul, Vault, SQL-based reporting, Enterprise</w:t>
      </w:r>
      <w:r w:rsidR="00A30191">
        <w:rPr>
          <w:rFonts w:ascii="Times New Roman" w:eastAsia="Aptos" w:hAnsi="Times New Roman" w:cs="Times New Roman"/>
          <w:b/>
          <w:bCs/>
          <w:color w:val="000000" w:themeColor="text1"/>
          <w:sz w:val="22"/>
          <w:szCs w:val="22"/>
        </w:rPr>
        <w:t xml:space="preserve"> </w:t>
      </w:r>
      <w:r w:rsidRPr="007A350C">
        <w:rPr>
          <w:rFonts w:ascii="Times New Roman" w:eastAsia="Aptos" w:hAnsi="Times New Roman" w:cs="Times New Roman"/>
          <w:b/>
          <w:bCs/>
          <w:color w:val="000000" w:themeColor="text1"/>
          <w:sz w:val="22"/>
          <w:szCs w:val="22"/>
        </w:rPr>
        <w:t>BI dashboards</w:t>
      </w:r>
      <w:r w:rsidR="0062002C" w:rsidRPr="007A350C">
        <w:rPr>
          <w:rFonts w:ascii="Times New Roman" w:eastAsia="Aptos" w:hAnsi="Times New Roman" w:cs="Times New Roman"/>
          <w:b/>
          <w:bCs/>
          <w:color w:val="000000" w:themeColor="text1"/>
          <w:sz w:val="22"/>
          <w:szCs w:val="22"/>
        </w:rPr>
        <w:br/>
      </w:r>
      <w:r w:rsidR="0062002C" w:rsidRPr="00230D14">
        <w:rPr>
          <w:rFonts w:ascii="Times New Roman" w:eastAsia="Aptos" w:hAnsi="Times New Roman" w:cs="Times New Roman"/>
          <w:color w:val="000000" w:themeColor="text1"/>
          <w:sz w:val="22"/>
          <w:szCs w:val="22"/>
          <w:u w:val="single"/>
        </w:rPr>
        <w:br/>
      </w:r>
      <w:bookmarkStart w:id="1" w:name="_Hlk219442060"/>
      <w:r w:rsidR="0062002C" w:rsidRPr="00230D14">
        <w:rPr>
          <w:rFonts w:ascii="Times New Roman" w:eastAsia="Aptos" w:hAnsi="Times New Roman" w:cs="Times New Roman"/>
          <w:b/>
          <w:bCs/>
          <w:color w:val="000000" w:themeColor="text1"/>
          <w:sz w:val="22"/>
          <w:szCs w:val="22"/>
          <w:u w:val="single"/>
          <w:lang w:val="en-IN"/>
        </w:rPr>
        <w:t>EDUCATION</w:t>
      </w:r>
    </w:p>
    <w:p w14:paraId="2C078E63" w14:textId="01D8FFD9" w:rsidR="00F45F14" w:rsidRDefault="00F45F14" w:rsidP="00230D14">
      <w:pPr>
        <w:spacing w:after="0" w:line="240" w:lineRule="auto"/>
        <w:jc w:val="both"/>
        <w:rPr>
          <w:rFonts w:ascii="Times New Roman" w:eastAsia="Aptos" w:hAnsi="Times New Roman" w:cs="Times New Roman"/>
          <w:b/>
          <w:bCs/>
          <w:color w:val="000000" w:themeColor="text1"/>
          <w:sz w:val="22"/>
          <w:szCs w:val="22"/>
          <w:lang w:val="en-IN"/>
        </w:rPr>
      </w:pPr>
    </w:p>
    <w:p w14:paraId="4177761B" w14:textId="448A3F60" w:rsidR="00230D14" w:rsidRDefault="00230D14" w:rsidP="00230D14">
      <w:pPr>
        <w:spacing w:after="0" w:line="240" w:lineRule="auto"/>
        <w:rPr>
          <w:rFonts w:ascii="Times New Roman" w:eastAsia="Aptos" w:hAnsi="Times New Roman" w:cs="Times New Roman"/>
          <w:b/>
          <w:bCs/>
          <w:color w:val="000000" w:themeColor="text1"/>
          <w:sz w:val="22"/>
          <w:szCs w:val="22"/>
          <w:lang w:val="en-IN"/>
        </w:rPr>
      </w:pPr>
      <w:r>
        <w:rPr>
          <w:rFonts w:ascii="Times New Roman" w:eastAsia="Aptos" w:hAnsi="Times New Roman" w:cs="Times New Roman"/>
          <w:b/>
          <w:bCs/>
          <w:color w:val="000000" w:themeColor="text1"/>
          <w:sz w:val="22"/>
          <w:szCs w:val="22"/>
          <w:lang w:val="en-IN"/>
        </w:rPr>
        <w:t>Masters in Business Analytics and Information Systems, University of South Florida                                  May 2025</w:t>
      </w:r>
      <w:bookmarkEnd w:id="1"/>
    </w:p>
    <w:p w14:paraId="65F05C72" w14:textId="5AC81DD4" w:rsidR="00B2026C" w:rsidRPr="00847BE3" w:rsidRDefault="00B2026C" w:rsidP="00230D14">
      <w:pPr>
        <w:spacing w:after="0" w:line="240" w:lineRule="auto"/>
        <w:rPr>
          <w:rFonts w:ascii="Times New Roman" w:eastAsia="Aptos" w:hAnsi="Times New Roman" w:cs="Times New Roman"/>
          <w:color w:val="000000" w:themeColor="text1"/>
          <w:sz w:val="22"/>
          <w:szCs w:val="22"/>
        </w:rPr>
      </w:pPr>
      <w:r>
        <w:rPr>
          <w:rFonts w:ascii="Times New Roman" w:eastAsia="Aptos" w:hAnsi="Times New Roman" w:cs="Times New Roman"/>
          <w:b/>
          <w:bCs/>
          <w:color w:val="000000" w:themeColor="text1"/>
          <w:sz w:val="22"/>
          <w:szCs w:val="22"/>
          <w:lang w:val="en-IN"/>
        </w:rPr>
        <w:t>Bachelors in Technology,</w:t>
      </w:r>
      <w:r w:rsidR="00E32139">
        <w:rPr>
          <w:rFonts w:ascii="Times New Roman" w:eastAsia="Aptos" w:hAnsi="Times New Roman" w:cs="Times New Roman"/>
          <w:b/>
          <w:bCs/>
          <w:color w:val="000000" w:themeColor="text1"/>
          <w:sz w:val="22"/>
          <w:szCs w:val="22"/>
          <w:lang w:val="en-IN"/>
        </w:rPr>
        <w:t xml:space="preserve"> Electronics and Communications,</w:t>
      </w:r>
      <w:r>
        <w:rPr>
          <w:rFonts w:ascii="Times New Roman" w:eastAsia="Aptos" w:hAnsi="Times New Roman" w:cs="Times New Roman"/>
          <w:b/>
          <w:bCs/>
          <w:color w:val="000000" w:themeColor="text1"/>
          <w:sz w:val="22"/>
          <w:szCs w:val="22"/>
          <w:lang w:val="en-IN"/>
        </w:rPr>
        <w:t xml:space="preserve"> JNTUH                                 </w:t>
      </w:r>
      <w:r w:rsidR="00E32139">
        <w:rPr>
          <w:rFonts w:ascii="Times New Roman" w:eastAsia="Aptos" w:hAnsi="Times New Roman" w:cs="Times New Roman"/>
          <w:b/>
          <w:bCs/>
          <w:color w:val="000000" w:themeColor="text1"/>
          <w:sz w:val="22"/>
          <w:szCs w:val="22"/>
          <w:lang w:val="en-IN"/>
        </w:rPr>
        <w:t xml:space="preserve"> </w:t>
      </w:r>
      <w:r>
        <w:rPr>
          <w:rFonts w:ascii="Times New Roman" w:eastAsia="Aptos" w:hAnsi="Times New Roman" w:cs="Times New Roman"/>
          <w:b/>
          <w:bCs/>
          <w:color w:val="000000" w:themeColor="text1"/>
          <w:sz w:val="22"/>
          <w:szCs w:val="22"/>
          <w:lang w:val="en-IN"/>
        </w:rPr>
        <w:t xml:space="preserve">                           </w:t>
      </w:r>
      <w:r w:rsidR="003316C0">
        <w:rPr>
          <w:rFonts w:ascii="Times New Roman" w:eastAsia="Aptos" w:hAnsi="Times New Roman" w:cs="Times New Roman"/>
          <w:b/>
          <w:bCs/>
          <w:color w:val="000000" w:themeColor="text1"/>
          <w:sz w:val="22"/>
          <w:szCs w:val="22"/>
          <w:lang w:val="en-IN"/>
        </w:rPr>
        <w:t xml:space="preserve"> </w:t>
      </w:r>
      <w:r>
        <w:rPr>
          <w:rFonts w:ascii="Times New Roman" w:eastAsia="Aptos" w:hAnsi="Times New Roman" w:cs="Times New Roman"/>
          <w:b/>
          <w:bCs/>
          <w:color w:val="000000" w:themeColor="text1"/>
          <w:sz w:val="22"/>
          <w:szCs w:val="22"/>
          <w:lang w:val="en-IN"/>
        </w:rPr>
        <w:t>May 2019</w:t>
      </w:r>
    </w:p>
    <w:sectPr w:rsidR="00B2026C" w:rsidRPr="00847BE3" w:rsidSect="002B4E8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5DEE9" w14:textId="77777777" w:rsidR="00B97336" w:rsidRDefault="00B97336" w:rsidP="00847BE3">
      <w:pPr>
        <w:spacing w:after="0" w:line="240" w:lineRule="auto"/>
      </w:pPr>
      <w:r>
        <w:separator/>
      </w:r>
    </w:p>
  </w:endnote>
  <w:endnote w:type="continuationSeparator" w:id="0">
    <w:p w14:paraId="56C0C58A" w14:textId="77777777" w:rsidR="00B97336" w:rsidRDefault="00B97336" w:rsidP="00847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7264E" w14:textId="77777777" w:rsidR="00B97336" w:rsidRDefault="00B97336" w:rsidP="00847BE3">
      <w:pPr>
        <w:spacing w:after="0" w:line="240" w:lineRule="auto"/>
      </w:pPr>
      <w:r>
        <w:separator/>
      </w:r>
    </w:p>
  </w:footnote>
  <w:footnote w:type="continuationSeparator" w:id="0">
    <w:p w14:paraId="5E870677" w14:textId="77777777" w:rsidR="00B97336" w:rsidRDefault="00B97336" w:rsidP="00847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6E92"/>
    <w:multiLevelType w:val="hybridMultilevel"/>
    <w:tmpl w:val="F0BE37C4"/>
    <w:lvl w:ilvl="0" w:tplc="67F6A3D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882C2E"/>
    <w:multiLevelType w:val="hybridMultilevel"/>
    <w:tmpl w:val="54AC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1A4CF"/>
    <w:multiLevelType w:val="hybridMultilevel"/>
    <w:tmpl w:val="E286AE72"/>
    <w:lvl w:ilvl="0" w:tplc="D1D0A6A6">
      <w:start w:val="1"/>
      <w:numFmt w:val="bullet"/>
      <w:lvlText w:val=""/>
      <w:lvlJc w:val="left"/>
      <w:pPr>
        <w:ind w:left="360" w:hanging="360"/>
      </w:pPr>
      <w:rPr>
        <w:rFonts w:ascii="Symbol" w:hAnsi="Symbol" w:hint="default"/>
      </w:rPr>
    </w:lvl>
    <w:lvl w:ilvl="1" w:tplc="B9128AE2">
      <w:start w:val="1"/>
      <w:numFmt w:val="bullet"/>
      <w:lvlText w:val="o"/>
      <w:lvlJc w:val="left"/>
      <w:pPr>
        <w:ind w:left="1440" w:hanging="360"/>
      </w:pPr>
      <w:rPr>
        <w:rFonts w:ascii="Courier New" w:hAnsi="Courier New" w:hint="default"/>
      </w:rPr>
    </w:lvl>
    <w:lvl w:ilvl="2" w:tplc="5FF23332">
      <w:start w:val="1"/>
      <w:numFmt w:val="bullet"/>
      <w:lvlText w:val=""/>
      <w:lvlJc w:val="left"/>
      <w:pPr>
        <w:ind w:left="2160" w:hanging="360"/>
      </w:pPr>
      <w:rPr>
        <w:rFonts w:ascii="Wingdings" w:hAnsi="Wingdings" w:hint="default"/>
      </w:rPr>
    </w:lvl>
    <w:lvl w:ilvl="3" w:tplc="93908F50">
      <w:start w:val="1"/>
      <w:numFmt w:val="bullet"/>
      <w:lvlText w:val=""/>
      <w:lvlJc w:val="left"/>
      <w:pPr>
        <w:ind w:left="2880" w:hanging="360"/>
      </w:pPr>
      <w:rPr>
        <w:rFonts w:ascii="Symbol" w:hAnsi="Symbol" w:hint="default"/>
      </w:rPr>
    </w:lvl>
    <w:lvl w:ilvl="4" w:tplc="63A63CBC">
      <w:start w:val="1"/>
      <w:numFmt w:val="bullet"/>
      <w:lvlText w:val="o"/>
      <w:lvlJc w:val="left"/>
      <w:pPr>
        <w:ind w:left="3600" w:hanging="360"/>
      </w:pPr>
      <w:rPr>
        <w:rFonts w:ascii="Courier New" w:hAnsi="Courier New" w:hint="default"/>
      </w:rPr>
    </w:lvl>
    <w:lvl w:ilvl="5" w:tplc="8B9A2DAA">
      <w:start w:val="1"/>
      <w:numFmt w:val="bullet"/>
      <w:lvlText w:val=""/>
      <w:lvlJc w:val="left"/>
      <w:pPr>
        <w:ind w:left="4320" w:hanging="360"/>
      </w:pPr>
      <w:rPr>
        <w:rFonts w:ascii="Wingdings" w:hAnsi="Wingdings" w:hint="default"/>
      </w:rPr>
    </w:lvl>
    <w:lvl w:ilvl="6" w:tplc="1A244720">
      <w:start w:val="1"/>
      <w:numFmt w:val="bullet"/>
      <w:lvlText w:val=""/>
      <w:lvlJc w:val="left"/>
      <w:pPr>
        <w:ind w:left="5040" w:hanging="360"/>
      </w:pPr>
      <w:rPr>
        <w:rFonts w:ascii="Symbol" w:hAnsi="Symbol" w:hint="default"/>
      </w:rPr>
    </w:lvl>
    <w:lvl w:ilvl="7" w:tplc="258A6AEC">
      <w:start w:val="1"/>
      <w:numFmt w:val="bullet"/>
      <w:lvlText w:val="o"/>
      <w:lvlJc w:val="left"/>
      <w:pPr>
        <w:ind w:left="5760" w:hanging="360"/>
      </w:pPr>
      <w:rPr>
        <w:rFonts w:ascii="Courier New" w:hAnsi="Courier New" w:hint="default"/>
      </w:rPr>
    </w:lvl>
    <w:lvl w:ilvl="8" w:tplc="3CFA9ED8">
      <w:start w:val="1"/>
      <w:numFmt w:val="bullet"/>
      <w:lvlText w:val=""/>
      <w:lvlJc w:val="left"/>
      <w:pPr>
        <w:ind w:left="6480" w:hanging="360"/>
      </w:pPr>
      <w:rPr>
        <w:rFonts w:ascii="Wingdings" w:hAnsi="Wingdings" w:hint="default"/>
      </w:rPr>
    </w:lvl>
  </w:abstractNum>
  <w:abstractNum w:abstractNumId="3" w15:restartNumberingAfterBreak="0">
    <w:nsid w:val="16D4A2EB"/>
    <w:multiLevelType w:val="hybridMultilevel"/>
    <w:tmpl w:val="21622542"/>
    <w:lvl w:ilvl="0" w:tplc="DB502FC6">
      <w:start w:val="1"/>
      <w:numFmt w:val="bullet"/>
      <w:lvlText w:val=""/>
      <w:lvlJc w:val="left"/>
      <w:pPr>
        <w:ind w:left="360" w:hanging="360"/>
      </w:pPr>
      <w:rPr>
        <w:rFonts w:ascii="Symbol" w:hAnsi="Symbol" w:hint="default"/>
      </w:rPr>
    </w:lvl>
    <w:lvl w:ilvl="1" w:tplc="28D4C502">
      <w:start w:val="1"/>
      <w:numFmt w:val="bullet"/>
      <w:lvlText w:val="o"/>
      <w:lvlJc w:val="left"/>
      <w:pPr>
        <w:ind w:left="1440" w:hanging="360"/>
      </w:pPr>
      <w:rPr>
        <w:rFonts w:ascii="Courier New" w:hAnsi="Courier New" w:hint="default"/>
      </w:rPr>
    </w:lvl>
    <w:lvl w:ilvl="2" w:tplc="4FCA6F44">
      <w:start w:val="1"/>
      <w:numFmt w:val="bullet"/>
      <w:lvlText w:val=""/>
      <w:lvlJc w:val="left"/>
      <w:pPr>
        <w:ind w:left="2160" w:hanging="360"/>
      </w:pPr>
      <w:rPr>
        <w:rFonts w:ascii="Wingdings" w:hAnsi="Wingdings" w:hint="default"/>
      </w:rPr>
    </w:lvl>
    <w:lvl w:ilvl="3" w:tplc="FE302054">
      <w:start w:val="1"/>
      <w:numFmt w:val="bullet"/>
      <w:lvlText w:val=""/>
      <w:lvlJc w:val="left"/>
      <w:pPr>
        <w:ind w:left="2880" w:hanging="360"/>
      </w:pPr>
      <w:rPr>
        <w:rFonts w:ascii="Symbol" w:hAnsi="Symbol" w:hint="default"/>
      </w:rPr>
    </w:lvl>
    <w:lvl w:ilvl="4" w:tplc="B12A265E">
      <w:start w:val="1"/>
      <w:numFmt w:val="bullet"/>
      <w:lvlText w:val="o"/>
      <w:lvlJc w:val="left"/>
      <w:pPr>
        <w:ind w:left="3600" w:hanging="360"/>
      </w:pPr>
      <w:rPr>
        <w:rFonts w:ascii="Courier New" w:hAnsi="Courier New" w:hint="default"/>
      </w:rPr>
    </w:lvl>
    <w:lvl w:ilvl="5" w:tplc="53CC1DB4">
      <w:start w:val="1"/>
      <w:numFmt w:val="bullet"/>
      <w:lvlText w:val=""/>
      <w:lvlJc w:val="left"/>
      <w:pPr>
        <w:ind w:left="4320" w:hanging="360"/>
      </w:pPr>
      <w:rPr>
        <w:rFonts w:ascii="Wingdings" w:hAnsi="Wingdings" w:hint="default"/>
      </w:rPr>
    </w:lvl>
    <w:lvl w:ilvl="6" w:tplc="E93C4B72">
      <w:start w:val="1"/>
      <w:numFmt w:val="bullet"/>
      <w:lvlText w:val=""/>
      <w:lvlJc w:val="left"/>
      <w:pPr>
        <w:ind w:left="5040" w:hanging="360"/>
      </w:pPr>
      <w:rPr>
        <w:rFonts w:ascii="Symbol" w:hAnsi="Symbol" w:hint="default"/>
      </w:rPr>
    </w:lvl>
    <w:lvl w:ilvl="7" w:tplc="DB282D94">
      <w:start w:val="1"/>
      <w:numFmt w:val="bullet"/>
      <w:lvlText w:val="o"/>
      <w:lvlJc w:val="left"/>
      <w:pPr>
        <w:ind w:left="5760" w:hanging="360"/>
      </w:pPr>
      <w:rPr>
        <w:rFonts w:ascii="Courier New" w:hAnsi="Courier New" w:hint="default"/>
      </w:rPr>
    </w:lvl>
    <w:lvl w:ilvl="8" w:tplc="E3ACCB44">
      <w:start w:val="1"/>
      <w:numFmt w:val="bullet"/>
      <w:lvlText w:val=""/>
      <w:lvlJc w:val="left"/>
      <w:pPr>
        <w:ind w:left="6480" w:hanging="360"/>
      </w:pPr>
      <w:rPr>
        <w:rFonts w:ascii="Wingdings" w:hAnsi="Wingdings" w:hint="default"/>
      </w:rPr>
    </w:lvl>
  </w:abstractNum>
  <w:abstractNum w:abstractNumId="4" w15:restartNumberingAfterBreak="0">
    <w:nsid w:val="292F2288"/>
    <w:multiLevelType w:val="hybridMultilevel"/>
    <w:tmpl w:val="D85E2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91ED4"/>
    <w:multiLevelType w:val="hybridMultilevel"/>
    <w:tmpl w:val="C270E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4611B"/>
    <w:multiLevelType w:val="hybridMultilevel"/>
    <w:tmpl w:val="20FA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53E31"/>
    <w:multiLevelType w:val="hybridMultilevel"/>
    <w:tmpl w:val="5876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2A2C8B"/>
    <w:multiLevelType w:val="hybridMultilevel"/>
    <w:tmpl w:val="55F29F90"/>
    <w:lvl w:ilvl="0" w:tplc="E73C9870">
      <w:start w:val="1"/>
      <w:numFmt w:val="bullet"/>
      <w:lvlText w:val=""/>
      <w:lvlJc w:val="left"/>
      <w:pPr>
        <w:ind w:left="360" w:hanging="360"/>
      </w:pPr>
      <w:rPr>
        <w:rFonts w:ascii="Symbol" w:hAnsi="Symbol" w:hint="default"/>
      </w:rPr>
    </w:lvl>
    <w:lvl w:ilvl="1" w:tplc="8BFCC656">
      <w:start w:val="1"/>
      <w:numFmt w:val="bullet"/>
      <w:lvlText w:val="o"/>
      <w:lvlJc w:val="left"/>
      <w:pPr>
        <w:ind w:left="1440" w:hanging="360"/>
      </w:pPr>
      <w:rPr>
        <w:rFonts w:ascii="Courier New" w:hAnsi="Courier New" w:hint="default"/>
      </w:rPr>
    </w:lvl>
    <w:lvl w:ilvl="2" w:tplc="71B0F370">
      <w:start w:val="1"/>
      <w:numFmt w:val="bullet"/>
      <w:lvlText w:val=""/>
      <w:lvlJc w:val="left"/>
      <w:pPr>
        <w:ind w:left="2160" w:hanging="360"/>
      </w:pPr>
      <w:rPr>
        <w:rFonts w:ascii="Wingdings" w:hAnsi="Wingdings" w:hint="default"/>
      </w:rPr>
    </w:lvl>
    <w:lvl w:ilvl="3" w:tplc="D054B51A">
      <w:start w:val="1"/>
      <w:numFmt w:val="bullet"/>
      <w:lvlText w:val=""/>
      <w:lvlJc w:val="left"/>
      <w:pPr>
        <w:ind w:left="2880" w:hanging="360"/>
      </w:pPr>
      <w:rPr>
        <w:rFonts w:ascii="Symbol" w:hAnsi="Symbol" w:hint="default"/>
      </w:rPr>
    </w:lvl>
    <w:lvl w:ilvl="4" w:tplc="5346195E">
      <w:start w:val="1"/>
      <w:numFmt w:val="bullet"/>
      <w:lvlText w:val="o"/>
      <w:lvlJc w:val="left"/>
      <w:pPr>
        <w:ind w:left="3600" w:hanging="360"/>
      </w:pPr>
      <w:rPr>
        <w:rFonts w:ascii="Courier New" w:hAnsi="Courier New" w:hint="default"/>
      </w:rPr>
    </w:lvl>
    <w:lvl w:ilvl="5" w:tplc="7DE6664A">
      <w:start w:val="1"/>
      <w:numFmt w:val="bullet"/>
      <w:lvlText w:val=""/>
      <w:lvlJc w:val="left"/>
      <w:pPr>
        <w:ind w:left="4320" w:hanging="360"/>
      </w:pPr>
      <w:rPr>
        <w:rFonts w:ascii="Wingdings" w:hAnsi="Wingdings" w:hint="default"/>
      </w:rPr>
    </w:lvl>
    <w:lvl w:ilvl="6" w:tplc="7F2ADC42">
      <w:start w:val="1"/>
      <w:numFmt w:val="bullet"/>
      <w:lvlText w:val=""/>
      <w:lvlJc w:val="left"/>
      <w:pPr>
        <w:ind w:left="5040" w:hanging="360"/>
      </w:pPr>
      <w:rPr>
        <w:rFonts w:ascii="Symbol" w:hAnsi="Symbol" w:hint="default"/>
      </w:rPr>
    </w:lvl>
    <w:lvl w:ilvl="7" w:tplc="4AD2A8EE">
      <w:start w:val="1"/>
      <w:numFmt w:val="bullet"/>
      <w:lvlText w:val="o"/>
      <w:lvlJc w:val="left"/>
      <w:pPr>
        <w:ind w:left="5760" w:hanging="360"/>
      </w:pPr>
      <w:rPr>
        <w:rFonts w:ascii="Courier New" w:hAnsi="Courier New" w:hint="default"/>
      </w:rPr>
    </w:lvl>
    <w:lvl w:ilvl="8" w:tplc="5432525E">
      <w:start w:val="1"/>
      <w:numFmt w:val="bullet"/>
      <w:lvlText w:val=""/>
      <w:lvlJc w:val="left"/>
      <w:pPr>
        <w:ind w:left="6480" w:hanging="360"/>
      </w:pPr>
      <w:rPr>
        <w:rFonts w:ascii="Wingdings" w:hAnsi="Wingdings" w:hint="default"/>
      </w:rPr>
    </w:lvl>
  </w:abstractNum>
  <w:abstractNum w:abstractNumId="9" w15:restartNumberingAfterBreak="0">
    <w:nsid w:val="4236512C"/>
    <w:multiLevelType w:val="hybridMultilevel"/>
    <w:tmpl w:val="96C2F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826F6"/>
    <w:multiLevelType w:val="hybridMultilevel"/>
    <w:tmpl w:val="C294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C69AE"/>
    <w:multiLevelType w:val="hybridMultilevel"/>
    <w:tmpl w:val="E672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607B5A"/>
    <w:multiLevelType w:val="hybridMultilevel"/>
    <w:tmpl w:val="119A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DF22DE"/>
    <w:multiLevelType w:val="hybridMultilevel"/>
    <w:tmpl w:val="8FFA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6C5E"/>
    <w:multiLevelType w:val="hybridMultilevel"/>
    <w:tmpl w:val="787A8330"/>
    <w:lvl w:ilvl="0" w:tplc="680C252E">
      <w:start w:val="1"/>
      <w:numFmt w:val="bullet"/>
      <w:lvlText w:val=""/>
      <w:lvlJc w:val="left"/>
      <w:pPr>
        <w:ind w:left="360" w:hanging="360"/>
      </w:pPr>
      <w:rPr>
        <w:rFonts w:ascii="Symbol" w:hAnsi="Symbol" w:hint="default"/>
      </w:rPr>
    </w:lvl>
    <w:lvl w:ilvl="1" w:tplc="CF58D934">
      <w:start w:val="1"/>
      <w:numFmt w:val="bullet"/>
      <w:lvlText w:val="o"/>
      <w:lvlJc w:val="left"/>
      <w:pPr>
        <w:ind w:left="1440" w:hanging="360"/>
      </w:pPr>
      <w:rPr>
        <w:rFonts w:ascii="Courier New" w:hAnsi="Courier New" w:hint="default"/>
      </w:rPr>
    </w:lvl>
    <w:lvl w:ilvl="2" w:tplc="39140BFE">
      <w:start w:val="1"/>
      <w:numFmt w:val="bullet"/>
      <w:lvlText w:val=""/>
      <w:lvlJc w:val="left"/>
      <w:pPr>
        <w:ind w:left="2160" w:hanging="360"/>
      </w:pPr>
      <w:rPr>
        <w:rFonts w:ascii="Wingdings" w:hAnsi="Wingdings" w:hint="default"/>
      </w:rPr>
    </w:lvl>
    <w:lvl w:ilvl="3" w:tplc="6694A630">
      <w:start w:val="1"/>
      <w:numFmt w:val="bullet"/>
      <w:lvlText w:val=""/>
      <w:lvlJc w:val="left"/>
      <w:pPr>
        <w:ind w:left="2880" w:hanging="360"/>
      </w:pPr>
      <w:rPr>
        <w:rFonts w:ascii="Symbol" w:hAnsi="Symbol" w:hint="default"/>
      </w:rPr>
    </w:lvl>
    <w:lvl w:ilvl="4" w:tplc="087280C6">
      <w:start w:val="1"/>
      <w:numFmt w:val="bullet"/>
      <w:lvlText w:val="o"/>
      <w:lvlJc w:val="left"/>
      <w:pPr>
        <w:ind w:left="3600" w:hanging="360"/>
      </w:pPr>
      <w:rPr>
        <w:rFonts w:ascii="Courier New" w:hAnsi="Courier New" w:hint="default"/>
      </w:rPr>
    </w:lvl>
    <w:lvl w:ilvl="5" w:tplc="D4241FEC">
      <w:start w:val="1"/>
      <w:numFmt w:val="bullet"/>
      <w:lvlText w:val=""/>
      <w:lvlJc w:val="left"/>
      <w:pPr>
        <w:ind w:left="4320" w:hanging="360"/>
      </w:pPr>
      <w:rPr>
        <w:rFonts w:ascii="Wingdings" w:hAnsi="Wingdings" w:hint="default"/>
      </w:rPr>
    </w:lvl>
    <w:lvl w:ilvl="6" w:tplc="F9AAB6CE">
      <w:start w:val="1"/>
      <w:numFmt w:val="bullet"/>
      <w:lvlText w:val=""/>
      <w:lvlJc w:val="left"/>
      <w:pPr>
        <w:ind w:left="5040" w:hanging="360"/>
      </w:pPr>
      <w:rPr>
        <w:rFonts w:ascii="Symbol" w:hAnsi="Symbol" w:hint="default"/>
      </w:rPr>
    </w:lvl>
    <w:lvl w:ilvl="7" w:tplc="9058EB42">
      <w:start w:val="1"/>
      <w:numFmt w:val="bullet"/>
      <w:lvlText w:val="o"/>
      <w:lvlJc w:val="left"/>
      <w:pPr>
        <w:ind w:left="5760" w:hanging="360"/>
      </w:pPr>
      <w:rPr>
        <w:rFonts w:ascii="Courier New" w:hAnsi="Courier New" w:hint="default"/>
      </w:rPr>
    </w:lvl>
    <w:lvl w:ilvl="8" w:tplc="E5BAA414">
      <w:start w:val="1"/>
      <w:numFmt w:val="bullet"/>
      <w:lvlText w:val=""/>
      <w:lvlJc w:val="left"/>
      <w:pPr>
        <w:ind w:left="6480" w:hanging="360"/>
      </w:pPr>
      <w:rPr>
        <w:rFonts w:ascii="Wingdings" w:hAnsi="Wingdings" w:hint="default"/>
      </w:rPr>
    </w:lvl>
  </w:abstractNum>
  <w:abstractNum w:abstractNumId="15" w15:restartNumberingAfterBreak="0">
    <w:nsid w:val="74EC62DD"/>
    <w:multiLevelType w:val="hybridMultilevel"/>
    <w:tmpl w:val="ED46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016147">
    <w:abstractNumId w:val="8"/>
  </w:num>
  <w:num w:numId="2" w16cid:durableId="1982417169">
    <w:abstractNumId w:val="2"/>
  </w:num>
  <w:num w:numId="3" w16cid:durableId="1489906403">
    <w:abstractNumId w:val="3"/>
  </w:num>
  <w:num w:numId="4" w16cid:durableId="1136490886">
    <w:abstractNumId w:val="14"/>
  </w:num>
  <w:num w:numId="5" w16cid:durableId="1937400779">
    <w:abstractNumId w:val="5"/>
  </w:num>
  <w:num w:numId="6" w16cid:durableId="883054391">
    <w:abstractNumId w:val="4"/>
  </w:num>
  <w:num w:numId="7" w16cid:durableId="419910242">
    <w:abstractNumId w:val="10"/>
  </w:num>
  <w:num w:numId="8" w16cid:durableId="1813407506">
    <w:abstractNumId w:val="13"/>
  </w:num>
  <w:num w:numId="9" w16cid:durableId="1757093310">
    <w:abstractNumId w:val="7"/>
  </w:num>
  <w:num w:numId="10" w16cid:durableId="1705716436">
    <w:abstractNumId w:val="9"/>
  </w:num>
  <w:num w:numId="11" w16cid:durableId="1802074585">
    <w:abstractNumId w:val="12"/>
  </w:num>
  <w:num w:numId="12" w16cid:durableId="1014067503">
    <w:abstractNumId w:val="15"/>
  </w:num>
  <w:num w:numId="13" w16cid:durableId="1830708634">
    <w:abstractNumId w:val="1"/>
  </w:num>
  <w:num w:numId="14" w16cid:durableId="1893616426">
    <w:abstractNumId w:val="11"/>
  </w:num>
  <w:num w:numId="15" w16cid:durableId="2143620134">
    <w:abstractNumId w:val="6"/>
  </w:num>
  <w:num w:numId="16" w16cid:durableId="859274019">
    <w:abstractNumId w:val="0"/>
  </w:num>
  <w:num w:numId="17" w16cid:durableId="3205505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5B167E"/>
    <w:rsid w:val="00017AE9"/>
    <w:rsid w:val="0002725A"/>
    <w:rsid w:val="0003401E"/>
    <w:rsid w:val="0007078B"/>
    <w:rsid w:val="00082355"/>
    <w:rsid w:val="000A3790"/>
    <w:rsid w:val="000C3053"/>
    <w:rsid w:val="00107CD5"/>
    <w:rsid w:val="00152217"/>
    <w:rsid w:val="00164CAC"/>
    <w:rsid w:val="001913E7"/>
    <w:rsid w:val="001A0827"/>
    <w:rsid w:val="001A5A8E"/>
    <w:rsid w:val="001B1A87"/>
    <w:rsid w:val="0021047D"/>
    <w:rsid w:val="00230D14"/>
    <w:rsid w:val="002A407C"/>
    <w:rsid w:val="002B4E8E"/>
    <w:rsid w:val="002D6470"/>
    <w:rsid w:val="002E65BB"/>
    <w:rsid w:val="003316C0"/>
    <w:rsid w:val="00376130"/>
    <w:rsid w:val="00386E8B"/>
    <w:rsid w:val="00405CAA"/>
    <w:rsid w:val="00427098"/>
    <w:rsid w:val="0045775C"/>
    <w:rsid w:val="00464B1A"/>
    <w:rsid w:val="00472CC7"/>
    <w:rsid w:val="004B18BA"/>
    <w:rsid w:val="004F1570"/>
    <w:rsid w:val="0053508A"/>
    <w:rsid w:val="00551DCD"/>
    <w:rsid w:val="00572BCB"/>
    <w:rsid w:val="005D7887"/>
    <w:rsid w:val="0062002C"/>
    <w:rsid w:val="006464CD"/>
    <w:rsid w:val="00660C0A"/>
    <w:rsid w:val="00664ECB"/>
    <w:rsid w:val="006B1139"/>
    <w:rsid w:val="006F7B83"/>
    <w:rsid w:val="007174F9"/>
    <w:rsid w:val="007456EA"/>
    <w:rsid w:val="00780B8C"/>
    <w:rsid w:val="007917A8"/>
    <w:rsid w:val="007A350C"/>
    <w:rsid w:val="007C0EB2"/>
    <w:rsid w:val="007D2FF4"/>
    <w:rsid w:val="00840A6D"/>
    <w:rsid w:val="00847BE3"/>
    <w:rsid w:val="008C27C2"/>
    <w:rsid w:val="00901BDB"/>
    <w:rsid w:val="009061B5"/>
    <w:rsid w:val="00910FA3"/>
    <w:rsid w:val="00925553"/>
    <w:rsid w:val="00932C90"/>
    <w:rsid w:val="0098368B"/>
    <w:rsid w:val="00A06E6D"/>
    <w:rsid w:val="00A30191"/>
    <w:rsid w:val="00A317F2"/>
    <w:rsid w:val="00A544D7"/>
    <w:rsid w:val="00AB1428"/>
    <w:rsid w:val="00AE4F85"/>
    <w:rsid w:val="00B01B0E"/>
    <w:rsid w:val="00B2026C"/>
    <w:rsid w:val="00B42C3F"/>
    <w:rsid w:val="00B65291"/>
    <w:rsid w:val="00B97336"/>
    <w:rsid w:val="00C27F82"/>
    <w:rsid w:val="00C3055D"/>
    <w:rsid w:val="00C5396D"/>
    <w:rsid w:val="00C773EA"/>
    <w:rsid w:val="00CA2F36"/>
    <w:rsid w:val="00CC3632"/>
    <w:rsid w:val="00D2054C"/>
    <w:rsid w:val="00DD3C6C"/>
    <w:rsid w:val="00DE6061"/>
    <w:rsid w:val="00E14DC6"/>
    <w:rsid w:val="00E32139"/>
    <w:rsid w:val="00E37CE1"/>
    <w:rsid w:val="00E50486"/>
    <w:rsid w:val="00E61969"/>
    <w:rsid w:val="00E6224F"/>
    <w:rsid w:val="00E62424"/>
    <w:rsid w:val="00EA70F5"/>
    <w:rsid w:val="00EA73D7"/>
    <w:rsid w:val="00F45F14"/>
    <w:rsid w:val="00F74E7C"/>
    <w:rsid w:val="0168F2D5"/>
    <w:rsid w:val="01A15B8A"/>
    <w:rsid w:val="022CCF83"/>
    <w:rsid w:val="029EBE83"/>
    <w:rsid w:val="0356A855"/>
    <w:rsid w:val="041E3DA7"/>
    <w:rsid w:val="04CA8AF2"/>
    <w:rsid w:val="06F0C76D"/>
    <w:rsid w:val="07724DDA"/>
    <w:rsid w:val="07A25EDE"/>
    <w:rsid w:val="0E02C21F"/>
    <w:rsid w:val="0F56A7A6"/>
    <w:rsid w:val="104D2AF4"/>
    <w:rsid w:val="10BB926A"/>
    <w:rsid w:val="135A5D85"/>
    <w:rsid w:val="142E534F"/>
    <w:rsid w:val="155B167E"/>
    <w:rsid w:val="156C0D8F"/>
    <w:rsid w:val="1AC585F0"/>
    <w:rsid w:val="1CDD471F"/>
    <w:rsid w:val="1DD94B22"/>
    <w:rsid w:val="202E3C90"/>
    <w:rsid w:val="203BF15D"/>
    <w:rsid w:val="20683BA6"/>
    <w:rsid w:val="20B4909A"/>
    <w:rsid w:val="2104DB57"/>
    <w:rsid w:val="23F583BE"/>
    <w:rsid w:val="24848CD7"/>
    <w:rsid w:val="24CE1B80"/>
    <w:rsid w:val="2544DFDC"/>
    <w:rsid w:val="25909219"/>
    <w:rsid w:val="27336D17"/>
    <w:rsid w:val="285DF9D2"/>
    <w:rsid w:val="2BA4C37B"/>
    <w:rsid w:val="2DE2AF83"/>
    <w:rsid w:val="315CFD7A"/>
    <w:rsid w:val="31E3D573"/>
    <w:rsid w:val="3231055F"/>
    <w:rsid w:val="35111708"/>
    <w:rsid w:val="35EEC813"/>
    <w:rsid w:val="35F9CD09"/>
    <w:rsid w:val="36494F2B"/>
    <w:rsid w:val="3685B9AE"/>
    <w:rsid w:val="368DA59E"/>
    <w:rsid w:val="37D2D32F"/>
    <w:rsid w:val="38042978"/>
    <w:rsid w:val="3A7B0C1D"/>
    <w:rsid w:val="3B93F66D"/>
    <w:rsid w:val="3C656B6B"/>
    <w:rsid w:val="3EA0C8F0"/>
    <w:rsid w:val="3F6C35CD"/>
    <w:rsid w:val="3F6FECCB"/>
    <w:rsid w:val="3FED3072"/>
    <w:rsid w:val="416E8D01"/>
    <w:rsid w:val="422131DB"/>
    <w:rsid w:val="428254D0"/>
    <w:rsid w:val="431B41A8"/>
    <w:rsid w:val="4490C3F4"/>
    <w:rsid w:val="457FDB9F"/>
    <w:rsid w:val="46D148AF"/>
    <w:rsid w:val="4902EF71"/>
    <w:rsid w:val="49B9FD94"/>
    <w:rsid w:val="49CF10F7"/>
    <w:rsid w:val="4A098513"/>
    <w:rsid w:val="4CB19599"/>
    <w:rsid w:val="4DDFEDE8"/>
    <w:rsid w:val="4DE7E7C0"/>
    <w:rsid w:val="4E245395"/>
    <w:rsid w:val="5039D33A"/>
    <w:rsid w:val="509DFC77"/>
    <w:rsid w:val="514072D3"/>
    <w:rsid w:val="52610C6C"/>
    <w:rsid w:val="54BFED33"/>
    <w:rsid w:val="55556312"/>
    <w:rsid w:val="55912694"/>
    <w:rsid w:val="570924B5"/>
    <w:rsid w:val="5A4A20E8"/>
    <w:rsid w:val="5B9C7B13"/>
    <w:rsid w:val="62D3208A"/>
    <w:rsid w:val="63410F5F"/>
    <w:rsid w:val="63EB000B"/>
    <w:rsid w:val="64CF6F54"/>
    <w:rsid w:val="679462AA"/>
    <w:rsid w:val="67B98819"/>
    <w:rsid w:val="692D8D93"/>
    <w:rsid w:val="6AA1E539"/>
    <w:rsid w:val="6CD68137"/>
    <w:rsid w:val="6E2115DE"/>
    <w:rsid w:val="7010C8D3"/>
    <w:rsid w:val="70DEE2DE"/>
    <w:rsid w:val="71FD056B"/>
    <w:rsid w:val="7284A7E9"/>
    <w:rsid w:val="73248513"/>
    <w:rsid w:val="735AC57A"/>
    <w:rsid w:val="738DCB5D"/>
    <w:rsid w:val="73E5CEE1"/>
    <w:rsid w:val="76AB7F2B"/>
    <w:rsid w:val="7BCC14D5"/>
    <w:rsid w:val="7ED4A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167E"/>
  <w15:chartTrackingRefBased/>
  <w15:docId w15:val="{EF1DBE43-17CE-411E-B86C-74B6CF7B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BE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68F2D5"/>
    <w:pPr>
      <w:ind w:left="720"/>
      <w:contextualSpacing/>
    </w:pPr>
  </w:style>
  <w:style w:type="character" w:styleId="Hyperlink">
    <w:name w:val="Hyperlink"/>
    <w:basedOn w:val="DefaultParagraphFont"/>
    <w:uiPriority w:val="99"/>
    <w:unhideWhenUsed/>
    <w:rsid w:val="0168F2D5"/>
    <w:rPr>
      <w:color w:val="467886"/>
      <w:u w:val="single"/>
    </w:rPr>
  </w:style>
  <w:style w:type="paragraph" w:styleId="NoSpacing">
    <w:name w:val="No Spacing"/>
    <w:uiPriority w:val="1"/>
    <w:qFormat/>
    <w:rsid w:val="0168F2D5"/>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017AE9"/>
    <w:rPr>
      <w:rFonts w:ascii="Times New Roman" w:hAnsi="Times New Roman" w:cs="Times New Roman"/>
    </w:rPr>
  </w:style>
  <w:style w:type="character" w:styleId="Strong">
    <w:name w:val="Strong"/>
    <w:basedOn w:val="DefaultParagraphFont"/>
    <w:uiPriority w:val="22"/>
    <w:qFormat/>
    <w:rsid w:val="00472CC7"/>
    <w:rPr>
      <w:b/>
      <w:bCs/>
    </w:rPr>
  </w:style>
  <w:style w:type="character" w:styleId="FollowedHyperlink">
    <w:name w:val="FollowedHyperlink"/>
    <w:basedOn w:val="DefaultParagraphFont"/>
    <w:uiPriority w:val="99"/>
    <w:semiHidden/>
    <w:unhideWhenUsed/>
    <w:rsid w:val="007456EA"/>
    <w:rPr>
      <w:color w:val="96607D" w:themeColor="followedHyperlink"/>
      <w:u w:val="single"/>
    </w:rPr>
  </w:style>
  <w:style w:type="paragraph" w:styleId="Header">
    <w:name w:val="header"/>
    <w:basedOn w:val="Normal"/>
    <w:link w:val="HeaderChar"/>
    <w:uiPriority w:val="99"/>
    <w:unhideWhenUsed/>
    <w:rsid w:val="00847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BE3"/>
  </w:style>
  <w:style w:type="paragraph" w:styleId="Footer">
    <w:name w:val="footer"/>
    <w:basedOn w:val="Normal"/>
    <w:link w:val="FooterChar"/>
    <w:uiPriority w:val="99"/>
    <w:unhideWhenUsed/>
    <w:rsid w:val="00847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5453">
      <w:bodyDiv w:val="1"/>
      <w:marLeft w:val="0"/>
      <w:marRight w:val="0"/>
      <w:marTop w:val="0"/>
      <w:marBottom w:val="0"/>
      <w:divBdr>
        <w:top w:val="none" w:sz="0" w:space="0" w:color="auto"/>
        <w:left w:val="none" w:sz="0" w:space="0" w:color="auto"/>
        <w:bottom w:val="none" w:sz="0" w:space="0" w:color="auto"/>
        <w:right w:val="none" w:sz="0" w:space="0" w:color="auto"/>
      </w:divBdr>
    </w:div>
    <w:div w:id="113643569">
      <w:bodyDiv w:val="1"/>
      <w:marLeft w:val="0"/>
      <w:marRight w:val="0"/>
      <w:marTop w:val="0"/>
      <w:marBottom w:val="0"/>
      <w:divBdr>
        <w:top w:val="none" w:sz="0" w:space="0" w:color="auto"/>
        <w:left w:val="none" w:sz="0" w:space="0" w:color="auto"/>
        <w:bottom w:val="none" w:sz="0" w:space="0" w:color="auto"/>
        <w:right w:val="none" w:sz="0" w:space="0" w:color="auto"/>
      </w:divBdr>
    </w:div>
    <w:div w:id="242834661">
      <w:bodyDiv w:val="1"/>
      <w:marLeft w:val="0"/>
      <w:marRight w:val="0"/>
      <w:marTop w:val="0"/>
      <w:marBottom w:val="0"/>
      <w:divBdr>
        <w:top w:val="none" w:sz="0" w:space="0" w:color="auto"/>
        <w:left w:val="none" w:sz="0" w:space="0" w:color="auto"/>
        <w:bottom w:val="none" w:sz="0" w:space="0" w:color="auto"/>
        <w:right w:val="none" w:sz="0" w:space="0" w:color="auto"/>
      </w:divBdr>
    </w:div>
    <w:div w:id="418066810">
      <w:bodyDiv w:val="1"/>
      <w:marLeft w:val="0"/>
      <w:marRight w:val="0"/>
      <w:marTop w:val="0"/>
      <w:marBottom w:val="0"/>
      <w:divBdr>
        <w:top w:val="none" w:sz="0" w:space="0" w:color="auto"/>
        <w:left w:val="none" w:sz="0" w:space="0" w:color="auto"/>
        <w:bottom w:val="none" w:sz="0" w:space="0" w:color="auto"/>
        <w:right w:val="none" w:sz="0" w:space="0" w:color="auto"/>
      </w:divBdr>
    </w:div>
    <w:div w:id="423501553">
      <w:bodyDiv w:val="1"/>
      <w:marLeft w:val="0"/>
      <w:marRight w:val="0"/>
      <w:marTop w:val="0"/>
      <w:marBottom w:val="0"/>
      <w:divBdr>
        <w:top w:val="none" w:sz="0" w:space="0" w:color="auto"/>
        <w:left w:val="none" w:sz="0" w:space="0" w:color="auto"/>
        <w:bottom w:val="none" w:sz="0" w:space="0" w:color="auto"/>
        <w:right w:val="none" w:sz="0" w:space="0" w:color="auto"/>
      </w:divBdr>
    </w:div>
    <w:div w:id="474565683">
      <w:bodyDiv w:val="1"/>
      <w:marLeft w:val="0"/>
      <w:marRight w:val="0"/>
      <w:marTop w:val="0"/>
      <w:marBottom w:val="0"/>
      <w:divBdr>
        <w:top w:val="none" w:sz="0" w:space="0" w:color="auto"/>
        <w:left w:val="none" w:sz="0" w:space="0" w:color="auto"/>
        <w:bottom w:val="none" w:sz="0" w:space="0" w:color="auto"/>
        <w:right w:val="none" w:sz="0" w:space="0" w:color="auto"/>
      </w:divBdr>
    </w:div>
    <w:div w:id="643047464">
      <w:bodyDiv w:val="1"/>
      <w:marLeft w:val="0"/>
      <w:marRight w:val="0"/>
      <w:marTop w:val="0"/>
      <w:marBottom w:val="0"/>
      <w:divBdr>
        <w:top w:val="none" w:sz="0" w:space="0" w:color="auto"/>
        <w:left w:val="none" w:sz="0" w:space="0" w:color="auto"/>
        <w:bottom w:val="none" w:sz="0" w:space="0" w:color="auto"/>
        <w:right w:val="none" w:sz="0" w:space="0" w:color="auto"/>
      </w:divBdr>
    </w:div>
    <w:div w:id="654262593">
      <w:bodyDiv w:val="1"/>
      <w:marLeft w:val="0"/>
      <w:marRight w:val="0"/>
      <w:marTop w:val="0"/>
      <w:marBottom w:val="0"/>
      <w:divBdr>
        <w:top w:val="none" w:sz="0" w:space="0" w:color="auto"/>
        <w:left w:val="none" w:sz="0" w:space="0" w:color="auto"/>
        <w:bottom w:val="none" w:sz="0" w:space="0" w:color="auto"/>
        <w:right w:val="none" w:sz="0" w:space="0" w:color="auto"/>
      </w:divBdr>
    </w:div>
    <w:div w:id="780030403">
      <w:bodyDiv w:val="1"/>
      <w:marLeft w:val="0"/>
      <w:marRight w:val="0"/>
      <w:marTop w:val="0"/>
      <w:marBottom w:val="0"/>
      <w:divBdr>
        <w:top w:val="none" w:sz="0" w:space="0" w:color="auto"/>
        <w:left w:val="none" w:sz="0" w:space="0" w:color="auto"/>
        <w:bottom w:val="none" w:sz="0" w:space="0" w:color="auto"/>
        <w:right w:val="none" w:sz="0" w:space="0" w:color="auto"/>
      </w:divBdr>
    </w:div>
    <w:div w:id="973023861">
      <w:bodyDiv w:val="1"/>
      <w:marLeft w:val="0"/>
      <w:marRight w:val="0"/>
      <w:marTop w:val="0"/>
      <w:marBottom w:val="0"/>
      <w:divBdr>
        <w:top w:val="none" w:sz="0" w:space="0" w:color="auto"/>
        <w:left w:val="none" w:sz="0" w:space="0" w:color="auto"/>
        <w:bottom w:val="none" w:sz="0" w:space="0" w:color="auto"/>
        <w:right w:val="none" w:sz="0" w:space="0" w:color="auto"/>
      </w:divBdr>
    </w:div>
    <w:div w:id="1052072486">
      <w:bodyDiv w:val="1"/>
      <w:marLeft w:val="0"/>
      <w:marRight w:val="0"/>
      <w:marTop w:val="0"/>
      <w:marBottom w:val="0"/>
      <w:divBdr>
        <w:top w:val="none" w:sz="0" w:space="0" w:color="auto"/>
        <w:left w:val="none" w:sz="0" w:space="0" w:color="auto"/>
        <w:bottom w:val="none" w:sz="0" w:space="0" w:color="auto"/>
        <w:right w:val="none" w:sz="0" w:space="0" w:color="auto"/>
      </w:divBdr>
    </w:div>
    <w:div w:id="1060596190">
      <w:bodyDiv w:val="1"/>
      <w:marLeft w:val="0"/>
      <w:marRight w:val="0"/>
      <w:marTop w:val="0"/>
      <w:marBottom w:val="0"/>
      <w:divBdr>
        <w:top w:val="none" w:sz="0" w:space="0" w:color="auto"/>
        <w:left w:val="none" w:sz="0" w:space="0" w:color="auto"/>
        <w:bottom w:val="none" w:sz="0" w:space="0" w:color="auto"/>
        <w:right w:val="none" w:sz="0" w:space="0" w:color="auto"/>
      </w:divBdr>
    </w:div>
    <w:div w:id="1209411628">
      <w:bodyDiv w:val="1"/>
      <w:marLeft w:val="0"/>
      <w:marRight w:val="0"/>
      <w:marTop w:val="0"/>
      <w:marBottom w:val="0"/>
      <w:divBdr>
        <w:top w:val="none" w:sz="0" w:space="0" w:color="auto"/>
        <w:left w:val="none" w:sz="0" w:space="0" w:color="auto"/>
        <w:bottom w:val="none" w:sz="0" w:space="0" w:color="auto"/>
        <w:right w:val="none" w:sz="0" w:space="0" w:color="auto"/>
      </w:divBdr>
    </w:div>
    <w:div w:id="1323196581">
      <w:bodyDiv w:val="1"/>
      <w:marLeft w:val="0"/>
      <w:marRight w:val="0"/>
      <w:marTop w:val="0"/>
      <w:marBottom w:val="0"/>
      <w:divBdr>
        <w:top w:val="none" w:sz="0" w:space="0" w:color="auto"/>
        <w:left w:val="none" w:sz="0" w:space="0" w:color="auto"/>
        <w:bottom w:val="none" w:sz="0" w:space="0" w:color="auto"/>
        <w:right w:val="none" w:sz="0" w:space="0" w:color="auto"/>
      </w:divBdr>
    </w:div>
    <w:div w:id="1480421087">
      <w:bodyDiv w:val="1"/>
      <w:marLeft w:val="0"/>
      <w:marRight w:val="0"/>
      <w:marTop w:val="0"/>
      <w:marBottom w:val="0"/>
      <w:divBdr>
        <w:top w:val="none" w:sz="0" w:space="0" w:color="auto"/>
        <w:left w:val="none" w:sz="0" w:space="0" w:color="auto"/>
        <w:bottom w:val="none" w:sz="0" w:space="0" w:color="auto"/>
        <w:right w:val="none" w:sz="0" w:space="0" w:color="auto"/>
      </w:divBdr>
    </w:div>
    <w:div w:id="1480614906">
      <w:bodyDiv w:val="1"/>
      <w:marLeft w:val="0"/>
      <w:marRight w:val="0"/>
      <w:marTop w:val="0"/>
      <w:marBottom w:val="0"/>
      <w:divBdr>
        <w:top w:val="none" w:sz="0" w:space="0" w:color="auto"/>
        <w:left w:val="none" w:sz="0" w:space="0" w:color="auto"/>
        <w:bottom w:val="none" w:sz="0" w:space="0" w:color="auto"/>
        <w:right w:val="none" w:sz="0" w:space="0" w:color="auto"/>
      </w:divBdr>
    </w:div>
    <w:div w:id="1534612821">
      <w:bodyDiv w:val="1"/>
      <w:marLeft w:val="0"/>
      <w:marRight w:val="0"/>
      <w:marTop w:val="0"/>
      <w:marBottom w:val="0"/>
      <w:divBdr>
        <w:top w:val="none" w:sz="0" w:space="0" w:color="auto"/>
        <w:left w:val="none" w:sz="0" w:space="0" w:color="auto"/>
        <w:bottom w:val="none" w:sz="0" w:space="0" w:color="auto"/>
        <w:right w:val="none" w:sz="0" w:space="0" w:color="auto"/>
      </w:divBdr>
    </w:div>
    <w:div w:id="1694186727">
      <w:bodyDiv w:val="1"/>
      <w:marLeft w:val="0"/>
      <w:marRight w:val="0"/>
      <w:marTop w:val="0"/>
      <w:marBottom w:val="0"/>
      <w:divBdr>
        <w:top w:val="none" w:sz="0" w:space="0" w:color="auto"/>
        <w:left w:val="none" w:sz="0" w:space="0" w:color="auto"/>
        <w:bottom w:val="none" w:sz="0" w:space="0" w:color="auto"/>
        <w:right w:val="none" w:sz="0" w:space="0" w:color="auto"/>
      </w:divBdr>
    </w:div>
    <w:div w:id="1765301210">
      <w:bodyDiv w:val="1"/>
      <w:marLeft w:val="0"/>
      <w:marRight w:val="0"/>
      <w:marTop w:val="0"/>
      <w:marBottom w:val="0"/>
      <w:divBdr>
        <w:top w:val="none" w:sz="0" w:space="0" w:color="auto"/>
        <w:left w:val="none" w:sz="0" w:space="0" w:color="auto"/>
        <w:bottom w:val="none" w:sz="0" w:space="0" w:color="auto"/>
        <w:right w:val="none" w:sz="0" w:space="0" w:color="auto"/>
      </w:divBdr>
    </w:div>
    <w:div w:id="1773863698">
      <w:bodyDiv w:val="1"/>
      <w:marLeft w:val="0"/>
      <w:marRight w:val="0"/>
      <w:marTop w:val="0"/>
      <w:marBottom w:val="0"/>
      <w:divBdr>
        <w:top w:val="none" w:sz="0" w:space="0" w:color="auto"/>
        <w:left w:val="none" w:sz="0" w:space="0" w:color="auto"/>
        <w:bottom w:val="none" w:sz="0" w:space="0" w:color="auto"/>
        <w:right w:val="none" w:sz="0" w:space="0" w:color="auto"/>
      </w:divBdr>
    </w:div>
    <w:div w:id="1800755130">
      <w:bodyDiv w:val="1"/>
      <w:marLeft w:val="0"/>
      <w:marRight w:val="0"/>
      <w:marTop w:val="0"/>
      <w:marBottom w:val="0"/>
      <w:divBdr>
        <w:top w:val="none" w:sz="0" w:space="0" w:color="auto"/>
        <w:left w:val="none" w:sz="0" w:space="0" w:color="auto"/>
        <w:bottom w:val="none" w:sz="0" w:space="0" w:color="auto"/>
        <w:right w:val="none" w:sz="0" w:space="0" w:color="auto"/>
      </w:divBdr>
    </w:div>
    <w:div w:id="1839080552">
      <w:bodyDiv w:val="1"/>
      <w:marLeft w:val="0"/>
      <w:marRight w:val="0"/>
      <w:marTop w:val="0"/>
      <w:marBottom w:val="0"/>
      <w:divBdr>
        <w:top w:val="none" w:sz="0" w:space="0" w:color="auto"/>
        <w:left w:val="none" w:sz="0" w:space="0" w:color="auto"/>
        <w:bottom w:val="none" w:sz="0" w:space="0" w:color="auto"/>
        <w:right w:val="none" w:sz="0" w:space="0" w:color="auto"/>
      </w:divBdr>
    </w:div>
    <w:div w:id="1845825657">
      <w:bodyDiv w:val="1"/>
      <w:marLeft w:val="0"/>
      <w:marRight w:val="0"/>
      <w:marTop w:val="0"/>
      <w:marBottom w:val="0"/>
      <w:divBdr>
        <w:top w:val="none" w:sz="0" w:space="0" w:color="auto"/>
        <w:left w:val="none" w:sz="0" w:space="0" w:color="auto"/>
        <w:bottom w:val="none" w:sz="0" w:space="0" w:color="auto"/>
        <w:right w:val="none" w:sz="0" w:space="0" w:color="auto"/>
      </w:divBdr>
    </w:div>
    <w:div w:id="2034067507">
      <w:bodyDiv w:val="1"/>
      <w:marLeft w:val="0"/>
      <w:marRight w:val="0"/>
      <w:marTop w:val="0"/>
      <w:marBottom w:val="0"/>
      <w:divBdr>
        <w:top w:val="none" w:sz="0" w:space="0" w:color="auto"/>
        <w:left w:val="none" w:sz="0" w:space="0" w:color="auto"/>
        <w:bottom w:val="none" w:sz="0" w:space="0" w:color="auto"/>
        <w:right w:val="none" w:sz="0" w:space="0" w:color="auto"/>
      </w:divBdr>
    </w:div>
    <w:div w:id="211432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tirumalasetty-varun-kumar-2b72272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TotalTime>
  <Pages>6</Pages>
  <Words>4247</Words>
  <Characters>24211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Tirumalasetty</dc:creator>
  <cp:keywords/>
  <dc:description/>
  <cp:lastModifiedBy>Varun Tirumalasetty</cp:lastModifiedBy>
  <cp:revision>29</cp:revision>
  <dcterms:created xsi:type="dcterms:W3CDTF">2026-01-06T14:21:00Z</dcterms:created>
  <dcterms:modified xsi:type="dcterms:W3CDTF">2026-01-21T14:39:00Z</dcterms:modified>
</cp:coreProperties>
</file>