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8B4" w:rsidRDefault="006738B4" w:rsidP="00441AB4">
      <w:pPr>
        <w:shd w:val="clear" w:color="auto" w:fill="FFFFFF"/>
        <w:spacing w:after="0" w:line="240" w:lineRule="auto"/>
        <w:outlineLvl w:val="1"/>
        <w:rPr>
          <w:rFonts w:ascii="Helvetica" w:eastAsia="Times New Roman" w:hAnsi="Helvetica" w:cs="Helvetica"/>
          <w:color w:val="333333"/>
          <w:sz w:val="27"/>
          <w:szCs w:val="27"/>
        </w:rPr>
      </w:pPr>
      <w:r>
        <w:rPr>
          <w:rFonts w:ascii="Helvetica" w:eastAsia="Times New Roman" w:hAnsi="Helvetica" w:cs="Helvetica"/>
          <w:color w:val="333333"/>
          <w:sz w:val="27"/>
          <w:szCs w:val="27"/>
        </w:rPr>
        <w:t xml:space="preserve"> SQL Server MI Instance</w:t>
      </w:r>
    </w:p>
    <w:p w:rsidR="006738B4" w:rsidRDefault="006738B4" w:rsidP="00441AB4">
      <w:pPr>
        <w:shd w:val="clear" w:color="auto" w:fill="FFFFFF"/>
        <w:spacing w:after="0" w:line="240" w:lineRule="auto"/>
        <w:outlineLvl w:val="1"/>
        <w:rPr>
          <w:rFonts w:ascii="Helvetica" w:eastAsia="Times New Roman" w:hAnsi="Helvetica" w:cs="Helvetica"/>
          <w:color w:val="333333"/>
          <w:sz w:val="27"/>
          <w:szCs w:val="27"/>
        </w:rPr>
      </w:pPr>
    </w:p>
    <w:p w:rsidR="006738B4" w:rsidRPr="006738B4" w:rsidRDefault="006738B4" w:rsidP="006738B4">
      <w:pPr>
        <w:pStyle w:val="ListParagraph"/>
        <w:numPr>
          <w:ilvl w:val="0"/>
          <w:numId w:val="1"/>
        </w:numPr>
        <w:shd w:val="clear" w:color="auto" w:fill="FFFFFF"/>
        <w:spacing w:after="0" w:line="240" w:lineRule="auto"/>
        <w:outlineLvl w:val="1"/>
        <w:rPr>
          <w:rFonts w:ascii="Helvetica" w:eastAsia="Times New Roman" w:hAnsi="Helvetica" w:cs="Helvetica"/>
          <w:color w:val="333333"/>
          <w:sz w:val="27"/>
          <w:szCs w:val="27"/>
        </w:rPr>
      </w:pPr>
      <w:r>
        <w:rPr>
          <w:rFonts w:ascii="Helvetica" w:eastAsia="Times New Roman" w:hAnsi="Helvetica" w:cs="Helvetica"/>
          <w:color w:val="333333"/>
          <w:sz w:val="27"/>
          <w:szCs w:val="27"/>
        </w:rPr>
        <w:t xml:space="preserve"> All backups are maintained by Microsoft not by users.</w:t>
      </w:r>
    </w:p>
    <w:p w:rsidR="006738B4" w:rsidRDefault="006738B4" w:rsidP="00441AB4">
      <w:pPr>
        <w:shd w:val="clear" w:color="auto" w:fill="FFFFFF"/>
        <w:spacing w:after="0" w:line="240" w:lineRule="auto"/>
        <w:outlineLvl w:val="1"/>
        <w:rPr>
          <w:rFonts w:ascii="Helvetica" w:eastAsia="Times New Roman" w:hAnsi="Helvetica" w:cs="Helvetica"/>
          <w:color w:val="333333"/>
          <w:sz w:val="27"/>
          <w:szCs w:val="27"/>
        </w:rPr>
      </w:pPr>
    </w:p>
    <w:p w:rsidR="00441AB4" w:rsidRPr="00441AB4" w:rsidRDefault="00441AB4" w:rsidP="00441AB4">
      <w:pPr>
        <w:shd w:val="clear" w:color="auto" w:fill="FFFFFF"/>
        <w:spacing w:after="0" w:line="240" w:lineRule="auto"/>
        <w:outlineLvl w:val="1"/>
        <w:rPr>
          <w:rFonts w:ascii="Helvetica" w:eastAsia="Times New Roman" w:hAnsi="Helvetica" w:cs="Helvetica"/>
          <w:color w:val="333333"/>
          <w:sz w:val="27"/>
          <w:szCs w:val="27"/>
        </w:rPr>
      </w:pPr>
      <w:r w:rsidRPr="00441AB4">
        <w:rPr>
          <w:rFonts w:ascii="Helvetica" w:eastAsia="Times New Roman" w:hAnsi="Helvetica" w:cs="Helvetica"/>
          <w:color w:val="333333"/>
          <w:sz w:val="27"/>
          <w:szCs w:val="27"/>
        </w:rPr>
        <w:t>Access to Azure Blob Storage</w:t>
      </w:r>
    </w:p>
    <w:p w:rsidR="00441AB4" w:rsidRPr="00441AB4" w:rsidRDefault="00441AB4" w:rsidP="00441AB4">
      <w:pPr>
        <w:shd w:val="clear" w:color="auto" w:fill="FFFFFF"/>
        <w:spacing w:after="0" w:line="240" w:lineRule="auto"/>
        <w:rPr>
          <w:rFonts w:ascii="Helvetica" w:eastAsia="Times New Roman" w:hAnsi="Helvetica" w:cs="Helvetica"/>
          <w:color w:val="333333"/>
          <w:sz w:val="21"/>
          <w:szCs w:val="21"/>
        </w:rPr>
      </w:pPr>
      <w:bookmarkStart w:id="0" w:name="_GoBack"/>
      <w:bookmarkEnd w:id="0"/>
      <w:r w:rsidRPr="00441AB4">
        <w:rPr>
          <w:rFonts w:ascii="Helvetica" w:eastAsia="Times New Roman" w:hAnsi="Helvetica" w:cs="Helvetica"/>
          <w:color w:val="333333"/>
          <w:sz w:val="21"/>
          <w:szCs w:val="21"/>
        </w:rPr>
        <w:br/>
        <w:t>First, you would need to store credentials that would be used to access Azure Blob Storage:</w:t>
      </w:r>
    </w:p>
    <w:p w:rsidR="00441AB4" w:rsidRDefault="00441AB4" w:rsidP="00441AB4">
      <w:pPr>
        <w:pBdr>
          <w:top w:val="single" w:sz="6" w:space="12" w:color="CCCCCC"/>
          <w:left w:val="single" w:sz="6" w:space="31" w:color="CCCCCC"/>
          <w:bottom w:val="single" w:sz="6" w:space="12" w:color="CCCCCC"/>
          <w:right w:val="single" w:sz="6" w:space="12"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
    <w:p w:rsidR="00441AB4" w:rsidRPr="00441AB4" w:rsidRDefault="00441AB4" w:rsidP="00441AB4">
      <w:pPr>
        <w:pBdr>
          <w:top w:val="single" w:sz="6" w:space="12" w:color="CCCCCC"/>
          <w:left w:val="single" w:sz="6" w:space="31" w:color="CCCCCC"/>
          <w:bottom w:val="single" w:sz="6" w:space="12" w:color="CCCCCC"/>
          <w:right w:val="single" w:sz="6" w:space="12"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441AB4">
        <w:rPr>
          <w:rFonts w:ascii="Consolas" w:eastAsia="Times New Roman" w:hAnsi="Consolas" w:cs="Courier New"/>
          <w:color w:val="F8F8F2"/>
          <w:sz w:val="20"/>
          <w:szCs w:val="20"/>
        </w:rPr>
        <w:t xml:space="preserve">CREATE CREDENTIAL </w:t>
      </w: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https</w:t>
      </w:r>
      <w:r w:rsidRPr="00441AB4">
        <w:rPr>
          <w:rFonts w:ascii="Consolas" w:eastAsia="Times New Roman" w:hAnsi="Consolas" w:cs="Courier New"/>
          <w:color w:val="FEFEFE"/>
          <w:sz w:val="20"/>
          <w:szCs w:val="20"/>
        </w:rPr>
        <w:t>:</w:t>
      </w:r>
      <w:r w:rsidRPr="00441AB4">
        <w:rPr>
          <w:rFonts w:ascii="Consolas" w:eastAsia="Times New Roman" w:hAnsi="Consolas" w:cs="Courier New"/>
          <w:color w:val="00E0E0"/>
          <w:sz w:val="20"/>
          <w:szCs w:val="20"/>
        </w:rPr>
        <w:t>//</w:t>
      </w:r>
      <w:r w:rsidRPr="00441AB4">
        <w:rPr>
          <w:rFonts w:ascii="Consolas" w:eastAsia="Times New Roman" w:hAnsi="Consolas" w:cs="Courier New"/>
          <w:color w:val="F8F8F2"/>
          <w:sz w:val="20"/>
          <w:szCs w:val="20"/>
        </w:rPr>
        <w:t>myacc</w:t>
      </w: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blob</w:t>
      </w: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core</w:t>
      </w: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windows</w:t>
      </w: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net</w:t>
      </w:r>
      <w:r w:rsidRPr="00441AB4">
        <w:rPr>
          <w:rFonts w:ascii="Consolas" w:eastAsia="Times New Roman" w:hAnsi="Consolas" w:cs="Courier New"/>
          <w:color w:val="00E0E0"/>
          <w:sz w:val="20"/>
          <w:szCs w:val="20"/>
        </w:rPr>
        <w:t>/</w:t>
      </w:r>
      <w:r w:rsidRPr="00441AB4">
        <w:rPr>
          <w:rFonts w:ascii="Consolas" w:eastAsia="Times New Roman" w:hAnsi="Consolas" w:cs="Courier New"/>
          <w:color w:val="F8F8F2"/>
          <w:sz w:val="20"/>
          <w:szCs w:val="20"/>
        </w:rPr>
        <w:t>testcontainer</w:t>
      </w: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 xml:space="preserve"> </w:t>
      </w:r>
    </w:p>
    <w:p w:rsidR="00441AB4" w:rsidRPr="00441AB4" w:rsidRDefault="00441AB4" w:rsidP="00441AB4">
      <w:pPr>
        <w:pBdr>
          <w:top w:val="single" w:sz="6" w:space="12" w:color="CCCCCC"/>
          <w:left w:val="single" w:sz="6" w:space="31" w:color="CCCCCC"/>
          <w:bottom w:val="single" w:sz="6" w:space="12" w:color="CCCCCC"/>
          <w:right w:val="single" w:sz="6" w:space="12"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441AB4">
        <w:rPr>
          <w:rFonts w:ascii="Consolas" w:eastAsia="Times New Roman" w:hAnsi="Consolas" w:cs="Courier New"/>
          <w:color w:val="F8F8F2"/>
          <w:sz w:val="20"/>
          <w:szCs w:val="20"/>
        </w:rPr>
        <w:t>WITH IDENTITY</w:t>
      </w:r>
      <w:r w:rsidRPr="00441AB4">
        <w:rPr>
          <w:rFonts w:ascii="Consolas" w:eastAsia="Times New Roman" w:hAnsi="Consolas" w:cs="Courier New"/>
          <w:color w:val="00E0E0"/>
          <w:sz w:val="20"/>
          <w:szCs w:val="20"/>
        </w:rPr>
        <w:t>=</w:t>
      </w:r>
      <w:r w:rsidRPr="00441AB4">
        <w:rPr>
          <w:rFonts w:ascii="Consolas" w:eastAsia="Times New Roman" w:hAnsi="Consolas" w:cs="Courier New"/>
          <w:color w:val="ABE338"/>
          <w:sz w:val="20"/>
          <w:szCs w:val="20"/>
        </w:rPr>
        <w:t>'SHARED ACCESS SIGNATURE'</w:t>
      </w:r>
      <w:r w:rsidRPr="00441AB4">
        <w:rPr>
          <w:rFonts w:ascii="Consolas" w:eastAsia="Times New Roman" w:hAnsi="Consolas" w:cs="Courier New"/>
          <w:color w:val="F8F8F2"/>
          <w:sz w:val="20"/>
          <w:szCs w:val="20"/>
        </w:rPr>
        <w:t xml:space="preserve"> </w:t>
      </w:r>
    </w:p>
    <w:p w:rsidR="00441AB4" w:rsidRDefault="00441AB4" w:rsidP="00441AB4">
      <w:pPr>
        <w:pBdr>
          <w:top w:val="single" w:sz="6" w:space="12" w:color="CCCCCC"/>
          <w:left w:val="single" w:sz="6" w:space="31" w:color="CCCCCC"/>
          <w:bottom w:val="single" w:sz="6" w:space="12" w:color="CCCCCC"/>
          <w:right w:val="single" w:sz="6" w:space="12"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 xml:space="preserve"> SECRET </w:t>
      </w:r>
      <w:r w:rsidRPr="00441AB4">
        <w:rPr>
          <w:rFonts w:ascii="Consolas" w:eastAsia="Times New Roman" w:hAnsi="Consolas" w:cs="Courier New"/>
          <w:color w:val="00E0E0"/>
          <w:sz w:val="20"/>
          <w:szCs w:val="20"/>
        </w:rPr>
        <w:t>=</w:t>
      </w:r>
      <w:r w:rsidRPr="00441AB4">
        <w:rPr>
          <w:rFonts w:ascii="Consolas" w:eastAsia="Times New Roman" w:hAnsi="Consolas" w:cs="Courier New"/>
          <w:color w:val="F8F8F2"/>
          <w:sz w:val="20"/>
          <w:szCs w:val="20"/>
        </w:rPr>
        <w:t xml:space="preserve"> </w:t>
      </w:r>
      <w:r w:rsidRPr="00441AB4">
        <w:rPr>
          <w:rFonts w:ascii="Consolas" w:eastAsia="Times New Roman" w:hAnsi="Consolas" w:cs="Courier New"/>
          <w:color w:val="ABE338"/>
          <w:sz w:val="20"/>
          <w:szCs w:val="20"/>
        </w:rPr>
        <w:t>'sv=2014-02-14&amp;sr=c&amp;sig=GV0T9y%2B9%2F9%2FLEIipmuVee3jvYj4WpvBblo%3D&amp;se=2019-06-01T00%2A%3AZ&amp;sp=rwdl'</w:t>
      </w:r>
      <w:r w:rsidRPr="00441AB4">
        <w:rPr>
          <w:rFonts w:ascii="Consolas" w:eastAsia="Times New Roman" w:hAnsi="Consolas" w:cs="Courier New"/>
          <w:color w:val="FEFEFE"/>
          <w:sz w:val="20"/>
          <w:szCs w:val="20"/>
        </w:rPr>
        <w:t>;</w:t>
      </w:r>
      <w:r w:rsidRPr="00441AB4">
        <w:rPr>
          <w:rFonts w:ascii="Consolas" w:eastAsia="Times New Roman" w:hAnsi="Consolas" w:cs="Courier New"/>
          <w:color w:val="F8F8F2"/>
          <w:sz w:val="20"/>
          <w:szCs w:val="20"/>
        </w:rPr>
        <w:t xml:space="preserve"> </w:t>
      </w:r>
    </w:p>
    <w:p w:rsidR="00441AB4" w:rsidRPr="00441AB4" w:rsidRDefault="00441AB4" w:rsidP="00441AB4">
      <w:pPr>
        <w:pBdr>
          <w:top w:val="single" w:sz="6" w:space="12" w:color="CCCCCC"/>
          <w:left w:val="single" w:sz="6" w:space="31" w:color="CCCCCC"/>
          <w:bottom w:val="single" w:sz="6" w:space="12" w:color="CCCCCC"/>
          <w:right w:val="single" w:sz="6" w:space="12"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rPr>
      </w:pPr>
    </w:p>
    <w:p w:rsidR="008030A8" w:rsidRDefault="008030A8"/>
    <w:p w:rsidR="00441AB4" w:rsidRDefault="00441AB4" w:rsidP="00441AB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Once you create a credential, you can back</w:t>
      </w:r>
      <w:r w:rsidR="00D61E87">
        <w:rPr>
          <w:rFonts w:ascii="Helvetica" w:hAnsi="Helvetica" w:cs="Helvetica"/>
          <w:color w:val="333333"/>
          <w:sz w:val="21"/>
          <w:szCs w:val="21"/>
        </w:rPr>
        <w:t xml:space="preserve"> </w:t>
      </w:r>
      <w:r>
        <w:rPr>
          <w:rFonts w:ascii="Helvetica" w:hAnsi="Helvetica" w:cs="Helvetica"/>
          <w:color w:val="333333"/>
          <w:sz w:val="21"/>
          <w:szCs w:val="21"/>
        </w:rPr>
        <w:t>up any database using standard BACKUP T-SQL command:</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Style w:val="HTMLCode"/>
          <w:rFonts w:ascii="Consolas" w:hAnsi="Consolas"/>
          <w:color w:val="F8F8F2"/>
        </w:rPr>
      </w:pPr>
      <w:r>
        <w:rPr>
          <w:rStyle w:val="HTMLCode"/>
          <w:rFonts w:ascii="Consolas" w:hAnsi="Consolas"/>
          <w:color w:val="F8F8F2"/>
        </w:rPr>
        <w:t xml:space="preserve">BACKUP DATABASE tpcc2501 </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Style w:val="HTMLCode"/>
          <w:rFonts w:ascii="Consolas" w:hAnsi="Consolas"/>
          <w:color w:val="F8F8F2"/>
        </w:rPr>
      </w:pPr>
      <w:r>
        <w:rPr>
          <w:rStyle w:val="HTMLCode"/>
          <w:rFonts w:ascii="Consolas" w:hAnsi="Consolas"/>
          <w:color w:val="F8F8F2"/>
        </w:rPr>
        <w:t xml:space="preserve">TO URL = 'https://myacc.blob.core.windows.net/testcontainer/tpcc2501.bak' </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Fonts w:ascii="Consolas" w:hAnsi="Consolas"/>
          <w:color w:val="F8F8F2"/>
          <w:sz w:val="18"/>
          <w:szCs w:val="18"/>
        </w:rPr>
      </w:pPr>
      <w:r>
        <w:rPr>
          <w:rStyle w:val="HTMLCode"/>
          <w:rFonts w:ascii="Consolas" w:hAnsi="Consolas"/>
          <w:color w:val="F8F8F2"/>
        </w:rPr>
        <w:t xml:space="preserve">WITH COPY_ONLY </w:t>
      </w:r>
    </w:p>
    <w:p w:rsidR="00441AB4" w:rsidRDefault="00441AB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Azure Blob Storage block blobs have 200GB size limitation. If your database is bigger than 200GB, you should use stripped backup by providing several URL locations where parts of the backup will be placed:</w:t>
      </w:r>
    </w:p>
    <w:p w:rsidR="00441AB4" w:rsidRDefault="00441AB4">
      <w:pPr>
        <w:rPr>
          <w:rFonts w:ascii="Helvetica" w:hAnsi="Helvetica" w:cs="Helvetica"/>
          <w:color w:val="333333"/>
          <w:sz w:val="21"/>
          <w:szCs w:val="21"/>
          <w:shd w:val="clear" w:color="auto" w:fill="FFFFFF"/>
        </w:rPr>
      </w:pP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Style w:val="HTMLCode"/>
          <w:rFonts w:ascii="Consolas" w:hAnsi="Consolas"/>
          <w:color w:val="F8F8F2"/>
        </w:rPr>
      </w:pPr>
      <w:r>
        <w:rPr>
          <w:rStyle w:val="HTMLCode"/>
          <w:rFonts w:ascii="Consolas" w:hAnsi="Consolas"/>
          <w:color w:val="F8F8F2"/>
        </w:rPr>
        <w:t xml:space="preserve">BACKUP DATABASE tpcc2501 </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Style w:val="HTMLCode"/>
          <w:rFonts w:ascii="Consolas" w:hAnsi="Consolas"/>
          <w:color w:val="F8F8F2"/>
        </w:rPr>
      </w:pPr>
      <w:r>
        <w:rPr>
          <w:rStyle w:val="HTMLCode"/>
          <w:rFonts w:ascii="Consolas" w:hAnsi="Consolas"/>
          <w:color w:val="F8F8F2"/>
        </w:rPr>
        <w:t xml:space="preserve">TO URL = 'https://myacc.blob.core.windows.net/testcontainer/tpcc2501-4-1.bak', </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Style w:val="HTMLCode"/>
          <w:rFonts w:ascii="Consolas" w:hAnsi="Consolas"/>
          <w:color w:val="F8F8F2"/>
        </w:rPr>
      </w:pPr>
      <w:r>
        <w:rPr>
          <w:rStyle w:val="HTMLCode"/>
          <w:rFonts w:ascii="Consolas" w:hAnsi="Consolas"/>
          <w:color w:val="F8F8F2"/>
        </w:rPr>
        <w:t xml:space="preserve">URL = 'https://myacc.blob.core.windows.net/testcontainer/tpcc2501-4-2.bak', </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Style w:val="HTMLCode"/>
          <w:rFonts w:ascii="Consolas" w:hAnsi="Consolas"/>
          <w:color w:val="F8F8F2"/>
        </w:rPr>
      </w:pPr>
      <w:r>
        <w:rPr>
          <w:rStyle w:val="HTMLCode"/>
          <w:rFonts w:ascii="Consolas" w:hAnsi="Consolas"/>
          <w:color w:val="F8F8F2"/>
        </w:rPr>
        <w:t xml:space="preserve">URL = 'https://myacc.blob.core.windows.net/testcontainer/tpcc2501-4-3.bak', </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Style w:val="HTMLCode"/>
          <w:rFonts w:ascii="Consolas" w:hAnsi="Consolas"/>
          <w:color w:val="F8F8F2"/>
        </w:rPr>
      </w:pPr>
      <w:r>
        <w:rPr>
          <w:rStyle w:val="HTMLCode"/>
          <w:rFonts w:ascii="Consolas" w:hAnsi="Consolas"/>
          <w:color w:val="F8F8F2"/>
        </w:rPr>
        <w:t xml:space="preserve">URL = 'https://myacc.blob.core.windows.net/testcontainer/tpcc2501-4-4.bak' </w:t>
      </w:r>
    </w:p>
    <w:p w:rsidR="00441AB4" w:rsidRDefault="00441AB4" w:rsidP="00441AB4">
      <w:pPr>
        <w:pStyle w:val="HTMLPreformatted"/>
        <w:pBdr>
          <w:top w:val="single" w:sz="6" w:space="12" w:color="CCCCCC"/>
          <w:left w:val="single" w:sz="6" w:space="31" w:color="CCCCCC"/>
          <w:bottom w:val="single" w:sz="6" w:space="12" w:color="CCCCCC"/>
          <w:right w:val="single" w:sz="6" w:space="12" w:color="CCCCCC"/>
        </w:pBdr>
        <w:shd w:val="clear" w:color="auto" w:fill="2B2B2B"/>
        <w:spacing w:before="120" w:after="120"/>
        <w:rPr>
          <w:rFonts w:ascii="Consolas" w:hAnsi="Consolas"/>
          <w:color w:val="F8F8F2"/>
          <w:sz w:val="18"/>
          <w:szCs w:val="18"/>
        </w:rPr>
      </w:pPr>
      <w:r>
        <w:rPr>
          <w:rStyle w:val="HTMLCode"/>
          <w:rFonts w:ascii="Consolas" w:hAnsi="Consolas"/>
          <w:color w:val="F8F8F2"/>
        </w:rPr>
        <w:t xml:space="preserve">WITH COPY_ONLY </w:t>
      </w:r>
    </w:p>
    <w:p w:rsidR="00441AB4" w:rsidRDefault="00441AB4" w:rsidP="00441AB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This way, every stripe will contain a part of the backup and you will not reach the 200GB limit. You can divide the size of your database with 200GB to find out how many stripes you would need.</w:t>
      </w:r>
    </w:p>
    <w:p w:rsidR="00441AB4" w:rsidRDefault="00441AB4" w:rsidP="00441AB4">
      <w:pPr>
        <w:pStyle w:val="Heading2"/>
        <w:shd w:val="clear" w:color="auto" w:fill="FFFFFF"/>
        <w:spacing w:before="0" w:beforeAutospacing="0" w:after="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MAXTRANSFERSIZE</w:t>
      </w:r>
    </w:p>
    <w:p w:rsidR="00441AB4" w:rsidRDefault="00441AB4" w:rsidP="00441AB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If you have a big database, it would be good to specify MAXTRANSFERSIZE=4194304 option:</w:t>
      </w:r>
    </w:p>
    <w:p w:rsidR="00441AB4" w:rsidRDefault="00441AB4" w:rsidP="00441AB4">
      <w:pPr>
        <w:pStyle w:val="NormalWeb"/>
        <w:shd w:val="clear" w:color="auto" w:fill="FFFFFF"/>
        <w:spacing w:before="0" w:beforeAutospacing="0" w:after="0" w:afterAutospacing="0"/>
        <w:rPr>
          <w:rFonts w:ascii="Helvetica" w:hAnsi="Helvetica" w:cs="Helvetica"/>
          <w:color w:val="333333"/>
          <w:sz w:val="21"/>
          <w:szCs w:val="21"/>
        </w:rPr>
      </w:pPr>
    </w:p>
    <w:p w:rsidR="00441AB4" w:rsidRDefault="00441AB4" w:rsidP="00441AB4">
      <w:pPr>
        <w:pStyle w:val="NormalWeb"/>
        <w:shd w:val="clear" w:color="auto" w:fill="F2F2F2"/>
        <w:spacing w:before="0" w:beforeAutospacing="0" w:after="0" w:afterAutospacing="0"/>
        <w:rPr>
          <w:rFonts w:ascii="Helvetica" w:hAnsi="Helvetica" w:cs="Helvetica"/>
          <w:color w:val="000000"/>
        </w:rPr>
      </w:pPr>
      <w:r>
        <w:rPr>
          <w:rFonts w:ascii="Helvetica" w:hAnsi="Helvetica" w:cs="Helvetica"/>
          <w:color w:val="000000"/>
        </w:rPr>
        <w:t>Currently this is not supported with TDE encrypted databases, unless you use the BYOK feature. Are there any plans to support COPY_ONLY backups for TDE databases in the future?</w:t>
      </w:r>
    </w:p>
    <w:p w:rsidR="00441AB4" w:rsidRDefault="00441AB4" w:rsidP="00441AB4">
      <w:pPr>
        <w:pStyle w:val="NormalWeb"/>
        <w:shd w:val="clear" w:color="auto" w:fill="F2F2F2"/>
        <w:spacing w:before="0" w:beforeAutospacing="0" w:after="0" w:afterAutospacing="0"/>
        <w:rPr>
          <w:rFonts w:ascii="Helvetica" w:hAnsi="Helvetica" w:cs="Helvetica"/>
          <w:color w:val="000000"/>
        </w:rPr>
      </w:pPr>
      <w:r>
        <w:rPr>
          <w:rFonts w:ascii="Helvetica" w:hAnsi="Helvetica" w:cs="Helvetica"/>
          <w:color w:val="000000"/>
        </w:rPr>
        <w:t> </w:t>
      </w:r>
    </w:p>
    <w:p w:rsidR="00441AB4" w:rsidRDefault="003076DE" w:rsidP="00441AB4">
      <w:pPr>
        <w:pStyle w:val="NormalWeb"/>
        <w:shd w:val="clear" w:color="auto" w:fill="FFFFFF"/>
        <w:spacing w:before="0" w:beforeAutospacing="0" w:after="0" w:afterAutospacing="0"/>
      </w:pPr>
      <w:r>
        <w:t>Restore DB in prod to another Db without TDE enabling, then move DB from one subscription to another using storage account</w:t>
      </w:r>
      <w:r w:rsidR="003A0393">
        <w:t xml:space="preserve"> back and restore</w:t>
      </w:r>
      <w:r>
        <w:t>.</w:t>
      </w:r>
    </w:p>
    <w:sectPr w:rsidR="00441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677" w:rsidRDefault="005F2677" w:rsidP="00441AB4">
      <w:pPr>
        <w:spacing w:after="0" w:line="240" w:lineRule="auto"/>
      </w:pPr>
      <w:r>
        <w:separator/>
      </w:r>
    </w:p>
  </w:endnote>
  <w:endnote w:type="continuationSeparator" w:id="0">
    <w:p w:rsidR="005F2677" w:rsidRDefault="005F2677" w:rsidP="0044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677" w:rsidRDefault="005F2677" w:rsidP="00441AB4">
      <w:pPr>
        <w:spacing w:after="0" w:line="240" w:lineRule="auto"/>
      </w:pPr>
      <w:r>
        <w:separator/>
      </w:r>
    </w:p>
  </w:footnote>
  <w:footnote w:type="continuationSeparator" w:id="0">
    <w:p w:rsidR="005F2677" w:rsidRDefault="005F2677" w:rsidP="00441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1DFD"/>
    <w:multiLevelType w:val="hybridMultilevel"/>
    <w:tmpl w:val="95DEF78E"/>
    <w:lvl w:ilvl="0" w:tplc="ABAC7A98">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07"/>
    <w:rsid w:val="00290507"/>
    <w:rsid w:val="003076DE"/>
    <w:rsid w:val="003A0393"/>
    <w:rsid w:val="00441AB4"/>
    <w:rsid w:val="005E6D16"/>
    <w:rsid w:val="005F2677"/>
    <w:rsid w:val="006738B4"/>
    <w:rsid w:val="008030A8"/>
    <w:rsid w:val="00D61E87"/>
    <w:rsid w:val="00E4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8DA4A"/>
  <w15:chartTrackingRefBased/>
  <w15:docId w15:val="{ECCB81A3-6F7B-472B-9623-10B3A5BA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1A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1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A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1AB4"/>
    <w:rPr>
      <w:rFonts w:ascii="Courier New" w:eastAsia="Times New Roman" w:hAnsi="Courier New" w:cs="Courier New"/>
      <w:sz w:val="20"/>
      <w:szCs w:val="20"/>
    </w:rPr>
  </w:style>
  <w:style w:type="character" w:customStyle="1" w:styleId="token">
    <w:name w:val="token"/>
    <w:basedOn w:val="DefaultParagraphFont"/>
    <w:rsid w:val="00441AB4"/>
  </w:style>
  <w:style w:type="character" w:customStyle="1" w:styleId="Heading2Char">
    <w:name w:val="Heading 2 Char"/>
    <w:basedOn w:val="DefaultParagraphFont"/>
    <w:link w:val="Heading2"/>
    <w:uiPriority w:val="9"/>
    <w:rsid w:val="00441AB4"/>
    <w:rPr>
      <w:rFonts w:ascii="Times New Roman" w:eastAsia="Times New Roman" w:hAnsi="Times New Roman" w:cs="Times New Roman"/>
      <w:b/>
      <w:bCs/>
      <w:sz w:val="36"/>
      <w:szCs w:val="36"/>
    </w:rPr>
  </w:style>
  <w:style w:type="paragraph" w:styleId="NormalWeb">
    <w:name w:val="Normal (Web)"/>
    <w:basedOn w:val="Normal"/>
    <w:uiPriority w:val="99"/>
    <w:unhideWhenUsed/>
    <w:rsid w:val="00441A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3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68">
      <w:bodyDiv w:val="1"/>
      <w:marLeft w:val="0"/>
      <w:marRight w:val="0"/>
      <w:marTop w:val="0"/>
      <w:marBottom w:val="0"/>
      <w:divBdr>
        <w:top w:val="none" w:sz="0" w:space="0" w:color="auto"/>
        <w:left w:val="none" w:sz="0" w:space="0" w:color="auto"/>
        <w:bottom w:val="none" w:sz="0" w:space="0" w:color="auto"/>
        <w:right w:val="none" w:sz="0" w:space="0" w:color="auto"/>
      </w:divBdr>
    </w:div>
    <w:div w:id="36127782">
      <w:bodyDiv w:val="1"/>
      <w:marLeft w:val="0"/>
      <w:marRight w:val="0"/>
      <w:marTop w:val="0"/>
      <w:marBottom w:val="0"/>
      <w:divBdr>
        <w:top w:val="none" w:sz="0" w:space="0" w:color="auto"/>
        <w:left w:val="none" w:sz="0" w:space="0" w:color="auto"/>
        <w:bottom w:val="none" w:sz="0" w:space="0" w:color="auto"/>
        <w:right w:val="none" w:sz="0" w:space="0" w:color="auto"/>
      </w:divBdr>
    </w:div>
    <w:div w:id="50887447">
      <w:bodyDiv w:val="1"/>
      <w:marLeft w:val="0"/>
      <w:marRight w:val="0"/>
      <w:marTop w:val="0"/>
      <w:marBottom w:val="0"/>
      <w:divBdr>
        <w:top w:val="none" w:sz="0" w:space="0" w:color="auto"/>
        <w:left w:val="none" w:sz="0" w:space="0" w:color="auto"/>
        <w:bottom w:val="none" w:sz="0" w:space="0" w:color="auto"/>
        <w:right w:val="none" w:sz="0" w:space="0" w:color="auto"/>
      </w:divBdr>
    </w:div>
    <w:div w:id="628777501">
      <w:bodyDiv w:val="1"/>
      <w:marLeft w:val="0"/>
      <w:marRight w:val="0"/>
      <w:marTop w:val="0"/>
      <w:marBottom w:val="0"/>
      <w:divBdr>
        <w:top w:val="none" w:sz="0" w:space="0" w:color="auto"/>
        <w:left w:val="none" w:sz="0" w:space="0" w:color="auto"/>
        <w:bottom w:val="none" w:sz="0" w:space="0" w:color="auto"/>
        <w:right w:val="none" w:sz="0" w:space="0" w:color="auto"/>
      </w:divBdr>
    </w:div>
    <w:div w:id="1105344553">
      <w:bodyDiv w:val="1"/>
      <w:marLeft w:val="0"/>
      <w:marRight w:val="0"/>
      <w:marTop w:val="0"/>
      <w:marBottom w:val="0"/>
      <w:divBdr>
        <w:top w:val="none" w:sz="0" w:space="0" w:color="auto"/>
        <w:left w:val="none" w:sz="0" w:space="0" w:color="auto"/>
        <w:bottom w:val="none" w:sz="0" w:space="0" w:color="auto"/>
        <w:right w:val="none" w:sz="0" w:space="0" w:color="auto"/>
      </w:divBdr>
    </w:div>
    <w:div w:id="19020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Gutta (Trianz)</dc:creator>
  <cp:keywords/>
  <dc:description/>
  <cp:lastModifiedBy>Kiran Kumar Gutta (Trianz)</cp:lastModifiedBy>
  <cp:revision>8</cp:revision>
  <dcterms:created xsi:type="dcterms:W3CDTF">2021-12-13T04:36:00Z</dcterms:created>
  <dcterms:modified xsi:type="dcterms:W3CDTF">2021-12-13T04:54:00Z</dcterms:modified>
</cp:coreProperties>
</file>