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</w:rPr>
        <w:t>jQuery表单事件之blur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</w:rPr>
        <w:t>focus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lang w:val="en-US" w:eastAsia="zh-CN"/>
        </w:rPr>
        <w:t xml:space="preserve">与focusin、focusout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</w:rPr>
        <w:t>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表单聚焦事件，本质区别：是否支持冒泡处理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Focus与blur事件不支持事件冒泡，focusin与focus会产生事件冒泡。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  <w:t>jQuery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lang w:val="en-US" w:eastAsia="zh-CN"/>
        </w:rPr>
        <w:t>鼠标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  <w:t>事件之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lang w:val="en-US" w:eastAsia="zh-CN"/>
        </w:rPr>
        <w:t>mouseenter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lang w:val="en-US" w:eastAsia="zh-CN"/>
        </w:rPr>
        <w:t xml:space="preserve">mouseleave和mouseover、mouseout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  <w:t>事件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lang w:val="en-US" w:eastAsia="zh-CN"/>
        </w:rPr>
        <w:t>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鼠标移入移出事件，关键点是：冒泡的方式处理问题。前者不支持事件冒泡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13158</dc:creator>
  <cp:lastModifiedBy>小总家的阿布大人</cp:lastModifiedBy>
  <dcterms:modified xsi:type="dcterms:W3CDTF">2018-04-19T12:00:11Z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