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3C5" w:rsidRPr="004601CB" w:rsidRDefault="00CF23C5" w:rsidP="00CF23C5">
      <w:pPr>
        <w:spacing w:line="399" w:lineRule="exact"/>
        <w:ind w:righ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Table 2</w:t>
      </w:r>
      <w:r w:rsidRPr="004601CB">
        <w:rPr>
          <w:rFonts w:ascii="Times New Roman" w:hAnsi="Times New Roman" w:cs="Times New Roman"/>
          <w:sz w:val="20"/>
          <w:szCs w:val="20"/>
        </w:rPr>
        <w:t xml:space="preserve">. GO annotation results of the DEGs from 50 tumor and 61 adjacent non-tumor tissues of PDAC patients. </w:t>
      </w:r>
      <w:r w:rsidRPr="00CF23C5">
        <w:rPr>
          <w:rFonts w:ascii="Times New Roman" w:hAnsi="Times New Roman" w:cs="Times New Roman"/>
          <w:b/>
          <w:sz w:val="20"/>
          <w:szCs w:val="20"/>
        </w:rPr>
        <w:t>A,</w:t>
      </w:r>
      <w:r w:rsidRPr="004601CB">
        <w:rPr>
          <w:rFonts w:ascii="Times New Roman" w:hAnsi="Times New Roman" w:cs="Times New Roman"/>
          <w:sz w:val="20"/>
          <w:szCs w:val="20"/>
        </w:rPr>
        <w:t xml:space="preserve"> </w:t>
      </w:r>
      <w:r w:rsidRPr="00CF23C5">
        <w:rPr>
          <w:rFonts w:ascii="Times New Roman" w:hAnsi="Times New Roman" w:cs="Times New Roman"/>
          <w:b/>
          <w:sz w:val="20"/>
          <w:szCs w:val="20"/>
        </w:rPr>
        <w:t>Down</w:t>
      </w:r>
      <w:r w:rsidRPr="00CF23C5">
        <w:rPr>
          <w:rFonts w:ascii="Cambria Math" w:eastAsia="MS PMincho" w:hAnsi="Cambria Math" w:cs="Cambria Math"/>
          <w:b/>
          <w:sz w:val="20"/>
          <w:szCs w:val="20"/>
        </w:rPr>
        <w:t>‑</w:t>
      </w:r>
      <w:r w:rsidRPr="00CF23C5">
        <w:rPr>
          <w:rFonts w:ascii="Times New Roman" w:hAnsi="Times New Roman" w:cs="Times New Roman"/>
          <w:b/>
          <w:sz w:val="20"/>
          <w:szCs w:val="20"/>
        </w:rPr>
        <w:t>regulated</w:t>
      </w:r>
    </w:p>
    <w:p w:rsidR="00CF23C5" w:rsidRPr="004601CB" w:rsidRDefault="00CF23C5" w:rsidP="00CF23C5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4601CB">
        <w:rPr>
          <w:rFonts w:ascii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FA6D36" wp14:editId="2D3C5F4D">
                <wp:simplePos x="0" y="0"/>
                <wp:positionH relativeFrom="column">
                  <wp:posOffset>-5715</wp:posOffset>
                </wp:positionH>
                <wp:positionV relativeFrom="paragraph">
                  <wp:posOffset>-237490</wp:posOffset>
                </wp:positionV>
                <wp:extent cx="6479540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A56B9" id="Line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8.7pt" to="509.75pt,-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n99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" strokeweight=".5pt">
                <o:lock v:ext="edit" shapetype="f"/>
              </v:line>
            </w:pict>
          </mc:Fallback>
        </mc:AlternateContent>
      </w:r>
      <w:r w:rsidRPr="004601CB">
        <w:rPr>
          <w:rFonts w:ascii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20C6AC" wp14:editId="047262B8">
                <wp:simplePos x="0" y="0"/>
                <wp:positionH relativeFrom="column">
                  <wp:posOffset>-5715</wp:posOffset>
                </wp:positionH>
                <wp:positionV relativeFrom="paragraph">
                  <wp:posOffset>53975</wp:posOffset>
                </wp:positionV>
                <wp:extent cx="647954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7993F" id="Line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25pt" to="509.7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//C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" strokeweight=".5pt">
                <o:lock v:ext="edit" shapetype="f"/>
              </v:line>
            </w:pict>
          </mc:Fallback>
        </mc:AlternateContent>
      </w:r>
    </w:p>
    <w:p w:rsidR="00CF23C5" w:rsidRPr="004601CB" w:rsidRDefault="00CF23C5" w:rsidP="00CF23C5">
      <w:pPr>
        <w:spacing w:line="103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10170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3060"/>
        <w:gridCol w:w="1080"/>
        <w:gridCol w:w="1170"/>
        <w:gridCol w:w="1080"/>
        <w:gridCol w:w="1800"/>
      </w:tblGrid>
      <w:tr w:rsidR="00CF23C5" w:rsidRPr="004601CB" w:rsidTr="00C91EFB">
        <w:trPr>
          <w:trHeight w:val="33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Term/gene function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w w:val="98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w w:val="98"/>
                <w:sz w:val="18"/>
                <w:szCs w:val="18"/>
              </w:rPr>
              <w:t>count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ind w:right="32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23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4601CB">
              <w:rPr>
                <w:rFonts w:ascii="Cambria Math" w:eastAsia="MS PMincho" w:hAnsi="Cambria Math" w:cs="Cambria Math"/>
                <w:sz w:val="18"/>
                <w:szCs w:val="18"/>
              </w:rPr>
              <w:t>‑</w:t>
            </w: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value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F23C5" w:rsidRPr="004601CB" w:rsidRDefault="00CF23C5" w:rsidP="00C91EFB">
            <w:pPr>
              <w:spacing w:line="23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Genes</w:t>
            </w:r>
          </w:p>
        </w:tc>
      </w:tr>
      <w:tr w:rsidR="00CF23C5" w:rsidRPr="004601CB" w:rsidTr="00C91EFB">
        <w:trPr>
          <w:trHeight w:val="79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557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GO:0021942~radial glia guided migration of Purkinje cell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1.0929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0.02125823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DAB1, CTNNA2</w:t>
            </w:r>
          </w:p>
        </w:tc>
      </w:tr>
      <w:tr w:rsidR="00CF23C5" w:rsidRPr="004601CB" w:rsidTr="00C91EFB">
        <w:trPr>
          <w:trHeight w:val="282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GO:0021756~striatum development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1.0929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0.0461805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CNTNAP2, SLITRK5</w:t>
            </w:r>
          </w:p>
        </w:tc>
      </w:tr>
      <w:tr w:rsidR="00CF23C5" w:rsidRPr="004601CB" w:rsidTr="00C91EFB">
        <w:trPr>
          <w:trHeight w:val="449"/>
        </w:trPr>
        <w:tc>
          <w:tcPr>
            <w:tcW w:w="1980" w:type="dxa"/>
            <w:shd w:val="clear" w:color="auto" w:fill="auto"/>
            <w:vAlign w:val="center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GO:0016311~dephosphorylation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1.6393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0.05261072</w:t>
            </w:r>
          </w:p>
        </w:tc>
        <w:tc>
          <w:tcPr>
            <w:tcW w:w="1800" w:type="dxa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ALPP, PON1, LPIN1</w:t>
            </w:r>
          </w:p>
        </w:tc>
      </w:tr>
      <w:tr w:rsidR="00CF23C5" w:rsidRPr="004601CB" w:rsidTr="00C91EFB">
        <w:trPr>
          <w:trHeight w:val="350"/>
        </w:trPr>
        <w:tc>
          <w:tcPr>
            <w:tcW w:w="1980" w:type="dxa"/>
            <w:shd w:val="clear" w:color="auto" w:fill="auto"/>
            <w:vAlign w:val="center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GO:0060134~prepulse inhibition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1.0929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0.05434804</w:t>
            </w:r>
          </w:p>
        </w:tc>
        <w:tc>
          <w:tcPr>
            <w:tcW w:w="1800" w:type="dxa"/>
            <w:vAlign w:val="center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FABP7, CTNNA2</w:t>
            </w:r>
          </w:p>
        </w:tc>
      </w:tr>
      <w:tr w:rsidR="00CF23C5" w:rsidRPr="004601CB" w:rsidTr="00C91EFB">
        <w:trPr>
          <w:trHeight w:val="351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GOTERM_BP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GO:0007409~axonogenesis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1.6393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0.06623069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SLITRK5, KERA, CTNNA2</w:t>
            </w:r>
          </w:p>
        </w:tc>
      </w:tr>
      <w:tr w:rsidR="00CF23C5" w:rsidRPr="004601CB" w:rsidTr="00C91EFB">
        <w:trPr>
          <w:trHeight w:val="351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GO:0005261~cation channel activity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1.09290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0.09604912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CATSPER3, TRPM6</w:t>
            </w: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GOTERM_CC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GO:0014069~postsynaptic density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2.18579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0.04441086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DAB1, MAP1B, CTNNA2, MT3</w:t>
            </w: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GOTERM_CC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GO:0043025~neuronal cell body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2.73224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0.04615778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CNTNAP2, DAB1, KLHL14, FABP7, RACK1</w:t>
            </w: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GOTERM_CC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GO:0005615~extracellular space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6.01093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0.06080918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OLFM3, PON1, IFNK, KRT78, SOSTDC1, GAST, KERA, PXDNL, ANGPTL4, MT3, CPA4</w:t>
            </w: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GOTERM_CC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GO:0043197~dendritic spine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1.63934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0.06842851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TENM2, MAP1B, MT3</w:t>
            </w: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GOTERM_CC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GO:0043005~neuron projection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2.18579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0.08135679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TENM2, DAB1, KLHL14, STON2</w:t>
            </w: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KEGG_PATHWAY</w:t>
            </w:r>
          </w:p>
        </w:tc>
        <w:tc>
          <w:tcPr>
            <w:tcW w:w="306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hsa04670:Leukocyte </w:t>
            </w:r>
            <w:proofErr w:type="spellStart"/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transendothelial</w:t>
            </w:r>
            <w:proofErr w:type="spellEnd"/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migration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1.63934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0.08903048</w:t>
            </w:r>
          </w:p>
        </w:tc>
        <w:tc>
          <w:tcPr>
            <w:tcW w:w="180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PLCG2, CTNNA2, BCAR1</w:t>
            </w:r>
          </w:p>
        </w:tc>
      </w:tr>
    </w:tbl>
    <w:p w:rsidR="00CF23C5" w:rsidRPr="00CF23C5" w:rsidRDefault="00CF23C5" w:rsidP="00CF23C5">
      <w:pPr>
        <w:spacing w:line="399" w:lineRule="exact"/>
        <w:ind w:right="700"/>
        <w:rPr>
          <w:rFonts w:ascii="Times New Roman" w:hAnsi="Times New Roman" w:cs="Times New Roman"/>
          <w:b/>
          <w:sz w:val="18"/>
          <w:szCs w:val="18"/>
        </w:rPr>
      </w:pPr>
      <w:r w:rsidRPr="00CF23C5">
        <w:rPr>
          <w:rFonts w:ascii="Times New Roman" w:hAnsi="Times New Roman" w:cs="Times New Roman"/>
          <w:b/>
          <w:sz w:val="18"/>
          <w:szCs w:val="18"/>
        </w:rPr>
        <w:t>B, Up</w:t>
      </w:r>
      <w:r w:rsidRPr="00CF23C5">
        <w:rPr>
          <w:rFonts w:ascii="Cambria Math" w:eastAsia="MS PMincho" w:hAnsi="Cambria Math" w:cs="Cambria Math"/>
          <w:b/>
          <w:sz w:val="18"/>
          <w:szCs w:val="18"/>
        </w:rPr>
        <w:t>‑</w:t>
      </w:r>
      <w:r w:rsidRPr="00CF23C5">
        <w:rPr>
          <w:rFonts w:ascii="Times New Roman" w:hAnsi="Times New Roman" w:cs="Times New Roman"/>
          <w:b/>
          <w:sz w:val="18"/>
          <w:szCs w:val="18"/>
        </w:rPr>
        <w:t>regulated</w:t>
      </w:r>
    </w:p>
    <w:p w:rsidR="00CF23C5" w:rsidRPr="004601CB" w:rsidRDefault="00CF23C5" w:rsidP="00CF23C5">
      <w:pPr>
        <w:spacing w:line="20" w:lineRule="exact"/>
        <w:rPr>
          <w:rFonts w:ascii="Times New Roman" w:hAnsi="Times New Roman" w:cs="Times New Roman"/>
          <w:sz w:val="18"/>
          <w:szCs w:val="18"/>
        </w:rPr>
      </w:pPr>
      <w:r w:rsidRPr="004601CB">
        <w:rPr>
          <w:rFonts w:ascii="Times New Roman" w:hAnsi="Times New Roman" w:cs="Times New Roman"/>
          <w:noProof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41E318" wp14:editId="01B1E50D">
                <wp:simplePos x="0" y="0"/>
                <wp:positionH relativeFrom="column">
                  <wp:posOffset>-5715</wp:posOffset>
                </wp:positionH>
                <wp:positionV relativeFrom="paragraph">
                  <wp:posOffset>-237490</wp:posOffset>
                </wp:positionV>
                <wp:extent cx="647954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06865" id="Line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8.7pt" to="509.75pt,-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zUsEAIAACw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" strokeweight=".5pt">
                <o:lock v:ext="edit" shapetype="f"/>
              </v:line>
            </w:pict>
          </mc:Fallback>
        </mc:AlternateContent>
      </w:r>
      <w:r w:rsidRPr="004601CB">
        <w:rPr>
          <w:rFonts w:ascii="Times New Roman" w:hAnsi="Times New Roman" w:cs="Times New Roman"/>
          <w:noProof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ACE267" wp14:editId="23764DDF">
                <wp:simplePos x="0" y="0"/>
                <wp:positionH relativeFrom="column">
                  <wp:posOffset>-5715</wp:posOffset>
                </wp:positionH>
                <wp:positionV relativeFrom="paragraph">
                  <wp:posOffset>53975</wp:posOffset>
                </wp:positionV>
                <wp:extent cx="6479540" cy="0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00E78" id="Line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25pt" to="509.7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zMB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" strokeweight=".5pt">
                <o:lock v:ext="edit" shapetype="f"/>
              </v:line>
            </w:pict>
          </mc:Fallback>
        </mc:AlternateContent>
      </w:r>
    </w:p>
    <w:p w:rsidR="00CF23C5" w:rsidRPr="004601CB" w:rsidRDefault="00CF23C5" w:rsidP="00CF23C5">
      <w:pPr>
        <w:spacing w:line="103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W w:w="11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3325"/>
        <w:gridCol w:w="810"/>
        <w:gridCol w:w="995"/>
        <w:gridCol w:w="1080"/>
        <w:gridCol w:w="2430"/>
        <w:gridCol w:w="1260"/>
      </w:tblGrid>
      <w:tr w:rsidR="00CF23C5" w:rsidRPr="004601CB" w:rsidTr="00C91EFB">
        <w:trPr>
          <w:trHeight w:val="33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3325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Term/gene function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w w:val="98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w w:val="98"/>
                <w:sz w:val="18"/>
                <w:szCs w:val="18"/>
              </w:rPr>
              <w:t>count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ind w:right="320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23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 xml:space="preserve">       P</w:t>
            </w:r>
            <w:r w:rsidRPr="004601CB">
              <w:rPr>
                <w:rFonts w:ascii="Cambria Math" w:eastAsia="MS PMincho" w:hAnsi="Cambria Math" w:cs="Cambria Math"/>
                <w:sz w:val="18"/>
                <w:szCs w:val="18"/>
              </w:rPr>
              <w:t>‑</w:t>
            </w: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value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F23C5" w:rsidRPr="004601CB" w:rsidRDefault="00CF23C5" w:rsidP="00C91EFB">
            <w:pPr>
              <w:spacing w:line="23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Genes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spacing w:line="23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79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5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82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GO:0000184~nuclear-transcribed mRNA catabolic process, nonsense-mediated decay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6.80851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5.02E-12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RPL10, RPLP1, RPS6, RPL8, PNRC2, RPL7A, RPS25, RPL18A, PPP2R1A, PABPC1, RPL39, RPS24,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82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GO:0006413~translational initiation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6.80851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3.95E-11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RPL10, RPLP1, RPS6, RPL8, EIF1, RPL7A, RPS25, EIF2S3, RPL18A, PABPC1, RPL39, RPS24,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93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GO:0006614~SRP-dependent </w:t>
            </w:r>
            <w:proofErr w:type="spellStart"/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cotranslational</w:t>
            </w:r>
            <w:proofErr w:type="spellEnd"/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protein targeting to membrane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5.53191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6.22E-10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RPL10, RPLP1, RPS6, RPL8, RPL7A, RPS25, RPL18A, RPL39, RPS24,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93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GOTERM_BP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GO:0019083~viral transcription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5.53191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4.82E-09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RPL10, RPLP1, RPS6, RPL8, RPL7A, RPS25, RPL18A, RPL39, RPS24,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351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GOTERM_BP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GO:0006412~translation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6.38298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1.08E-06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RPL10, RPLP1, RPS6, RPL8, RPL7A, RPS25, RPL18A, SLC25A5, RPL39, RPS24, SLC25A6,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GOTERM_MF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GO:0044822~poly(A) RNA binding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17.0213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7.38E-11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GO:0005515~protein binding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58.7234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1.59E-10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GO:0003735~structural constituent of ribosome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6.3830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1.41E-07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RPLP0P6, RPL10, RPLP1, RPS6, RPL8, RPL7A, RPL18A, SLC25A5, RPL39, RPS24, SLC25A6,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GO:0098641~cadherin binding involved in cell-cell adhesion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6.8085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6.44E-07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YWHAE, RAB1A, HSPA8, ANXA1, SND1, RAB10, LIMA1, RPL7A, MYO1B, EIF2S3, SLK, EPCAM, KIF5B, PRDX1, RACK1, SPTBN1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GOTERM_MF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GO:0003723~RNA binding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8.0851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2.89E-05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DDX18, RPL30, SSB, RPL8, DDX50, QKI, HSP90B1, RPL7A, RPS25, RPL18A, HNRNPH1, HNRNPA2B1, HNRNPD, PDCD4, PABPC1, SRSF5, RPL39,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GO:0070062~extracellular exosome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38.2979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7.45E-25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GO:0031012~extracellular matrix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10.6383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6.89E-15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RPL30, DDX5, PRKDC, ACTG1, HSP90B1, PRDX1, PRSS2, HSPA8, MMP7, BGN, LAMB1, COL1A1, RPS25, COL3A1, MMP14, VCAN, SFRP2, COL1A2, CANX, VIM, P4HB, SLC25A5, GAPDH, FBN1, SLC25A6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GO:0005925~focal adhesion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11.4894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5.36E-14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YWHAE, RPL4, RPL30, RPLP1, RPL8, ACTB, ACTG1, HSP90B1, CORO1C, LIMA1, RPL7A, PPP1CC, B2M, JAK1, RPL19, ACTR3, HSPA8, ANXA1, ANXA5, ADAM10, MSN, RAB10, MMP14, ARPC2, VIM, PABPC1, P4HB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GO:0016020~membrane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25.5319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2.68E-12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GOTERM_CC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GO:0022625~cytosolic large ribosomal subunit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4.2553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3.49E-08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RPL7A, RPL30, RPLP0P6, RPL10, RPL18A, RPLP1, RPL8, RPL39,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KEGG_PATHWAY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hsa03010:Ribosome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5.5319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2.38E-06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RPL4, RPL30, RPL10, RPLP1, RPS6, RPL8, RPL7A, RPS25, RPL18A, RPL39, RPS24, RPS23, RPL19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KEGG_PATHWAY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hsa04141:Protein processing in endoplasmic reticulum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5.5319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2.25E-05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EDEM3, HSPA8, TRAM1, EIF2AK1, SEL1L, HSP90B1, LMAN1, CANX, DNAJA2, DNAJC10, UBQLN1, SSR1, P4HB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KEGG_PATHWAY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hsa05169:Epstein-Barr virus infection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4.2553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1.87E-04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USP7, MDM2, HLA-B, PLCG2, HLA-DRA, TNFAIP3, HLA-A, VIM, HLA-G, JAK1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KEGG_PATHWAY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hsa04612:Antigen processing and presentation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3.4042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2.56E-04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HSPA8, CD74, CANX, HLA-B, HLA-DRA, HLA-A, B2M, HLA-G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sz w:val="18"/>
                <w:szCs w:val="18"/>
              </w:rPr>
              <w:t>KEGG_PATHWAY</w:t>
            </w:r>
          </w:p>
        </w:tc>
        <w:tc>
          <w:tcPr>
            <w:tcW w:w="332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hsa05168:Herpes simplex infection</w:t>
            </w:r>
          </w:p>
        </w:tc>
        <w:tc>
          <w:tcPr>
            <w:tcW w:w="81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5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4.6808</w:t>
            </w:r>
          </w:p>
        </w:tc>
        <w:tc>
          <w:tcPr>
            <w:tcW w:w="1080" w:type="dxa"/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9.22E-04</w:t>
            </w:r>
          </w:p>
        </w:tc>
        <w:tc>
          <w:tcPr>
            <w:tcW w:w="2430" w:type="dxa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601C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CD74, PPP1CC, USP7, EIF2AK1, CSNK2B, HLA-B, HLA-DRA, HLA-A, SRSF5, HLA-G, JAK1</w:t>
            </w: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F23C5" w:rsidRPr="004601CB" w:rsidTr="00C91EFB">
        <w:trPr>
          <w:trHeight w:val="260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5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F23C5" w:rsidRPr="004601CB" w:rsidRDefault="00CF23C5" w:rsidP="00C91E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CF23C5" w:rsidRPr="004601CB" w:rsidRDefault="00CF23C5" w:rsidP="00C91EFB">
            <w:pP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CF23C5" w:rsidRDefault="00CF23C5" w:rsidP="00CF23C5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F23C5" w:rsidRDefault="00CF23C5" w:rsidP="00CF23C5">
      <w:pPr>
        <w:jc w:val="both"/>
        <w:rPr>
          <w:rFonts w:ascii="Times New Roman" w:hAnsi="Times New Roman" w:cs="Times New Roman"/>
          <w:sz w:val="22"/>
          <w:szCs w:val="22"/>
        </w:rPr>
        <w:sectPr w:rsidR="00CF23C5" w:rsidSect="009157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B72465" w:rsidRDefault="00B72465" w:rsidP="0050538B">
      <w:pPr>
        <w:jc w:val="both"/>
        <w:rPr>
          <w:rFonts w:ascii="Times" w:hAnsi="Times"/>
          <w:sz w:val="22"/>
          <w:szCs w:val="22"/>
        </w:rPr>
      </w:pPr>
    </w:p>
    <w:p w:rsidR="008D37B0" w:rsidRDefault="008D37B0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Pr="004B0A72" w:rsidRDefault="005302FA" w:rsidP="0050538B">
      <w:pPr>
        <w:jc w:val="both"/>
        <w:rPr>
          <w:rFonts w:ascii="Times" w:hAnsi="Times"/>
          <w:sz w:val="22"/>
          <w:szCs w:val="22"/>
        </w:rPr>
        <w:sectPr w:rsidR="005302FA" w:rsidRPr="004B0A72" w:rsidSect="005302FA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2FA" w:rsidRDefault="005302FA" w:rsidP="009157F5">
      <w:pPr>
        <w:jc w:val="both"/>
        <w:rPr>
          <w:rFonts w:ascii="Times New Roman" w:hAnsi="Times New Roman" w:cs="Times New Roman"/>
          <w:iCs/>
          <w:sz w:val="22"/>
        </w:rPr>
        <w:sectPr w:rsidR="005302FA" w:rsidSect="00B551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03EC" w:rsidRPr="004601CB" w:rsidRDefault="002D03EC" w:rsidP="009157F5">
      <w:pPr>
        <w:jc w:val="both"/>
        <w:rPr>
          <w:rFonts w:ascii="Times New Roman" w:hAnsi="Times New Roman" w:cs="Times New Roman"/>
          <w:iCs/>
          <w:sz w:val="22"/>
        </w:rPr>
      </w:pPr>
    </w:p>
    <w:sectPr w:rsidR="002D03EC" w:rsidRPr="004601CB" w:rsidSect="000F64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38" w:rsidRDefault="00957538" w:rsidP="00F951B2">
      <w:r>
        <w:separator/>
      </w:r>
    </w:p>
  </w:endnote>
  <w:endnote w:type="continuationSeparator" w:id="0">
    <w:p w:rsidR="00957538" w:rsidRDefault="00957538" w:rsidP="00F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Cambri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38" w:rsidRDefault="00957538" w:rsidP="00F951B2">
      <w:r>
        <w:separator/>
      </w:r>
    </w:p>
  </w:footnote>
  <w:footnote w:type="continuationSeparator" w:id="0">
    <w:p w:rsidR="00957538" w:rsidRDefault="00957538" w:rsidP="00F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F23" w:rsidRDefault="00335F23" w:rsidP="00335F23">
    <w:pPr>
      <w:pStyle w:val="Header"/>
      <w:ind w:right="360"/>
    </w:pPr>
  </w:p>
  <w:p w:rsidR="00335F23" w:rsidRDefault="00335F23">
    <w:pPr>
      <w:pStyle w:val="Header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  <w:r>
      <w:t xml:space="preserve">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8DF"/>
    <w:multiLevelType w:val="hybridMultilevel"/>
    <w:tmpl w:val="B98232E2"/>
    <w:lvl w:ilvl="0" w:tplc="6B922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2"/>
    <w:rsid w:val="0001151E"/>
    <w:rsid w:val="00081BB7"/>
    <w:rsid w:val="00086CFF"/>
    <w:rsid w:val="000F64C3"/>
    <w:rsid w:val="00163488"/>
    <w:rsid w:val="001B3AF7"/>
    <w:rsid w:val="001B7F2C"/>
    <w:rsid w:val="0022113E"/>
    <w:rsid w:val="00233978"/>
    <w:rsid w:val="00294794"/>
    <w:rsid w:val="002A33B4"/>
    <w:rsid w:val="002B2BB0"/>
    <w:rsid w:val="002C28C2"/>
    <w:rsid w:val="002D03EC"/>
    <w:rsid w:val="00335F23"/>
    <w:rsid w:val="003439C0"/>
    <w:rsid w:val="003A3DD0"/>
    <w:rsid w:val="003D7841"/>
    <w:rsid w:val="003E2B44"/>
    <w:rsid w:val="00401348"/>
    <w:rsid w:val="004121A1"/>
    <w:rsid w:val="004469AC"/>
    <w:rsid w:val="004A67E3"/>
    <w:rsid w:val="004B0A72"/>
    <w:rsid w:val="004B4EA8"/>
    <w:rsid w:val="004C271F"/>
    <w:rsid w:val="0050538B"/>
    <w:rsid w:val="005302FA"/>
    <w:rsid w:val="0053227B"/>
    <w:rsid w:val="00536B65"/>
    <w:rsid w:val="00553C57"/>
    <w:rsid w:val="00570218"/>
    <w:rsid w:val="005A7390"/>
    <w:rsid w:val="005B4A7A"/>
    <w:rsid w:val="005D3FAE"/>
    <w:rsid w:val="005D5664"/>
    <w:rsid w:val="005D6608"/>
    <w:rsid w:val="0060130D"/>
    <w:rsid w:val="00616351"/>
    <w:rsid w:val="006169B1"/>
    <w:rsid w:val="00661548"/>
    <w:rsid w:val="00661CF6"/>
    <w:rsid w:val="0067286C"/>
    <w:rsid w:val="00694751"/>
    <w:rsid w:val="006B5BF9"/>
    <w:rsid w:val="0073397D"/>
    <w:rsid w:val="007367AF"/>
    <w:rsid w:val="00736873"/>
    <w:rsid w:val="0075148D"/>
    <w:rsid w:val="00761C31"/>
    <w:rsid w:val="008041FD"/>
    <w:rsid w:val="00832B6E"/>
    <w:rsid w:val="008460B7"/>
    <w:rsid w:val="008539AF"/>
    <w:rsid w:val="008B2100"/>
    <w:rsid w:val="008D37B0"/>
    <w:rsid w:val="009157F5"/>
    <w:rsid w:val="009176F8"/>
    <w:rsid w:val="00927E70"/>
    <w:rsid w:val="009407EF"/>
    <w:rsid w:val="0095270F"/>
    <w:rsid w:val="00957538"/>
    <w:rsid w:val="009B2400"/>
    <w:rsid w:val="00A24734"/>
    <w:rsid w:val="00A7703E"/>
    <w:rsid w:val="00AC142D"/>
    <w:rsid w:val="00B12E29"/>
    <w:rsid w:val="00B24214"/>
    <w:rsid w:val="00B551DC"/>
    <w:rsid w:val="00B631D0"/>
    <w:rsid w:val="00B72465"/>
    <w:rsid w:val="00B8279C"/>
    <w:rsid w:val="00BD0B00"/>
    <w:rsid w:val="00C347D6"/>
    <w:rsid w:val="00C6665F"/>
    <w:rsid w:val="00C90FB4"/>
    <w:rsid w:val="00CA7B6B"/>
    <w:rsid w:val="00CF23C5"/>
    <w:rsid w:val="00D45A92"/>
    <w:rsid w:val="00D66796"/>
    <w:rsid w:val="00D72A21"/>
    <w:rsid w:val="00DA0153"/>
    <w:rsid w:val="00DA12C9"/>
    <w:rsid w:val="00E14AD4"/>
    <w:rsid w:val="00E562D5"/>
    <w:rsid w:val="00E61EAF"/>
    <w:rsid w:val="00EA3857"/>
    <w:rsid w:val="00F94F61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1BC7"/>
  <w14:defaultImageDpi w14:val="32767"/>
  <w15:chartTrackingRefBased/>
  <w15:docId w15:val="{E77F366E-9069-994A-A4C9-9B3B4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1">
    <w:name w:val="HeadL1"/>
    <w:aliases w:val="H1"/>
    <w:basedOn w:val="Normal"/>
    <w:next w:val="Normal"/>
    <w:rsid w:val="00F951B2"/>
    <w:pPr>
      <w:keepNext/>
      <w:tabs>
        <w:tab w:val="left" w:pos="360"/>
      </w:tabs>
      <w:spacing w:before="480" w:after="120" w:line="240" w:lineRule="atLeast"/>
      <w:ind w:left="360" w:hanging="360"/>
    </w:pPr>
    <w:rPr>
      <w:rFonts w:ascii="Times New Roman" w:eastAsia="Times New Roman" w:hAnsi="Times New Roman" w:cs="Times New Roman"/>
      <w:b/>
      <w:sz w:val="22"/>
    </w:rPr>
  </w:style>
  <w:style w:type="paragraph" w:styleId="NormalWeb">
    <w:name w:val="Normal (Web)"/>
    <w:basedOn w:val="Normal"/>
    <w:uiPriority w:val="99"/>
    <w:unhideWhenUsed/>
    <w:rsid w:val="00F951B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1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51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B2"/>
  </w:style>
  <w:style w:type="paragraph" w:styleId="Footer">
    <w:name w:val="footer"/>
    <w:basedOn w:val="Normal"/>
    <w:link w:val="Foot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B2"/>
  </w:style>
  <w:style w:type="paragraph" w:customStyle="1" w:styleId="TableParagraph">
    <w:name w:val="Table Paragraph"/>
    <w:basedOn w:val="Normal"/>
    <w:uiPriority w:val="1"/>
    <w:qFormat/>
    <w:rsid w:val="009157F5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72A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8279C"/>
    <w:pPr>
      <w:tabs>
        <w:tab w:val="left" w:pos="500"/>
      </w:tabs>
      <w:spacing w:after="240"/>
      <w:ind w:left="504" w:hanging="504"/>
    </w:pPr>
  </w:style>
  <w:style w:type="paragraph" w:customStyle="1" w:styleId="Header1">
    <w:name w:val="Header1"/>
    <w:aliases w:val="RH"/>
    <w:basedOn w:val="Normal"/>
    <w:rsid w:val="004B4EA8"/>
    <w:pPr>
      <w:tabs>
        <w:tab w:val="left" w:pos="720"/>
        <w:tab w:val="right" w:pos="7200"/>
      </w:tabs>
    </w:pPr>
    <w:rPr>
      <w:rFonts w:ascii="Times New Roman" w:eastAsia="Times New Roman" w:hAnsi="Times New Roman" w:cs="Times New Roman"/>
      <w:i/>
      <w:sz w:val="20"/>
    </w:rPr>
  </w:style>
  <w:style w:type="paragraph" w:customStyle="1" w:styleId="Normal1">
    <w:name w:val="Normal1"/>
    <w:rsid w:val="002A33B4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347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CD988-CCA9-F54F-93A6-8E7829D2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3866</Characters>
  <Application>Microsoft Office Word</Application>
  <DocSecurity>0</DocSecurity>
  <Lines>184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Guven, Emine</dc:creator>
  <cp:keywords/>
  <dc:description/>
  <cp:lastModifiedBy>Guven, Emine</cp:lastModifiedBy>
  <cp:revision>3</cp:revision>
  <cp:lastPrinted>2021-07-12T12:34:00Z</cp:lastPrinted>
  <dcterms:created xsi:type="dcterms:W3CDTF">2021-07-12T13:21:00Z</dcterms:created>
  <dcterms:modified xsi:type="dcterms:W3CDTF">2021-07-12T13:22:00Z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id="74wa0jtV"/&gt;&lt;style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