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bookmarkStart w:id="0" w:name="_Toc31896"/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3860D5" w:rsidRDefault="003860D5" w:rsidP="003860D5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C6547E" w:rsidRPr="003860D5" w:rsidRDefault="00172703" w:rsidP="003860D5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3860D5">
        <w:rPr>
          <w:rFonts w:asciiTheme="majorEastAsia" w:eastAsiaTheme="majorEastAsia" w:hAnsiTheme="majorEastAsia" w:hint="eastAsia"/>
          <w:b/>
          <w:sz w:val="52"/>
          <w:szCs w:val="52"/>
        </w:rPr>
        <w:t>Orca</w:t>
      </w:r>
      <w:r w:rsidRPr="003860D5">
        <w:rPr>
          <w:rFonts w:asciiTheme="majorEastAsia" w:eastAsiaTheme="majorEastAsia" w:hAnsiTheme="majorEastAsia" w:hint="eastAsia"/>
          <w:b/>
          <w:sz w:val="52"/>
          <w:szCs w:val="52"/>
        </w:rPr>
        <w:t>编码规范</w:t>
      </w:r>
      <w:bookmarkEnd w:id="0"/>
    </w:p>
    <w:p w:rsidR="00C6547E" w:rsidRDefault="00C6547E">
      <w:pPr>
        <w:rPr>
          <w:rFonts w:hint="eastAsia"/>
        </w:rPr>
      </w:pPr>
    </w:p>
    <w:p w:rsidR="003860D5" w:rsidRDefault="003860D5">
      <w:pPr>
        <w:rPr>
          <w:rFonts w:hint="eastAsia"/>
        </w:rPr>
      </w:pPr>
    </w:p>
    <w:p w:rsidR="003860D5" w:rsidRDefault="003860D5">
      <w:pPr>
        <w:rPr>
          <w:rFonts w:hint="eastAsia"/>
        </w:rPr>
      </w:pPr>
    </w:p>
    <w:p w:rsidR="003860D5" w:rsidRDefault="003860D5">
      <w:pPr>
        <w:rPr>
          <w:rFonts w:hint="eastAsia"/>
        </w:rPr>
      </w:pPr>
    </w:p>
    <w:p w:rsidR="003860D5" w:rsidRDefault="003860D5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3860D5" w:rsidRDefault="003860D5" w:rsidP="003860D5">
      <w:pPr>
        <w:spacing w:afterLines="100"/>
        <w:jc w:val="left"/>
        <w:rPr>
          <w:rFonts w:hint="eastAsia"/>
        </w:rPr>
      </w:pPr>
    </w:p>
    <w:p w:rsidR="003860D5" w:rsidRDefault="003860D5" w:rsidP="003860D5">
      <w:pPr>
        <w:spacing w:afterLines="100"/>
        <w:jc w:val="left"/>
        <w:rPr>
          <w:rFonts w:hint="eastAsia"/>
        </w:rPr>
      </w:pPr>
    </w:p>
    <w:p w:rsidR="00C6547E" w:rsidRDefault="00172703" w:rsidP="003860D5">
      <w:pPr>
        <w:spacing w:afterLines="100"/>
        <w:jc w:val="center"/>
      </w:pPr>
      <w:r>
        <w:rPr>
          <w:rFonts w:hint="eastAsia"/>
        </w:rPr>
        <w:lastRenderedPageBreak/>
        <w:t>修</w:t>
      </w:r>
      <w:r>
        <w:rPr>
          <w:rFonts w:hint="eastAsia"/>
        </w:rPr>
        <w:t>改</w:t>
      </w:r>
      <w:r>
        <w:rPr>
          <w:rFonts w:hint="eastAsia"/>
        </w:rPr>
        <w:t>记录</w:t>
      </w:r>
    </w:p>
    <w:tbl>
      <w:tblPr>
        <w:tblStyle w:val="a3"/>
        <w:tblW w:w="8522" w:type="dxa"/>
        <w:tblLayout w:type="fixed"/>
        <w:tblLook w:val="04A0"/>
      </w:tblPr>
      <w:tblGrid>
        <w:gridCol w:w="1384"/>
        <w:gridCol w:w="992"/>
        <w:gridCol w:w="4820"/>
        <w:gridCol w:w="1326"/>
      </w:tblGrid>
      <w:tr w:rsidR="00C6547E">
        <w:tc>
          <w:tcPr>
            <w:tcW w:w="1384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820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326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C6547E">
        <w:tc>
          <w:tcPr>
            <w:tcW w:w="1384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820" w:type="dxa"/>
          </w:tcPr>
          <w:p w:rsidR="00C6547E" w:rsidRDefault="00172703">
            <w:pPr>
              <w:jc w:val="left"/>
            </w:pPr>
            <w:r>
              <w:rPr>
                <w:rFonts w:hint="eastAsia"/>
              </w:rPr>
              <w:t>初始化版本</w:t>
            </w:r>
          </w:p>
        </w:tc>
        <w:tc>
          <w:tcPr>
            <w:tcW w:w="1326" w:type="dxa"/>
          </w:tcPr>
          <w:p w:rsidR="00C6547E" w:rsidRDefault="00172703">
            <w:pPr>
              <w:jc w:val="center"/>
            </w:pPr>
            <w:r>
              <w:rPr>
                <w:rFonts w:hint="eastAsia"/>
              </w:rPr>
              <w:t>顾伟</w:t>
            </w:r>
          </w:p>
        </w:tc>
      </w:tr>
    </w:tbl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/>
    <w:p w:rsidR="00C6547E" w:rsidRDefault="00C6547E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 w:rsidR="00172703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C6547E" w:rsidRDefault="00172703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说明</w:t>
      </w:r>
    </w:p>
    <w:p w:rsidR="00C6547E" w:rsidRDefault="00C6547E">
      <w:r>
        <w:rPr>
          <w:rFonts w:hint="eastAsia"/>
        </w:rPr>
        <w:fldChar w:fldCharType="end"/>
      </w:r>
      <w:r w:rsidR="00172703">
        <w:rPr>
          <w:rFonts w:hint="eastAsia"/>
        </w:rPr>
        <w:t xml:space="preserve">1.1 </w:t>
      </w:r>
      <w:r w:rsidR="00172703">
        <w:rPr>
          <w:rFonts w:hint="eastAsia"/>
        </w:rPr>
        <w:t>适用范围</w:t>
      </w:r>
    </w:p>
    <w:p w:rsidR="00C6547E" w:rsidRDefault="00172703" w:rsidP="00D76F25">
      <w:pPr>
        <w:ind w:firstLine="420"/>
        <w:rPr>
          <w:rFonts w:hint="eastAsia"/>
        </w:rPr>
      </w:pPr>
      <w:r>
        <w:rPr>
          <w:rFonts w:hint="eastAsia"/>
        </w:rPr>
        <w:t>本文档针对的是</w:t>
      </w:r>
      <w:r>
        <w:rPr>
          <w:rFonts w:hint="eastAsia"/>
        </w:rPr>
        <w:t>C</w:t>
      </w:r>
      <w:r>
        <w:rPr>
          <w:rFonts w:hint="eastAsia"/>
        </w:rPr>
        <w:t>程序的编码规范</w:t>
      </w:r>
    </w:p>
    <w:p w:rsidR="00D76F25" w:rsidRDefault="00D76F25" w:rsidP="00D76F25">
      <w:pPr>
        <w:ind w:firstLine="420"/>
      </w:pPr>
    </w:p>
    <w:p w:rsidR="00C6547E" w:rsidRDefault="00172703">
      <w:r>
        <w:rPr>
          <w:rFonts w:hint="eastAsia"/>
        </w:rPr>
        <w:t xml:space="preserve">1.2 </w:t>
      </w:r>
      <w:r>
        <w:rPr>
          <w:rFonts w:hint="eastAsia"/>
        </w:rPr>
        <w:t>编辑器</w:t>
      </w:r>
    </w:p>
    <w:p w:rsidR="00C6547E" w:rsidRDefault="00172703" w:rsidP="00D76F25">
      <w:pPr>
        <w:ind w:firstLine="420"/>
        <w:rPr>
          <w:rFonts w:hint="eastAsia"/>
        </w:rPr>
      </w:pPr>
      <w:r>
        <w:rPr>
          <w:rFonts w:hint="eastAsia"/>
        </w:rPr>
        <w:t>为了统一风格，推荐使用</w:t>
      </w:r>
      <w:r>
        <w:rPr>
          <w:rFonts w:hint="eastAsia"/>
        </w:rPr>
        <w:t>source insight</w:t>
      </w:r>
      <w:r>
        <w:rPr>
          <w:rFonts w:hint="eastAsia"/>
        </w:rPr>
        <w:t>来编写代码</w:t>
      </w:r>
    </w:p>
    <w:p w:rsidR="00D76F25" w:rsidRDefault="00D76F25" w:rsidP="00D76F25">
      <w:pPr>
        <w:ind w:firstLine="420"/>
      </w:pPr>
    </w:p>
    <w:p w:rsidR="00C6547E" w:rsidRDefault="00172703">
      <w:r>
        <w:rPr>
          <w:rFonts w:hint="eastAsia"/>
        </w:rPr>
        <w:t>1.2.1 source insight</w:t>
      </w:r>
      <w:r>
        <w:rPr>
          <w:rFonts w:hint="eastAsia"/>
        </w:rPr>
        <w:t>配置</w:t>
      </w:r>
    </w:p>
    <w:p w:rsidR="00C6547E" w:rsidRDefault="00172703" w:rsidP="003860D5">
      <w:pPr>
        <w:spacing w:afterLines="50"/>
        <w:ind w:firstLine="420"/>
        <w:jc w:val="center"/>
      </w:pPr>
      <w:r>
        <w:rPr>
          <w:noProof/>
        </w:rPr>
        <w:drawing>
          <wp:inline distT="0" distB="0" distL="114300" distR="114300">
            <wp:extent cx="4876165" cy="2257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547E" w:rsidRDefault="00172703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61765" cy="1314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547E" w:rsidRDefault="00C6547E">
      <w:pPr>
        <w:ind w:firstLine="420"/>
      </w:pPr>
    </w:p>
    <w:p w:rsidR="00C6547E" w:rsidRDefault="00172703">
      <w:pPr>
        <w:ind w:firstLine="420"/>
      </w:pPr>
      <w:r>
        <w:rPr>
          <w:rFonts w:hint="eastAsia"/>
        </w:rPr>
        <w:t>字体：等宽字体</w:t>
      </w:r>
      <w:r>
        <w:rPr>
          <w:rFonts w:hint="eastAsia"/>
        </w:rPr>
        <w:t>Courier New</w:t>
      </w:r>
    </w:p>
    <w:p w:rsidR="00D76F25" w:rsidRDefault="00172703" w:rsidP="00D76F25">
      <w:pPr>
        <w:ind w:firstLine="420"/>
        <w:rPr>
          <w:rFonts w:hint="eastAsia"/>
        </w:rPr>
      </w:pPr>
      <w:r>
        <w:rPr>
          <w:rFonts w:hint="eastAsia"/>
        </w:rPr>
        <w:t>Expand tabs</w:t>
      </w:r>
      <w:r>
        <w:rPr>
          <w:rFonts w:hint="eastAsia"/>
        </w:rPr>
        <w:t>：启用</w:t>
      </w:r>
    </w:p>
    <w:p w:rsidR="00E10E3F" w:rsidRDefault="00172703" w:rsidP="00D76F25">
      <w:pPr>
        <w:ind w:firstLine="420"/>
        <w:rPr>
          <w:rFonts w:hint="eastAsia"/>
        </w:rPr>
      </w:pPr>
      <w:r>
        <w:rPr>
          <w:rFonts w:hint="eastAsia"/>
        </w:rPr>
        <w:t>Tab width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D76F25" w:rsidRDefault="00D76F25" w:rsidP="00D76F25">
      <w:pPr>
        <w:ind w:firstLine="420"/>
      </w:pPr>
    </w:p>
    <w:p w:rsidR="00C6547E" w:rsidRDefault="00172703">
      <w:pPr>
        <w:pStyle w:val="2"/>
        <w:numPr>
          <w:ilvl w:val="0"/>
          <w:numId w:val="1"/>
        </w:numPr>
      </w:pPr>
      <w:r>
        <w:rPr>
          <w:rFonts w:hint="eastAsia"/>
        </w:rPr>
        <w:t>排版</w:t>
      </w:r>
    </w:p>
    <w:p w:rsidR="00C6547E" w:rsidRDefault="00172703">
      <w:r>
        <w:rPr>
          <w:rFonts w:hint="eastAsia"/>
        </w:rPr>
        <w:t xml:space="preserve">2.1 </w:t>
      </w:r>
      <w:r>
        <w:rPr>
          <w:rFonts w:hint="eastAsia"/>
        </w:rPr>
        <w:t>缩进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所有缩进使用</w:t>
      </w:r>
      <w:r>
        <w:rPr>
          <w:rFonts w:hint="eastAsia"/>
        </w:rPr>
        <w:t>tab</w:t>
      </w:r>
      <w:r>
        <w:rPr>
          <w:rFonts w:hint="eastAsia"/>
        </w:rPr>
        <w:t>键，并且配置</w:t>
      </w:r>
      <w:r>
        <w:rPr>
          <w:rFonts w:hint="eastAsia"/>
        </w:rPr>
        <w:t>tab</w:t>
      </w:r>
      <w:r>
        <w:rPr>
          <w:rFonts w:hint="eastAsia"/>
        </w:rPr>
        <w:t>转换为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C6547E" w:rsidRDefault="00C6547E">
      <w:pPr>
        <w:ind w:left="420" w:firstLine="420"/>
      </w:pPr>
    </w:p>
    <w:p w:rsidR="00C6547E" w:rsidRDefault="00172703">
      <w:r>
        <w:rPr>
          <w:rFonts w:hint="eastAsia"/>
        </w:rPr>
        <w:t xml:space="preserve">2.2 </w:t>
      </w:r>
      <w:r>
        <w:rPr>
          <w:rFonts w:hint="eastAsia"/>
        </w:rPr>
        <w:t>空行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空行用于区分逻辑上不同的程序块，适当加入空行可以增加整体的美观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lastRenderedPageBreak/>
              <w:t xml:space="preserve">ISP_DEV isp_dev = 0; 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ISP_EXPOSURE_ATTR_S exp_attr = {0};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if (HI_MPI_ISP_GetExposureAttr(isp_dev, &amp;exp_attr) != 0)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ERROR("HI_MPI_ISP_GetExposureAttr fail...\n");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return FAIL;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C6547E"/>
    <w:p w:rsidR="00C6547E" w:rsidRDefault="00172703">
      <w:r>
        <w:rPr>
          <w:rFonts w:hint="eastAsia"/>
        </w:rPr>
        <w:t xml:space="preserve">2.3 </w:t>
      </w:r>
      <w:r>
        <w:rPr>
          <w:rFonts w:hint="eastAsia"/>
        </w:rPr>
        <w:t>空格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二元操作符的前后应当加空格</w:t>
      </w:r>
    </w:p>
    <w:p w:rsidR="00C6547E" w:rsidRDefault="00172703">
      <w:pPr>
        <w:ind w:left="420" w:firstLine="420"/>
      </w:pPr>
      <w:r>
        <w:rPr>
          <w:rFonts w:hint="eastAsia"/>
        </w:rPr>
        <w:t>一元操作符前后不加空格</w:t>
      </w:r>
    </w:p>
    <w:p w:rsidR="00C6547E" w:rsidRDefault="00172703">
      <w:pPr>
        <w:ind w:left="420" w:firstLine="420"/>
      </w:pP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 xml:space="preserve"> while</w:t>
      </w:r>
      <w:r>
        <w:rPr>
          <w:rFonts w:hint="eastAsia"/>
        </w:rPr>
        <w:t>等关键字之后应留一个空格再跟左括号‘</w:t>
      </w:r>
      <w:r>
        <w:rPr>
          <w:rFonts w:hint="eastAsia"/>
        </w:rPr>
        <w:t>(</w:t>
      </w:r>
      <w:r>
        <w:rPr>
          <w:rFonts w:hint="eastAsia"/>
        </w:rPr>
        <w:t>’，以突出关键字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duty += step;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i++;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if (fp != NULL)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fclose(fp);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fp = NULL;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C6547E">
      <w:pPr>
        <w:ind w:firstLine="420"/>
      </w:pPr>
    </w:p>
    <w:p w:rsidR="00C6547E" w:rsidRDefault="00172703">
      <w:r>
        <w:rPr>
          <w:rFonts w:hint="eastAsia"/>
        </w:rPr>
        <w:t xml:space="preserve">2.4 </w:t>
      </w:r>
      <w:r>
        <w:rPr>
          <w:rFonts w:hint="eastAsia"/>
        </w:rPr>
        <w:t>对齐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分界符‘</w:t>
      </w:r>
      <w:r>
        <w:rPr>
          <w:rFonts w:hint="eastAsia"/>
        </w:rPr>
        <w:t>{</w:t>
      </w:r>
      <w:r>
        <w:rPr>
          <w:rFonts w:hint="eastAsia"/>
        </w:rPr>
        <w:t>’和‘</w:t>
      </w:r>
      <w:r>
        <w:rPr>
          <w:rFonts w:hint="eastAsia"/>
        </w:rPr>
        <w:t>}</w:t>
      </w:r>
      <w:r>
        <w:rPr>
          <w:rFonts w:hint="eastAsia"/>
        </w:rPr>
        <w:t>’应独占一行并且位于同一列</w:t>
      </w:r>
    </w:p>
    <w:p w:rsidR="00C6547E" w:rsidRDefault="00172703">
      <w:pPr>
        <w:ind w:left="420" w:firstLine="420"/>
      </w:pPr>
      <w:r>
        <w:rPr>
          <w:rFonts w:hint="eastAsia"/>
        </w:rPr>
        <w:t>{}</w:t>
      </w:r>
      <w:r>
        <w:rPr>
          <w:rFonts w:hint="eastAsia"/>
        </w:rPr>
        <w:t>之内的代码块在‘</w:t>
      </w:r>
      <w:r>
        <w:rPr>
          <w:rFonts w:hint="eastAsia"/>
        </w:rPr>
        <w:t>{</w:t>
      </w:r>
      <w:r>
        <w:rPr>
          <w:rFonts w:hint="eastAsia"/>
        </w:rPr>
        <w:t>’右边缩进一个单位处左对齐</w:t>
      </w:r>
    </w:p>
    <w:p w:rsidR="00C6547E" w:rsidRDefault="00172703">
      <w:pPr>
        <w:ind w:left="420" w:firstLine="420"/>
      </w:pPr>
      <w:r>
        <w:rPr>
          <w:rFonts w:hint="eastAsia"/>
        </w:rPr>
        <w:t>函数参数较长，要进行适当的划分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if (0 == flag)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if (conv(param) != OK)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    ERROR("conv fail...\n");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    return FAIL;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}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else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lastRenderedPageBreak/>
              <w:t xml:space="preserve">    ERROR("flag %d is invalid...\n", flag);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return FAIL;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C6547E">
      <w:pPr>
        <w:ind w:firstLine="420"/>
      </w:pPr>
    </w:p>
    <w:p w:rsidR="00C6547E" w:rsidRDefault="00172703">
      <w:pPr>
        <w:ind w:firstLine="420"/>
      </w:pPr>
      <w:r>
        <w:rPr>
          <w:rFonts w:hint="eastAsia"/>
        </w:rPr>
        <w:t xml:space="preserve">2.5 </w:t>
      </w:r>
      <w:r>
        <w:rPr>
          <w:rFonts w:hint="eastAsia"/>
        </w:rPr>
        <w:t>长度限制</w:t>
      </w:r>
    </w:p>
    <w:p w:rsidR="00C6547E" w:rsidRDefault="00172703">
      <w:pPr>
        <w:ind w:left="420" w:firstLine="420"/>
      </w:pPr>
      <w:r>
        <w:rPr>
          <w:rFonts w:hint="eastAsia"/>
        </w:rPr>
        <w:t>说明</w:t>
      </w:r>
    </w:p>
    <w:p w:rsidR="00C6547E" w:rsidRDefault="00172703">
      <w:pPr>
        <w:ind w:left="840" w:firstLine="420"/>
      </w:pPr>
      <w:r>
        <w:rPr>
          <w:rFonts w:hint="eastAsia"/>
        </w:rPr>
        <w:t>一行代码长度限制在</w:t>
      </w:r>
      <w:r>
        <w:rPr>
          <w:rFonts w:hint="eastAsia"/>
        </w:rPr>
        <w:t>120</w:t>
      </w:r>
      <w:r>
        <w:rPr>
          <w:rFonts w:hint="eastAsia"/>
        </w:rPr>
        <w:t>个字符以内</w:t>
      </w:r>
    </w:p>
    <w:p w:rsidR="00C6547E" w:rsidRDefault="00C6547E">
      <w:pPr>
        <w:ind w:firstLine="420"/>
      </w:pPr>
    </w:p>
    <w:p w:rsidR="00C6547E" w:rsidRDefault="00172703">
      <w:pPr>
        <w:ind w:firstLine="420"/>
      </w:pPr>
      <w:r>
        <w:rPr>
          <w:rFonts w:hint="eastAsia"/>
        </w:rPr>
        <w:t xml:space="preserve">2.6 </w:t>
      </w:r>
      <w:r>
        <w:rPr>
          <w:rFonts w:hint="eastAsia"/>
        </w:rPr>
        <w:t>注释</w:t>
      </w:r>
    </w:p>
    <w:p w:rsidR="00C6547E" w:rsidRDefault="00172703">
      <w:pPr>
        <w:ind w:left="420" w:firstLine="420"/>
      </w:pPr>
      <w:r>
        <w:rPr>
          <w:rFonts w:hint="eastAsia"/>
        </w:rPr>
        <w:t>说明</w:t>
      </w:r>
    </w:p>
    <w:p w:rsidR="00C6547E" w:rsidRDefault="00172703">
      <w:pPr>
        <w:ind w:left="840" w:firstLine="420"/>
      </w:pPr>
      <w:r>
        <w:rPr>
          <w:rFonts w:hint="eastAsia"/>
        </w:rPr>
        <w:t>单行注释使用：</w:t>
      </w:r>
      <w:r>
        <w:rPr>
          <w:rFonts w:hint="eastAsia"/>
        </w:rPr>
        <w:t>//</w:t>
      </w:r>
    </w:p>
    <w:p w:rsidR="00C6547E" w:rsidRDefault="00172703">
      <w:pPr>
        <w:ind w:left="840" w:firstLine="420"/>
      </w:pPr>
      <w:r>
        <w:rPr>
          <w:rFonts w:hint="eastAsia"/>
        </w:rPr>
        <w:t>多行注释使用：</w:t>
      </w:r>
      <w:r>
        <w:rPr>
          <w:rFonts w:hint="eastAsia"/>
        </w:rPr>
        <w:t>/* */</w:t>
      </w:r>
    </w:p>
    <w:p w:rsidR="00C6547E" w:rsidRDefault="00172703">
      <w:pPr>
        <w:pStyle w:val="2"/>
        <w:numPr>
          <w:ilvl w:val="0"/>
          <w:numId w:val="1"/>
        </w:numPr>
      </w:pPr>
      <w:r>
        <w:rPr>
          <w:rFonts w:hint="eastAsia"/>
        </w:rPr>
        <w:t>命名</w:t>
      </w:r>
    </w:p>
    <w:p w:rsidR="00C6547E" w:rsidRDefault="00172703">
      <w:r>
        <w:rPr>
          <w:rFonts w:hint="eastAsia"/>
        </w:rPr>
        <w:t xml:space="preserve">3.1 </w:t>
      </w:r>
      <w:r>
        <w:rPr>
          <w:rFonts w:hint="eastAsia"/>
        </w:rPr>
        <w:t>文件名命令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英文字符使用小写字母，不同单词之间使用”</w:t>
      </w:r>
      <w:r>
        <w:rPr>
          <w:rFonts w:hint="eastAsia"/>
        </w:rPr>
        <w:t>_</w:t>
      </w:r>
      <w:r>
        <w:rPr>
          <w:rFonts w:hint="eastAsia"/>
        </w:rPr>
        <w:t>”作为连接符</w:t>
      </w:r>
    </w:p>
    <w:p w:rsidR="00C6547E" w:rsidRDefault="00172703">
      <w:pPr>
        <w:ind w:left="420" w:firstLine="420"/>
      </w:pPr>
      <w:r>
        <w:rPr>
          <w:rFonts w:hint="eastAsia"/>
        </w:rPr>
        <w:t>头文件类型为</w:t>
      </w:r>
      <w:r>
        <w:rPr>
          <w:rFonts w:hint="eastAsia"/>
        </w:rPr>
        <w:t>.h</w:t>
      </w:r>
      <w:r>
        <w:rPr>
          <w:rFonts w:hint="eastAsia"/>
        </w:rPr>
        <w:t>，源文件类型为</w:t>
      </w:r>
      <w:r>
        <w:rPr>
          <w:rFonts w:hint="eastAsia"/>
        </w:rPr>
        <w:t>.c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vpif_capture.h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vpif_capture.c</w:t>
            </w:r>
          </w:p>
        </w:tc>
      </w:tr>
    </w:tbl>
    <w:p w:rsidR="00C6547E" w:rsidRDefault="00C6547E"/>
    <w:p w:rsidR="00C6547E" w:rsidRDefault="00172703">
      <w:r>
        <w:rPr>
          <w:rFonts w:hint="eastAsia"/>
        </w:rPr>
        <w:t xml:space="preserve">3.2 </w:t>
      </w:r>
      <w:r>
        <w:rPr>
          <w:rFonts w:hint="eastAsia"/>
        </w:rPr>
        <w:t>变量命名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英文字符使用小写字母，不同单词之间使用”</w:t>
      </w:r>
      <w:r>
        <w:rPr>
          <w:rFonts w:hint="eastAsia"/>
        </w:rPr>
        <w:t>_</w:t>
      </w:r>
      <w:r>
        <w:rPr>
          <w:rFonts w:hint="eastAsia"/>
        </w:rPr>
        <w:t>”作为连接符</w:t>
      </w:r>
    </w:p>
    <w:p w:rsidR="00C6547E" w:rsidRDefault="00172703">
      <w:pPr>
        <w:ind w:left="420" w:firstLine="420"/>
      </w:pPr>
      <w:r>
        <w:rPr>
          <w:rFonts w:hint="eastAsia"/>
        </w:rPr>
        <w:t>全局变量加入前缀</w:t>
      </w:r>
      <w:r>
        <w:t>”</w:t>
      </w:r>
      <w:r>
        <w:rPr>
          <w:rFonts w:hint="eastAsia"/>
        </w:rPr>
        <w:t>g_</w:t>
      </w:r>
      <w:r>
        <w:t>”</w:t>
      </w:r>
    </w:p>
    <w:p w:rsidR="00C6547E" w:rsidRDefault="00172703">
      <w:pPr>
        <w:ind w:left="420" w:firstLine="420"/>
      </w:pPr>
      <w:r>
        <w:rPr>
          <w:rFonts w:hint="eastAsia"/>
        </w:rPr>
        <w:t>指针变量加入前缀</w:t>
      </w:r>
      <w:r>
        <w:t>”</w:t>
      </w:r>
      <w:r>
        <w:rPr>
          <w:rFonts w:hint="eastAsia"/>
        </w:rPr>
        <w:t>p_</w:t>
      </w:r>
      <w:r>
        <w:t>”</w:t>
      </w:r>
      <w:r>
        <w:rPr>
          <w:rFonts w:hint="eastAsia"/>
        </w:rPr>
        <w:t>，并且</w:t>
      </w:r>
      <w:r>
        <w:rPr>
          <w:rFonts w:hint="eastAsia"/>
        </w:rPr>
        <w:t>*</w:t>
      </w:r>
      <w:r>
        <w:rPr>
          <w:rFonts w:hint="eastAsia"/>
        </w:rPr>
        <w:t>和前面的类型有一个空格，和后面的变量名结合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Static int g_count = 0;</w:t>
            </w:r>
          </w:p>
        </w:tc>
      </w:tr>
    </w:tbl>
    <w:p w:rsidR="00C6547E" w:rsidRDefault="00C6547E"/>
    <w:p w:rsidR="00C6547E" w:rsidRDefault="00172703">
      <w:r>
        <w:rPr>
          <w:rFonts w:hint="eastAsia"/>
        </w:rPr>
        <w:t xml:space="preserve">3.3 </w:t>
      </w:r>
      <w:r>
        <w:rPr>
          <w:rFonts w:hint="eastAsia"/>
        </w:rPr>
        <w:t>函数名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英文字符使用小写字母，不同单词之间使用”</w:t>
      </w:r>
      <w:r>
        <w:rPr>
          <w:rFonts w:hint="eastAsia"/>
        </w:rPr>
        <w:t>_</w:t>
      </w:r>
      <w:r>
        <w:rPr>
          <w:rFonts w:hint="eastAsia"/>
        </w:rPr>
        <w:t>”作为连接符</w:t>
      </w:r>
    </w:p>
    <w:p w:rsidR="00C6547E" w:rsidRDefault="00C6547E">
      <w:pPr>
        <w:ind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Char *p_head = NULL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static int init_default_alg_param(void *p_alg_context)</w:t>
            </w:r>
          </w:p>
        </w:tc>
      </w:tr>
    </w:tbl>
    <w:p w:rsidR="00C6547E" w:rsidRDefault="00C6547E"/>
    <w:p w:rsidR="00C6547E" w:rsidRDefault="00172703">
      <w:r>
        <w:rPr>
          <w:rFonts w:hint="eastAsia"/>
        </w:rPr>
        <w:t xml:space="preserve">3.4 </w:t>
      </w:r>
      <w:r>
        <w:rPr>
          <w:rFonts w:hint="eastAsia"/>
        </w:rPr>
        <w:t>自定义类型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不建议重新定义</w:t>
      </w:r>
      <w:r>
        <w:rPr>
          <w:rFonts w:hint="eastAsia"/>
        </w:rPr>
        <w:t>int/float</w:t>
      </w:r>
      <w:r>
        <w:rPr>
          <w:rFonts w:hint="eastAsia"/>
        </w:rPr>
        <w:t>等内置类型</w:t>
      </w:r>
    </w:p>
    <w:p w:rsidR="00C6547E" w:rsidRDefault="00172703">
      <w:pPr>
        <w:ind w:left="420" w:firstLine="420"/>
      </w:pPr>
      <w:r>
        <w:rPr>
          <w:rFonts w:hint="eastAsia"/>
        </w:rPr>
        <w:lastRenderedPageBreak/>
        <w:t>自定义的结构体带</w:t>
      </w:r>
      <w:r>
        <w:t>”</w:t>
      </w:r>
      <w:r>
        <w:rPr>
          <w:rFonts w:hint="eastAsia"/>
        </w:rPr>
        <w:t>_S</w:t>
      </w:r>
      <w:r>
        <w:t>”</w:t>
      </w:r>
      <w:r>
        <w:rPr>
          <w:rFonts w:hint="eastAsia"/>
        </w:rPr>
        <w:t>后缀</w:t>
      </w:r>
    </w:p>
    <w:p w:rsidR="00C6547E" w:rsidRDefault="00172703">
      <w:pPr>
        <w:ind w:left="420" w:firstLine="420"/>
      </w:pPr>
      <w:r>
        <w:rPr>
          <w:rFonts w:hint="eastAsia"/>
        </w:rPr>
        <w:t>自定义的枚举带</w:t>
      </w:r>
      <w:r>
        <w:t>”</w:t>
      </w:r>
      <w:r>
        <w:rPr>
          <w:rFonts w:hint="eastAsia"/>
        </w:rPr>
        <w:t>_E</w:t>
      </w:r>
      <w:r>
        <w:t>”</w:t>
      </w:r>
      <w:r>
        <w:rPr>
          <w:rFonts w:hint="eastAsia"/>
        </w:rPr>
        <w:t>后缀，枚举的</w:t>
      </w:r>
      <w:r>
        <w:rPr>
          <w:rFonts w:hint="eastAsia"/>
        </w:rPr>
        <w:t>0</w:t>
      </w:r>
      <w:r>
        <w:rPr>
          <w:rFonts w:hint="eastAsia"/>
        </w:rPr>
        <w:t>值分配给一个无效的类型</w:t>
      </w:r>
    </w:p>
    <w:p w:rsidR="00C6547E" w:rsidRDefault="00172703">
      <w:pPr>
        <w:ind w:left="420" w:firstLine="420"/>
      </w:pPr>
      <w:r>
        <w:rPr>
          <w:rFonts w:hint="eastAsia"/>
        </w:rPr>
        <w:t>函数指针带</w:t>
      </w:r>
      <w:r>
        <w:t>”</w:t>
      </w:r>
      <w:r>
        <w:rPr>
          <w:rFonts w:hint="eastAsia"/>
        </w:rPr>
        <w:t>pf_</w:t>
      </w:r>
      <w:r>
        <w:t>”</w:t>
      </w:r>
      <w:r>
        <w:rPr>
          <w:rFonts w:hint="eastAsia"/>
        </w:rPr>
        <w:t>前缀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typedef enum </w:t>
            </w:r>
            <w:r>
              <w:rPr>
                <w:rFonts w:hint="eastAsia"/>
              </w:rPr>
              <w:t>hw_check_mode_e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HW_CHECK_ERROR = 0,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HW_CHECK_LOOP,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HW_CHECK_RANDOM,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HW_CHECK_NUM,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 HW_CHECK_MODE_E;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typedef struct ae_isp_param_s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int t;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int hist_error;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 AE_ISP_PARAM_S;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typedef int (*pf_gpio_init)(void *);</w:t>
            </w:r>
          </w:p>
        </w:tc>
      </w:tr>
    </w:tbl>
    <w:p w:rsidR="00C6547E" w:rsidRDefault="00172703">
      <w:pPr>
        <w:pStyle w:val="2"/>
        <w:numPr>
          <w:ilvl w:val="0"/>
          <w:numId w:val="1"/>
        </w:numPr>
      </w:pPr>
      <w:r>
        <w:rPr>
          <w:rFonts w:hint="eastAsia"/>
        </w:rPr>
        <w:t>变量的使用</w:t>
      </w:r>
    </w:p>
    <w:p w:rsidR="00C6547E" w:rsidRDefault="00172703">
      <w:r>
        <w:rPr>
          <w:rFonts w:hint="eastAsia"/>
        </w:rPr>
        <w:t xml:space="preserve">4.1 </w:t>
      </w:r>
      <w:r>
        <w:rPr>
          <w:rFonts w:hint="eastAsia"/>
        </w:rPr>
        <w:t>使用规则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一行代码定义一个变量，不能出现</w:t>
      </w:r>
      <w:r>
        <w:t>”</w:t>
      </w:r>
      <w:r>
        <w:rPr>
          <w:rFonts w:hint="eastAsia"/>
        </w:rPr>
        <w:t>int index, count;</w:t>
      </w:r>
      <w:r>
        <w:t>”</w:t>
      </w:r>
      <w:r>
        <w:rPr>
          <w:rFonts w:hint="eastAsia"/>
        </w:rPr>
        <w:t>这样的代码</w:t>
      </w:r>
    </w:p>
    <w:p w:rsidR="00C6547E" w:rsidRDefault="00172703">
      <w:pPr>
        <w:ind w:left="420" w:firstLine="420"/>
      </w:pPr>
      <w:r>
        <w:rPr>
          <w:rFonts w:hint="eastAsia"/>
        </w:rPr>
        <w:t>变量定义的时候都要赋初始值</w:t>
      </w:r>
    </w:p>
    <w:p w:rsidR="00C6547E" w:rsidRDefault="00172703">
      <w:pPr>
        <w:ind w:left="420" w:firstLine="420"/>
      </w:pPr>
      <w:r>
        <w:rPr>
          <w:rFonts w:hint="eastAsia"/>
        </w:rPr>
        <w:t>尽量少用全局变量，只在一个文件中使用的全局变量使用</w:t>
      </w:r>
      <w:r>
        <w:rPr>
          <w:rFonts w:hint="eastAsia"/>
        </w:rPr>
        <w:t>static</w:t>
      </w:r>
      <w:r>
        <w:rPr>
          <w:rFonts w:hint="eastAsia"/>
        </w:rPr>
        <w:t>修饰符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int ret = 0;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char sz_type[64] = {0};</w:t>
            </w:r>
          </w:p>
        </w:tc>
      </w:tr>
    </w:tbl>
    <w:p w:rsidR="00C6547E" w:rsidRDefault="00172703">
      <w:pPr>
        <w:pStyle w:val="2"/>
        <w:numPr>
          <w:ilvl w:val="0"/>
          <w:numId w:val="1"/>
        </w:numPr>
      </w:pPr>
      <w:bookmarkStart w:id="1" w:name="_GoBack"/>
      <w:bookmarkEnd w:id="1"/>
      <w:r>
        <w:rPr>
          <w:rFonts w:hint="eastAsia"/>
        </w:rPr>
        <w:t>函数的使用</w:t>
      </w:r>
    </w:p>
    <w:p w:rsidR="00C6547E" w:rsidRDefault="00172703">
      <w:r>
        <w:rPr>
          <w:rFonts w:hint="eastAsia"/>
        </w:rPr>
        <w:t xml:space="preserve">5.1 </w:t>
      </w:r>
      <w:r>
        <w:rPr>
          <w:rFonts w:hint="eastAsia"/>
        </w:rPr>
        <w:t>使用规则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作用域仅在单个定义文件内部的函数，一律使用</w:t>
      </w:r>
      <w:r>
        <w:rPr>
          <w:rFonts w:hint="eastAsia"/>
        </w:rPr>
        <w:t>static</w:t>
      </w:r>
      <w:r>
        <w:rPr>
          <w:rFonts w:hint="eastAsia"/>
        </w:rPr>
        <w:t>进行修饰</w:t>
      </w:r>
    </w:p>
    <w:p w:rsidR="00C6547E" w:rsidRDefault="00172703">
      <w:pPr>
        <w:ind w:left="420" w:firstLine="420"/>
      </w:pPr>
      <w:r>
        <w:rPr>
          <w:rFonts w:hint="eastAsia"/>
        </w:rPr>
        <w:t>参数的参数不要超过</w:t>
      </w:r>
      <w:r>
        <w:rPr>
          <w:rFonts w:hint="eastAsia"/>
        </w:rPr>
        <w:t>5</w:t>
      </w:r>
      <w:r>
        <w:rPr>
          <w:rFonts w:hint="eastAsia"/>
        </w:rPr>
        <w:t>，超过</w:t>
      </w:r>
      <w:r>
        <w:rPr>
          <w:rFonts w:hint="eastAsia"/>
        </w:rPr>
        <w:t>5</w:t>
      </w:r>
      <w:r>
        <w:rPr>
          <w:rFonts w:hint="eastAsia"/>
        </w:rPr>
        <w:t>的情况使用结构体传递参数</w:t>
      </w:r>
    </w:p>
    <w:p w:rsidR="00C6547E" w:rsidRDefault="00172703">
      <w:pPr>
        <w:ind w:left="420" w:firstLine="420"/>
      </w:pPr>
      <w:r>
        <w:rPr>
          <w:rFonts w:hint="eastAsia"/>
        </w:rPr>
        <w:t>函数的实现一般不要超过</w:t>
      </w:r>
      <w:r>
        <w:rPr>
          <w:rFonts w:hint="eastAsia"/>
        </w:rPr>
        <w:t>200</w:t>
      </w:r>
      <w:r>
        <w:rPr>
          <w:rFonts w:hint="eastAsia"/>
        </w:rPr>
        <w:t>行</w:t>
      </w:r>
    </w:p>
    <w:p w:rsidR="00C6547E" w:rsidRDefault="00172703">
      <w:pPr>
        <w:ind w:left="420" w:firstLine="420"/>
      </w:pPr>
      <w:r>
        <w:rPr>
          <w:rFonts w:hint="eastAsia"/>
        </w:rPr>
        <w:t>函数一般都需要有返回值，对于返回成功失败的函数，</w:t>
      </w:r>
      <w:r>
        <w:rPr>
          <w:rFonts w:hint="eastAsia"/>
        </w:rPr>
        <w:t>0</w:t>
      </w:r>
      <w:r>
        <w:rPr>
          <w:rFonts w:hint="eastAsia"/>
        </w:rPr>
        <w:t>表示成功，负数表示失败</w:t>
      </w:r>
    </w:p>
    <w:p w:rsidR="00C6547E" w:rsidRDefault="00172703">
      <w:pPr>
        <w:ind w:left="420" w:firstLine="420"/>
      </w:pPr>
      <w:r>
        <w:rPr>
          <w:rFonts w:hint="eastAsia"/>
        </w:rPr>
        <w:t>函数内部要对数据的有效性进行检查，比如空指针</w:t>
      </w:r>
    </w:p>
    <w:p w:rsidR="00C6547E" w:rsidRDefault="00172703">
      <w:pPr>
        <w:ind w:left="420" w:firstLine="420"/>
      </w:pPr>
      <w:r>
        <w:rPr>
          <w:rFonts w:hint="eastAsia"/>
        </w:rPr>
        <w:t>非特殊情况，函数内部不要使用</w:t>
      </w:r>
      <w:r>
        <w:rPr>
          <w:rFonts w:hint="eastAsia"/>
        </w:rPr>
        <w:t>static</w:t>
      </w:r>
      <w:r>
        <w:rPr>
          <w:rFonts w:hint="eastAsia"/>
        </w:rPr>
        <w:t>局部变量</w:t>
      </w:r>
    </w:p>
    <w:p w:rsidR="00C6547E" w:rsidRDefault="00172703">
      <w:pPr>
        <w:ind w:left="420" w:firstLine="420"/>
      </w:pPr>
      <w:r>
        <w:rPr>
          <w:rFonts w:hint="eastAsia"/>
        </w:rPr>
        <w:t>基础函数模块设计的时候力求只完成一件事情</w:t>
      </w:r>
    </w:p>
    <w:p w:rsidR="00C6547E" w:rsidRDefault="00172703">
      <w:pPr>
        <w:ind w:left="420" w:firstLine="420"/>
      </w:pPr>
      <w:r>
        <w:rPr>
          <w:rFonts w:hint="eastAsia"/>
        </w:rPr>
        <w:t>函数调用传递参数的时候类型需要匹配，不要使用隐式类型转换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static int init_custom_cfg_param(ALG_CONTEXT_S *p_alg_context)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if (NULL == p_alg_context)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    ERROR("</w:t>
            </w:r>
            <w:r>
              <w:rPr>
                <w:rFonts w:hint="eastAsia"/>
              </w:rPr>
              <w:t>input param is error...\n");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    return FAIL;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}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...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return OK;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172703">
      <w:pPr>
        <w:pStyle w:val="2"/>
        <w:numPr>
          <w:ilvl w:val="0"/>
          <w:numId w:val="1"/>
        </w:numPr>
      </w:pPr>
      <w:r>
        <w:rPr>
          <w:rFonts w:hint="eastAsia"/>
        </w:rPr>
        <w:t>指针的使用</w:t>
      </w:r>
    </w:p>
    <w:p w:rsidR="00C6547E" w:rsidRDefault="00172703">
      <w:r>
        <w:rPr>
          <w:rFonts w:hint="eastAsia"/>
        </w:rPr>
        <w:t xml:space="preserve">6.1 </w:t>
      </w:r>
      <w:r>
        <w:rPr>
          <w:rFonts w:hint="eastAsia"/>
        </w:rPr>
        <w:t>使用规则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指针变量定义的时候需要带有</w:t>
      </w:r>
      <w:r>
        <w:t>”</w:t>
      </w:r>
      <w:r>
        <w:rPr>
          <w:rFonts w:hint="eastAsia"/>
        </w:rPr>
        <w:t>p_</w:t>
      </w:r>
      <w:r>
        <w:t>”</w:t>
      </w:r>
      <w:r>
        <w:rPr>
          <w:rFonts w:hint="eastAsia"/>
        </w:rPr>
        <w:t>前缀以标示为一个指针变量</w:t>
      </w:r>
    </w:p>
    <w:p w:rsidR="00C6547E" w:rsidRDefault="00172703">
      <w:pPr>
        <w:ind w:left="420" w:firstLine="420"/>
      </w:pPr>
      <w:r>
        <w:rPr>
          <w:rFonts w:hint="eastAsia"/>
        </w:rPr>
        <w:t>指针变量在定义的时候就需要赋初始值，防止野指针</w:t>
      </w:r>
    </w:p>
    <w:p w:rsidR="00C6547E" w:rsidRDefault="00172703">
      <w:pPr>
        <w:ind w:left="420" w:firstLine="420"/>
      </w:pPr>
      <w:r>
        <w:rPr>
          <w:rFonts w:hint="eastAsia"/>
        </w:rPr>
        <w:t>Malloc</w:t>
      </w:r>
      <w:r>
        <w:rPr>
          <w:rFonts w:hint="eastAsia"/>
        </w:rPr>
        <w:t>分配的指针变量在</w:t>
      </w:r>
      <w:r>
        <w:rPr>
          <w:rFonts w:hint="eastAsia"/>
        </w:rPr>
        <w:t>free</w:t>
      </w:r>
      <w:r>
        <w:rPr>
          <w:rFonts w:hint="eastAsia"/>
        </w:rPr>
        <w:t>之后需要赋值为</w:t>
      </w:r>
      <w:r>
        <w:rPr>
          <w:rFonts w:hint="eastAsia"/>
        </w:rPr>
        <w:t>NULL</w:t>
      </w:r>
      <w:r>
        <w:rPr>
          <w:rFonts w:hint="eastAsia"/>
        </w:rPr>
        <w:t>，防止野指针</w:t>
      </w:r>
    </w:p>
    <w:p w:rsidR="00C6547E" w:rsidRDefault="00172703">
      <w:pPr>
        <w:ind w:left="420" w:firstLine="420"/>
      </w:pPr>
      <w:r>
        <w:rPr>
          <w:rFonts w:hint="eastAsia"/>
        </w:rPr>
        <w:t>不允许使用三重指针，非必要情况不要使用两重指针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Void *p_buff = NULL;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If (p_buff != </w:t>
            </w:r>
            <w:r>
              <w:rPr>
                <w:rFonts w:hint="eastAsia"/>
              </w:rPr>
              <w:t>NULL)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  <w:ind w:firstLine="300"/>
            </w:pPr>
            <w:r>
              <w:rPr>
                <w:rFonts w:hint="eastAsia"/>
              </w:rPr>
              <w:t>Free(p_buff);</w:t>
            </w:r>
          </w:p>
          <w:p w:rsidR="00C6547E" w:rsidRDefault="00172703">
            <w:pPr>
              <w:pStyle w:val="2CourierNew"/>
              <w:ind w:firstLine="300"/>
            </w:pPr>
            <w:r>
              <w:rPr>
                <w:rFonts w:hint="eastAsia"/>
              </w:rPr>
              <w:t>p_buff = NULL;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172703">
      <w:pPr>
        <w:pStyle w:val="2"/>
        <w:numPr>
          <w:ilvl w:val="0"/>
          <w:numId w:val="1"/>
        </w:numPr>
      </w:pPr>
      <w:bookmarkStart w:id="2" w:name="OLE_LINK1"/>
      <w:r>
        <w:rPr>
          <w:rFonts w:hint="eastAsia"/>
        </w:rPr>
        <w:t>内存的分配和释放</w:t>
      </w:r>
    </w:p>
    <w:bookmarkEnd w:id="2"/>
    <w:p w:rsidR="00C6547E" w:rsidRDefault="00172703">
      <w:r>
        <w:rPr>
          <w:rFonts w:hint="eastAsia"/>
        </w:rPr>
        <w:t xml:space="preserve">7.1 </w:t>
      </w:r>
      <w:r>
        <w:rPr>
          <w:rFonts w:hint="eastAsia"/>
        </w:rPr>
        <w:t>使用规则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每写一个</w:t>
      </w:r>
      <w:r>
        <w:rPr>
          <w:rFonts w:hint="eastAsia"/>
        </w:rPr>
        <w:t>malloc</w:t>
      </w:r>
      <w:r>
        <w:rPr>
          <w:rFonts w:hint="eastAsia"/>
        </w:rPr>
        <w:t>的时候，所以的退出路径上都写好</w:t>
      </w:r>
      <w:r>
        <w:rPr>
          <w:rFonts w:hint="eastAsia"/>
        </w:rPr>
        <w:t>free</w:t>
      </w:r>
    </w:p>
    <w:p w:rsidR="00C6547E" w:rsidRDefault="00172703">
      <w:pPr>
        <w:ind w:left="420" w:firstLine="420"/>
        <w:rPr>
          <w:rFonts w:hint="eastAsia"/>
        </w:rPr>
      </w:pPr>
      <w:r>
        <w:rPr>
          <w:rFonts w:hint="eastAsia"/>
        </w:rPr>
        <w:t>尽量一次性分配好内存，避免频繁的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</w:p>
    <w:p w:rsidR="000D628B" w:rsidRDefault="000D628B">
      <w:pPr>
        <w:ind w:left="420" w:firstLine="420"/>
      </w:pPr>
    </w:p>
    <w:p w:rsidR="00C6547E" w:rsidRDefault="00172703">
      <w:pPr>
        <w:pStyle w:val="2"/>
        <w:numPr>
          <w:ilvl w:val="0"/>
          <w:numId w:val="1"/>
        </w:numPr>
      </w:pPr>
      <w:r>
        <w:rPr>
          <w:rFonts w:hint="eastAsia"/>
        </w:rPr>
        <w:t>杂项</w:t>
      </w:r>
    </w:p>
    <w:p w:rsidR="00C6547E" w:rsidRDefault="00172703">
      <w:r>
        <w:rPr>
          <w:rFonts w:hint="eastAsia"/>
        </w:rPr>
        <w:t xml:space="preserve">8.1 </w:t>
      </w:r>
      <w:r>
        <w:rPr>
          <w:rFonts w:hint="eastAsia"/>
        </w:rPr>
        <w:t>处理每个编译的</w:t>
      </w:r>
      <w:r>
        <w:rPr>
          <w:rFonts w:hint="eastAsia"/>
        </w:rPr>
        <w:t>warning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编译时打开</w:t>
      </w:r>
      <w:r>
        <w:rPr>
          <w:rFonts w:hint="eastAsia"/>
        </w:rPr>
        <w:t>-Wall</w:t>
      </w:r>
      <w:r>
        <w:rPr>
          <w:rFonts w:hint="eastAsia"/>
        </w:rPr>
        <w:t>选项，处理每个编译警告</w:t>
      </w:r>
    </w:p>
    <w:p w:rsidR="00C6547E" w:rsidRDefault="00C6547E"/>
    <w:p w:rsidR="00C6547E" w:rsidRDefault="00172703">
      <w:r>
        <w:rPr>
          <w:rFonts w:hint="eastAsia"/>
        </w:rPr>
        <w:t>8.2 goto</w:t>
      </w:r>
      <w:r>
        <w:rPr>
          <w:rFonts w:hint="eastAsia"/>
        </w:rPr>
        <w:t>语句的使用</w:t>
      </w:r>
    </w:p>
    <w:p w:rsidR="00C6547E" w:rsidRDefault="00172703">
      <w:pPr>
        <w:ind w:firstLine="420"/>
      </w:pPr>
      <w:r>
        <w:rPr>
          <w:rFonts w:hint="eastAsia"/>
        </w:rPr>
        <w:lastRenderedPageBreak/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Goto</w:t>
      </w:r>
      <w:r>
        <w:rPr>
          <w:rFonts w:hint="eastAsia"/>
        </w:rPr>
        <w:t>语句只能有一种用途就是异常情况退出，其他的情况尽量不要使用</w:t>
      </w:r>
      <w:r>
        <w:rPr>
          <w:rFonts w:hint="eastAsia"/>
        </w:rPr>
        <w:t>goto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memset(sz_line, 0, </w:t>
            </w:r>
            <w:r>
              <w:rPr>
                <w:rFonts w:hint="eastAsia"/>
              </w:rPr>
              <w:t>sizeof(sz_line));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fgets(sz_line, ALG_FILE_LINE, fp);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p_head = sz_line;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new_alg_param.ae_speed[0] = atoi(p_head);</w:t>
            </w:r>
          </w:p>
          <w:p w:rsidR="00C6547E" w:rsidRDefault="00C6547E">
            <w:pPr>
              <w:pStyle w:val="2CourierNew"/>
            </w:pP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if ((p_head = strstr(p_head, ",")) == NULL)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DEBUG("parse end of file\n");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goto EXIT;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C6547E"/>
    <w:p w:rsidR="00C6547E" w:rsidRDefault="00172703">
      <w:r>
        <w:rPr>
          <w:rFonts w:hint="eastAsia"/>
        </w:rPr>
        <w:t>8.3 ==</w:t>
      </w:r>
      <w:r>
        <w:rPr>
          <w:rFonts w:hint="eastAsia"/>
        </w:rPr>
        <w:t>语句的使用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判断变量和常量是否相当的时候常量写在前面，变量写在后面，防止</w:t>
      </w:r>
      <w:r>
        <w:rPr>
          <w:rFonts w:hint="eastAsia"/>
        </w:rPr>
        <w:t>==</w:t>
      </w:r>
      <w:r>
        <w:rPr>
          <w:rFonts w:hint="eastAsia"/>
        </w:rPr>
        <w:t>写成了</w:t>
      </w:r>
      <w:r>
        <w:rPr>
          <w:rFonts w:hint="eastAsia"/>
        </w:rPr>
        <w:t>=</w:t>
      </w:r>
      <w:r>
        <w:rPr>
          <w:rFonts w:hint="eastAsia"/>
        </w:rPr>
        <w:t>，变成了赋值操作</w:t>
      </w:r>
    </w:p>
    <w:p w:rsidR="00C6547E" w:rsidRDefault="00C6547E">
      <w:pPr>
        <w:ind w:left="420" w:firstLine="420"/>
      </w:pPr>
    </w:p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>If (1 == val)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{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    ...</w:t>
            </w:r>
          </w:p>
          <w:p w:rsidR="00C6547E" w:rsidRDefault="00172703">
            <w:pPr>
              <w:pStyle w:val="2CourierNew"/>
            </w:pPr>
            <w:r>
              <w:rPr>
                <w:rFonts w:hint="eastAsia"/>
              </w:rPr>
              <w:t>}</w:t>
            </w:r>
          </w:p>
        </w:tc>
      </w:tr>
    </w:tbl>
    <w:p w:rsidR="00C6547E" w:rsidRDefault="00C6547E">
      <w:pPr>
        <w:ind w:firstLine="420"/>
      </w:pPr>
    </w:p>
    <w:p w:rsidR="00C6547E" w:rsidRDefault="00C6547E"/>
    <w:p w:rsidR="00C6547E" w:rsidRDefault="00172703">
      <w:r>
        <w:rPr>
          <w:rFonts w:hint="eastAsia"/>
        </w:rPr>
        <w:t xml:space="preserve">8.4 </w:t>
      </w:r>
      <w:r>
        <w:rPr>
          <w:rFonts w:hint="eastAsia"/>
        </w:rPr>
        <w:t>不依赖运算符的优先级，全部使用括号</w:t>
      </w:r>
    </w:p>
    <w:p w:rsidR="00C6547E" w:rsidRDefault="00172703">
      <w:pPr>
        <w:ind w:firstLine="420"/>
      </w:pPr>
      <w:r>
        <w:rPr>
          <w:rFonts w:hint="eastAsia"/>
        </w:rPr>
        <w:t>说明</w:t>
      </w:r>
    </w:p>
    <w:p w:rsidR="00C6547E" w:rsidRDefault="00172703">
      <w:pPr>
        <w:ind w:left="420" w:firstLine="420"/>
      </w:pPr>
      <w:r>
        <w:rPr>
          <w:rFonts w:hint="eastAsia"/>
        </w:rPr>
        <w:t>不依赖运算符的优先级，全部使用括号</w:t>
      </w:r>
    </w:p>
    <w:p w:rsidR="00C6547E" w:rsidRDefault="00C6547E"/>
    <w:p w:rsidR="00C6547E" w:rsidRDefault="00172703">
      <w:pPr>
        <w:ind w:firstLine="420"/>
      </w:pPr>
      <w:r>
        <w:rPr>
          <w:rFonts w:hint="eastAsia"/>
        </w:rPr>
        <w:t>实例</w:t>
      </w:r>
    </w:p>
    <w:tbl>
      <w:tblPr>
        <w:tblpPr w:leftFromText="180" w:rightFromText="180" w:vertAnchor="text" w:horzAnchor="page" w:tblpXSpec="center" w:tblpY="157"/>
        <w:tblW w:w="8218" w:type="dxa"/>
        <w:jc w:val="center"/>
        <w:shd w:val="clear" w:color="auto" w:fill="D9D9D9"/>
        <w:tblLayout w:type="fixed"/>
        <w:tblLook w:val="04A0"/>
      </w:tblPr>
      <w:tblGrid>
        <w:gridCol w:w="8218"/>
      </w:tblGrid>
      <w:tr w:rsidR="00C6547E">
        <w:trPr>
          <w:jc w:val="center"/>
        </w:trPr>
        <w:tc>
          <w:tcPr>
            <w:tcW w:w="8218" w:type="dxa"/>
            <w:shd w:val="clear" w:color="auto" w:fill="D9D9D9"/>
          </w:tcPr>
          <w:p w:rsidR="00C6547E" w:rsidRDefault="00172703">
            <w:pPr>
              <w:pStyle w:val="2CourierNew"/>
            </w:pPr>
            <w:r>
              <w:rPr>
                <w:rFonts w:hint="eastAsia"/>
              </w:rPr>
              <w:t xml:space="preserve">val = ((a + b) * c) / (e + d)  // </w:t>
            </w:r>
            <w:r>
              <w:rPr>
                <w:rFonts w:hint="eastAsia"/>
              </w:rPr>
              <w:t>只是演示代码，变量命名不可取</w:t>
            </w:r>
          </w:p>
        </w:tc>
      </w:tr>
    </w:tbl>
    <w:p w:rsidR="00C6547E" w:rsidRDefault="00C6547E">
      <w:pPr>
        <w:ind w:firstLine="420"/>
      </w:pPr>
    </w:p>
    <w:p w:rsidR="00C6547E" w:rsidRDefault="00172703">
      <w:r>
        <w:rPr>
          <w:rFonts w:hint="eastAsia"/>
        </w:rPr>
        <w:t>8.5 ...</w:t>
      </w:r>
    </w:p>
    <w:sectPr w:rsidR="00C6547E" w:rsidSect="00C6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703" w:rsidRDefault="00172703" w:rsidP="003860D5">
      <w:r>
        <w:separator/>
      </w:r>
    </w:p>
  </w:endnote>
  <w:endnote w:type="continuationSeparator" w:id="1">
    <w:p w:rsidR="00172703" w:rsidRDefault="00172703" w:rsidP="00386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703" w:rsidRDefault="00172703" w:rsidP="003860D5">
      <w:r>
        <w:separator/>
      </w:r>
    </w:p>
  </w:footnote>
  <w:footnote w:type="continuationSeparator" w:id="1">
    <w:p w:rsidR="00172703" w:rsidRDefault="00172703" w:rsidP="00386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B53CF"/>
    <w:multiLevelType w:val="singleLevel"/>
    <w:tmpl w:val="5A4B53C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47E"/>
    <w:rsid w:val="00051B51"/>
    <w:rsid w:val="000D628B"/>
    <w:rsid w:val="00172703"/>
    <w:rsid w:val="003860D5"/>
    <w:rsid w:val="00932EF3"/>
    <w:rsid w:val="00C6547E"/>
    <w:rsid w:val="00D33F9C"/>
    <w:rsid w:val="00D76F25"/>
    <w:rsid w:val="00E10E3F"/>
    <w:rsid w:val="012B194E"/>
    <w:rsid w:val="01EF36D1"/>
    <w:rsid w:val="023A7239"/>
    <w:rsid w:val="02F857CC"/>
    <w:rsid w:val="02FE3FC3"/>
    <w:rsid w:val="038C7315"/>
    <w:rsid w:val="03B83529"/>
    <w:rsid w:val="04BF4AEF"/>
    <w:rsid w:val="06BE1F7B"/>
    <w:rsid w:val="06D21958"/>
    <w:rsid w:val="07A50905"/>
    <w:rsid w:val="08860F8C"/>
    <w:rsid w:val="09295D04"/>
    <w:rsid w:val="09997161"/>
    <w:rsid w:val="0AB8130D"/>
    <w:rsid w:val="0ABD6F15"/>
    <w:rsid w:val="0AD37E91"/>
    <w:rsid w:val="0B2A6843"/>
    <w:rsid w:val="0C0F45BE"/>
    <w:rsid w:val="0D1E39D4"/>
    <w:rsid w:val="0D307E2B"/>
    <w:rsid w:val="0E0F36E8"/>
    <w:rsid w:val="0EFC0FB7"/>
    <w:rsid w:val="0FBE0134"/>
    <w:rsid w:val="105E439D"/>
    <w:rsid w:val="106C006E"/>
    <w:rsid w:val="10B81412"/>
    <w:rsid w:val="10D37233"/>
    <w:rsid w:val="11F65E97"/>
    <w:rsid w:val="12DE28FC"/>
    <w:rsid w:val="132F5DE5"/>
    <w:rsid w:val="13572D4E"/>
    <w:rsid w:val="14121A44"/>
    <w:rsid w:val="153C446F"/>
    <w:rsid w:val="15D8366D"/>
    <w:rsid w:val="15F1733D"/>
    <w:rsid w:val="163B31A1"/>
    <w:rsid w:val="16905182"/>
    <w:rsid w:val="16E65D86"/>
    <w:rsid w:val="17445395"/>
    <w:rsid w:val="1769266C"/>
    <w:rsid w:val="184A283F"/>
    <w:rsid w:val="185877E3"/>
    <w:rsid w:val="185D48CB"/>
    <w:rsid w:val="186F2D6A"/>
    <w:rsid w:val="1892662E"/>
    <w:rsid w:val="18A2550B"/>
    <w:rsid w:val="19362E04"/>
    <w:rsid w:val="19506BF2"/>
    <w:rsid w:val="19590665"/>
    <w:rsid w:val="19741AA0"/>
    <w:rsid w:val="19D13AEC"/>
    <w:rsid w:val="1A934D9F"/>
    <w:rsid w:val="1AEB7553"/>
    <w:rsid w:val="1B4C3FCD"/>
    <w:rsid w:val="1BB76589"/>
    <w:rsid w:val="1C1D65E9"/>
    <w:rsid w:val="1C533322"/>
    <w:rsid w:val="1D185D3C"/>
    <w:rsid w:val="1DFB20A4"/>
    <w:rsid w:val="1E407767"/>
    <w:rsid w:val="1E8F0FAB"/>
    <w:rsid w:val="1E971BC4"/>
    <w:rsid w:val="1F05225C"/>
    <w:rsid w:val="1F833B3F"/>
    <w:rsid w:val="1F9E069F"/>
    <w:rsid w:val="22754AF6"/>
    <w:rsid w:val="22AD6A91"/>
    <w:rsid w:val="22C7005F"/>
    <w:rsid w:val="22D41ED8"/>
    <w:rsid w:val="23B3199B"/>
    <w:rsid w:val="23EA7461"/>
    <w:rsid w:val="2440765A"/>
    <w:rsid w:val="25827AA0"/>
    <w:rsid w:val="25F85F93"/>
    <w:rsid w:val="260E3107"/>
    <w:rsid w:val="261511A5"/>
    <w:rsid w:val="264F239E"/>
    <w:rsid w:val="26FA1A00"/>
    <w:rsid w:val="271B378C"/>
    <w:rsid w:val="27F166A7"/>
    <w:rsid w:val="28AE381D"/>
    <w:rsid w:val="29CF702C"/>
    <w:rsid w:val="29F25D8F"/>
    <w:rsid w:val="2B7F47E7"/>
    <w:rsid w:val="2D480E96"/>
    <w:rsid w:val="2DAF0F25"/>
    <w:rsid w:val="2EE53063"/>
    <w:rsid w:val="2F0A7237"/>
    <w:rsid w:val="2F7847F4"/>
    <w:rsid w:val="30536AD9"/>
    <w:rsid w:val="307E4C11"/>
    <w:rsid w:val="323C1B52"/>
    <w:rsid w:val="33EB0E72"/>
    <w:rsid w:val="34372538"/>
    <w:rsid w:val="34D94FD5"/>
    <w:rsid w:val="35A21419"/>
    <w:rsid w:val="36421300"/>
    <w:rsid w:val="36441DE4"/>
    <w:rsid w:val="37167DBC"/>
    <w:rsid w:val="37A134DC"/>
    <w:rsid w:val="386C277C"/>
    <w:rsid w:val="38CE4D4D"/>
    <w:rsid w:val="39001792"/>
    <w:rsid w:val="3962132A"/>
    <w:rsid w:val="3A3C3039"/>
    <w:rsid w:val="3A482730"/>
    <w:rsid w:val="3AAA18FA"/>
    <w:rsid w:val="3BA8599A"/>
    <w:rsid w:val="3C1C61D6"/>
    <w:rsid w:val="3E071A1B"/>
    <w:rsid w:val="3E910816"/>
    <w:rsid w:val="3F3322DD"/>
    <w:rsid w:val="3F9A1BC7"/>
    <w:rsid w:val="3FC22D35"/>
    <w:rsid w:val="40227823"/>
    <w:rsid w:val="407F42A0"/>
    <w:rsid w:val="409209C8"/>
    <w:rsid w:val="40F44D64"/>
    <w:rsid w:val="4153200E"/>
    <w:rsid w:val="418A327B"/>
    <w:rsid w:val="419C490C"/>
    <w:rsid w:val="43B06170"/>
    <w:rsid w:val="46A74A1E"/>
    <w:rsid w:val="46E109B6"/>
    <w:rsid w:val="47BA169B"/>
    <w:rsid w:val="48294E3F"/>
    <w:rsid w:val="488420E0"/>
    <w:rsid w:val="48F02B49"/>
    <w:rsid w:val="491B5135"/>
    <w:rsid w:val="498951F5"/>
    <w:rsid w:val="49F0412F"/>
    <w:rsid w:val="4AFE0678"/>
    <w:rsid w:val="4B0938D2"/>
    <w:rsid w:val="4B6A25E0"/>
    <w:rsid w:val="4B885E40"/>
    <w:rsid w:val="4C564216"/>
    <w:rsid w:val="4DC67C0A"/>
    <w:rsid w:val="4E8F4902"/>
    <w:rsid w:val="4E94382D"/>
    <w:rsid w:val="5015468B"/>
    <w:rsid w:val="503E2284"/>
    <w:rsid w:val="50710DC4"/>
    <w:rsid w:val="50733E99"/>
    <w:rsid w:val="51A63C18"/>
    <w:rsid w:val="51C2101C"/>
    <w:rsid w:val="51C57A2E"/>
    <w:rsid w:val="51CE0E4D"/>
    <w:rsid w:val="539A6A67"/>
    <w:rsid w:val="54C47158"/>
    <w:rsid w:val="565038D9"/>
    <w:rsid w:val="571B78A8"/>
    <w:rsid w:val="5854062C"/>
    <w:rsid w:val="59676765"/>
    <w:rsid w:val="5A656B52"/>
    <w:rsid w:val="5AC81BF8"/>
    <w:rsid w:val="5B463959"/>
    <w:rsid w:val="5BC42659"/>
    <w:rsid w:val="5D300763"/>
    <w:rsid w:val="5DC33CDC"/>
    <w:rsid w:val="5DFF30FD"/>
    <w:rsid w:val="5FEC7AC1"/>
    <w:rsid w:val="6102071E"/>
    <w:rsid w:val="610F091C"/>
    <w:rsid w:val="61D40754"/>
    <w:rsid w:val="626E527A"/>
    <w:rsid w:val="62865B69"/>
    <w:rsid w:val="63F256AB"/>
    <w:rsid w:val="64577C4E"/>
    <w:rsid w:val="664B727C"/>
    <w:rsid w:val="69217128"/>
    <w:rsid w:val="69607DF8"/>
    <w:rsid w:val="69615441"/>
    <w:rsid w:val="6AE658A9"/>
    <w:rsid w:val="6B7E7F19"/>
    <w:rsid w:val="6BF9085F"/>
    <w:rsid w:val="6CDD28F6"/>
    <w:rsid w:val="6CE37006"/>
    <w:rsid w:val="6D625FA1"/>
    <w:rsid w:val="6DE53EE0"/>
    <w:rsid w:val="6F9A132A"/>
    <w:rsid w:val="70901BA0"/>
    <w:rsid w:val="71701946"/>
    <w:rsid w:val="719473B9"/>
    <w:rsid w:val="71C87277"/>
    <w:rsid w:val="726A6C6D"/>
    <w:rsid w:val="73CB7E75"/>
    <w:rsid w:val="759C15F3"/>
    <w:rsid w:val="7652791A"/>
    <w:rsid w:val="774C4056"/>
    <w:rsid w:val="77845CAD"/>
    <w:rsid w:val="77CC2850"/>
    <w:rsid w:val="79256D27"/>
    <w:rsid w:val="795E2E29"/>
    <w:rsid w:val="7ADB564F"/>
    <w:rsid w:val="7B5002EC"/>
    <w:rsid w:val="7B785413"/>
    <w:rsid w:val="7BE545A8"/>
    <w:rsid w:val="7C07640D"/>
    <w:rsid w:val="7CA85FFC"/>
    <w:rsid w:val="7CF037A0"/>
    <w:rsid w:val="7D2B1AF1"/>
    <w:rsid w:val="7E0A7FB7"/>
    <w:rsid w:val="7E46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547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6547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C6547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sid w:val="00C6547E"/>
  </w:style>
  <w:style w:type="table" w:styleId="a3">
    <w:name w:val="Table Grid"/>
    <w:basedOn w:val="a1"/>
    <w:rsid w:val="00C65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C6547E"/>
    <w:rPr>
      <w:rFonts w:ascii="Arial" w:eastAsia="黑体" w:hAnsi="Arial"/>
      <w:b/>
      <w:sz w:val="32"/>
    </w:rPr>
  </w:style>
  <w:style w:type="paragraph" w:customStyle="1" w:styleId="2CourierNew">
    <w:name w:val="样式 正文_首行缩进2字符 + Courier New 六号 绿色"/>
    <w:basedOn w:val="20"/>
    <w:qFormat/>
    <w:rsid w:val="00C6547E"/>
    <w:pPr>
      <w:ind w:firstLineChars="0" w:firstLine="0"/>
    </w:pPr>
    <w:rPr>
      <w:rFonts w:ascii="Courier New" w:hAnsi="Courier New"/>
      <w:color w:val="008000"/>
      <w:sz w:val="15"/>
    </w:rPr>
  </w:style>
  <w:style w:type="paragraph" w:customStyle="1" w:styleId="20">
    <w:name w:val="正文_首行缩进2字符"/>
    <w:basedOn w:val="a"/>
    <w:qFormat/>
    <w:rsid w:val="00C6547E"/>
    <w:pPr>
      <w:ind w:firstLineChars="200" w:firstLine="480"/>
    </w:pPr>
    <w:rPr>
      <w:rFonts w:cs="宋体"/>
      <w:szCs w:val="20"/>
    </w:rPr>
  </w:style>
  <w:style w:type="paragraph" w:styleId="a4">
    <w:name w:val="header"/>
    <w:basedOn w:val="a"/>
    <w:link w:val="Char"/>
    <w:rsid w:val="00386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860D5"/>
    <w:rPr>
      <w:kern w:val="2"/>
      <w:sz w:val="18"/>
      <w:szCs w:val="18"/>
    </w:rPr>
  </w:style>
  <w:style w:type="paragraph" w:styleId="a5">
    <w:name w:val="footer"/>
    <w:basedOn w:val="a"/>
    <w:link w:val="Char0"/>
    <w:rsid w:val="00386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860D5"/>
    <w:rPr>
      <w:kern w:val="2"/>
      <w:sz w:val="18"/>
      <w:szCs w:val="18"/>
    </w:rPr>
  </w:style>
  <w:style w:type="paragraph" w:styleId="a6">
    <w:name w:val="Balloon Text"/>
    <w:basedOn w:val="a"/>
    <w:link w:val="Char1"/>
    <w:rsid w:val="00E10E3F"/>
    <w:rPr>
      <w:sz w:val="18"/>
      <w:szCs w:val="18"/>
    </w:rPr>
  </w:style>
  <w:style w:type="character" w:customStyle="1" w:styleId="Char1">
    <w:name w:val="批注框文本 Char"/>
    <w:basedOn w:val="a0"/>
    <w:link w:val="a6"/>
    <w:rsid w:val="00E10E3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470</Words>
  <Characters>2681</Characters>
  <Application>Microsoft Office Word</Application>
  <DocSecurity>0</DocSecurity>
  <Lines>22</Lines>
  <Paragraphs>6</Paragraphs>
  <ScaleCrop>false</ScaleCrop>
  <Company>Win7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lothar</dc:creator>
  <cp:lastModifiedBy>lothar</cp:lastModifiedBy>
  <cp:revision>6</cp:revision>
  <dcterms:created xsi:type="dcterms:W3CDTF">2014-10-29T12:08:00Z</dcterms:created>
  <dcterms:modified xsi:type="dcterms:W3CDTF">2018-01-03T02:55:00Z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