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9B0" w:rsidRDefault="00C9115C">
      <w:pPr>
        <w:rPr>
          <w:rFonts w:ascii="Segoe UI" w:hAnsi="Segoe UI" w:cs="Segoe UI" w:hint="eastAsia"/>
          <w:color w:val="444444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Cs w:val="21"/>
          <w:shd w:val="clear" w:color="auto" w:fill="FFFFFF"/>
        </w:rPr>
        <w:t>新加入的机器或设备（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DHCP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客户端）使用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地址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0.0.0.0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（此时还没有分配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IP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地址）发送了一个广播包，目标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地址为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255.255.255.255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（广播地址）。广播包里包含了该机器的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MAC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地址，请求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DHCP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服务器为其分配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地址。</w:t>
      </w:r>
    </w:p>
    <w:p w:rsidR="00C9115C" w:rsidRDefault="00C9115C">
      <w:r>
        <w:rPr>
          <w:noProof/>
        </w:rPr>
        <w:drawing>
          <wp:inline distT="0" distB="0" distL="0" distR="0">
            <wp:extent cx="5274310" cy="3983492"/>
            <wp:effectExtent l="19050" t="0" r="2540" b="0"/>
            <wp:docPr id="1" name="图片 1" descr="https://qcdn.xueyuanjun.com/storage/uploads/images/gallery/2019-11/scaled-1680-/image-1573056464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05646419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115C" w:rsidSect="007B0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115C"/>
    <w:rsid w:val="007B09B0"/>
    <w:rsid w:val="00C91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9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9115C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911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11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2020-02-26T15:01:00Z</dcterms:created>
  <dcterms:modified xsi:type="dcterms:W3CDTF">2020-02-26T15:05:00Z</dcterms:modified>
</cp:coreProperties>
</file>