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4E63" w14:textId="77777777" w:rsidR="001535AB" w:rsidRDefault="001535AB" w:rsidP="001535AB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 w:rsidRPr="00AD0D35">
        <w:rPr>
          <w:rFonts w:ascii="Candara Light" w:hAnsi="Candara Light"/>
          <w:sz w:val="36"/>
          <w:szCs w:val="36"/>
        </w:rPr>
        <w:t xml:space="preserve">O Azure Policy é uma ferramenta de governança que permite </w:t>
      </w:r>
      <w:r w:rsidRPr="009E2A81">
        <w:rPr>
          <w:rFonts w:ascii="Candara Light" w:hAnsi="Candara Light"/>
          <w:b/>
          <w:bCs/>
          <w:sz w:val="36"/>
          <w:szCs w:val="36"/>
        </w:rPr>
        <w:t>impor regras</w:t>
      </w:r>
      <w:r w:rsidRPr="00AD0D35">
        <w:rPr>
          <w:rFonts w:ascii="Candara Light" w:hAnsi="Candara Light"/>
          <w:sz w:val="36"/>
          <w:szCs w:val="36"/>
        </w:rPr>
        <w:t xml:space="preserve"> e </w:t>
      </w:r>
      <w:r w:rsidRPr="009E2A81">
        <w:rPr>
          <w:rFonts w:ascii="Candara Light" w:hAnsi="Candara Light"/>
          <w:b/>
          <w:bCs/>
          <w:sz w:val="36"/>
          <w:szCs w:val="36"/>
        </w:rPr>
        <w:t>políticas específicas</w:t>
      </w:r>
      <w:r w:rsidRPr="00AD0D35">
        <w:rPr>
          <w:rFonts w:ascii="Candara Light" w:hAnsi="Candara Light"/>
          <w:sz w:val="36"/>
          <w:szCs w:val="36"/>
        </w:rPr>
        <w:t xml:space="preserve"> em seu ambiente do Azure.</w:t>
      </w:r>
    </w:p>
    <w:p w14:paraId="58DC09C6" w14:textId="77777777" w:rsidR="001535AB" w:rsidRDefault="001535AB" w:rsidP="001535AB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 w:rsidRPr="001702B5">
        <w:rPr>
          <w:rFonts w:ascii="Candara Light" w:hAnsi="Candara Light"/>
          <w:sz w:val="36"/>
          <w:szCs w:val="36"/>
        </w:rPr>
        <w:t>Ele é usado para garantir que os recursos implantados no Azure estejam configurados corretamente e em conformidade com as políticas e requisitos específicos da organização.</w:t>
      </w:r>
    </w:p>
    <w:p w14:paraId="0C6FDAA8" w14:textId="77777777" w:rsidR="001535AB" w:rsidRDefault="001535AB" w:rsidP="001535AB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 w:rsidRPr="001702B5">
        <w:rPr>
          <w:rFonts w:ascii="Candara Light" w:hAnsi="Candara Light"/>
          <w:sz w:val="36"/>
          <w:szCs w:val="36"/>
        </w:rPr>
        <w:t>O Azure Policy pode ser usado para impor restrições de segurança, conformidade regulatória, boas práticas de governança e outros requisitos específicos.</w:t>
      </w:r>
    </w:p>
    <w:p w14:paraId="3A241DD2" w14:textId="77777777" w:rsidR="001535AB" w:rsidRDefault="001535AB" w:rsidP="001535AB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 w:rsidRPr="001702B5">
        <w:rPr>
          <w:rFonts w:ascii="Candara Light" w:hAnsi="Candara Light"/>
          <w:sz w:val="36"/>
          <w:szCs w:val="36"/>
        </w:rPr>
        <w:t xml:space="preserve">Embora o Azure AD tenha um foco mais direcionado ao gerenciamento de identidade e acesso, o Azure Policy é mais amplo e pode ser aplicado a várias áreas, como redes, armazenamento, máquinas virtuais, bancos de dados e assim por diante. </w:t>
      </w:r>
    </w:p>
    <w:p w14:paraId="1698E360" w14:textId="77777777" w:rsidR="001535AB" w:rsidRDefault="001535AB" w:rsidP="001535AB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 w:rsidRPr="001702B5">
        <w:rPr>
          <w:rFonts w:ascii="Candara Light" w:hAnsi="Candara Light"/>
          <w:sz w:val="36"/>
          <w:szCs w:val="36"/>
        </w:rPr>
        <w:t>Ele oferece flexibilidade para definir e impor políticas personalizadas para atender às necessidades específicas da sua organização.</w:t>
      </w:r>
    </w:p>
    <w:p w14:paraId="75D85689" w14:textId="36E8710F" w:rsidR="00D20E12" w:rsidRDefault="001535AB" w:rsidP="00D20E12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 w:rsidRPr="001702B5">
        <w:rPr>
          <w:rFonts w:ascii="Candara Light" w:hAnsi="Candara Light"/>
          <w:sz w:val="36"/>
          <w:szCs w:val="36"/>
        </w:rPr>
        <w:t xml:space="preserve">Portanto, enquanto o </w:t>
      </w:r>
      <w:r w:rsidRPr="009E2A81">
        <w:rPr>
          <w:rFonts w:ascii="Candara Light" w:hAnsi="Candara Light"/>
          <w:b/>
          <w:bCs/>
          <w:sz w:val="36"/>
          <w:szCs w:val="36"/>
        </w:rPr>
        <w:t>Azure AD</w:t>
      </w:r>
      <w:r w:rsidRPr="001702B5">
        <w:rPr>
          <w:rFonts w:ascii="Candara Light" w:hAnsi="Candara Light"/>
          <w:sz w:val="36"/>
          <w:szCs w:val="36"/>
        </w:rPr>
        <w:t xml:space="preserve"> é mais voltado para o </w:t>
      </w:r>
      <w:r w:rsidRPr="009E2A81">
        <w:rPr>
          <w:rFonts w:ascii="Candara Light" w:hAnsi="Candara Light"/>
          <w:b/>
          <w:bCs/>
          <w:sz w:val="36"/>
          <w:szCs w:val="36"/>
        </w:rPr>
        <w:t>gerenciamento de identidade</w:t>
      </w:r>
      <w:r w:rsidRPr="001702B5">
        <w:rPr>
          <w:rFonts w:ascii="Candara Light" w:hAnsi="Candara Light"/>
          <w:sz w:val="36"/>
          <w:szCs w:val="36"/>
        </w:rPr>
        <w:t xml:space="preserve"> e acesso de usuários, o </w:t>
      </w:r>
      <w:r w:rsidRPr="009E2A81">
        <w:rPr>
          <w:rFonts w:ascii="Candara Light" w:hAnsi="Candara Light"/>
          <w:b/>
          <w:bCs/>
          <w:sz w:val="36"/>
          <w:szCs w:val="36"/>
        </w:rPr>
        <w:t>Azure Policy</w:t>
      </w:r>
      <w:r w:rsidRPr="001702B5">
        <w:rPr>
          <w:rFonts w:ascii="Candara Light" w:hAnsi="Candara Light"/>
          <w:sz w:val="36"/>
          <w:szCs w:val="36"/>
        </w:rPr>
        <w:t xml:space="preserve"> é usado para definir e </w:t>
      </w:r>
      <w:r w:rsidRPr="009E2A81">
        <w:rPr>
          <w:rFonts w:ascii="Candara Light" w:hAnsi="Candara Light"/>
          <w:b/>
          <w:bCs/>
          <w:sz w:val="36"/>
          <w:szCs w:val="36"/>
        </w:rPr>
        <w:t>aplicar políticas gerais</w:t>
      </w:r>
      <w:r w:rsidRPr="001702B5">
        <w:rPr>
          <w:rFonts w:ascii="Candara Light" w:hAnsi="Candara Light"/>
          <w:sz w:val="36"/>
          <w:szCs w:val="36"/>
        </w:rPr>
        <w:t xml:space="preserve"> de governança em todo o ambiente do Azure.</w:t>
      </w:r>
    </w:p>
    <w:p w14:paraId="39D11285" w14:textId="77777777" w:rsidR="00357A9D" w:rsidRDefault="00357A9D" w:rsidP="00357A9D">
      <w:pPr>
        <w:jc w:val="both"/>
        <w:rPr>
          <w:rFonts w:ascii="Candara Light" w:hAnsi="Candara Light"/>
          <w:sz w:val="36"/>
          <w:szCs w:val="36"/>
        </w:rPr>
      </w:pPr>
    </w:p>
    <w:p w14:paraId="46170B66" w14:textId="77777777" w:rsidR="009E2A81" w:rsidRPr="00357A9D" w:rsidRDefault="009E2A81" w:rsidP="00357A9D">
      <w:pPr>
        <w:jc w:val="both"/>
        <w:rPr>
          <w:rFonts w:ascii="Candara Light" w:hAnsi="Candara Light"/>
          <w:sz w:val="36"/>
          <w:szCs w:val="36"/>
        </w:rPr>
      </w:pPr>
    </w:p>
    <w:p w14:paraId="728076C1" w14:textId="77777777" w:rsidR="001535AB" w:rsidRDefault="001535AB" w:rsidP="001535AB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lastRenderedPageBreak/>
        <w:t>Azure Active Diretory X Azure Policy</w:t>
      </w:r>
    </w:p>
    <w:p w14:paraId="7C0BB9DA" w14:textId="77777777" w:rsidR="00096A97" w:rsidRDefault="001535AB" w:rsidP="001535AB">
      <w:pPr>
        <w:pStyle w:val="PargrafodaLista"/>
        <w:numPr>
          <w:ilvl w:val="0"/>
          <w:numId w:val="3"/>
        </w:numPr>
        <w:jc w:val="both"/>
        <w:rPr>
          <w:rFonts w:ascii="Candara Light" w:hAnsi="Candara Light"/>
          <w:sz w:val="32"/>
          <w:szCs w:val="32"/>
        </w:rPr>
      </w:pPr>
      <w:r w:rsidRPr="001702B5">
        <w:rPr>
          <w:rFonts w:ascii="Candara Light" w:hAnsi="Candara Light"/>
          <w:sz w:val="32"/>
          <w:szCs w:val="32"/>
        </w:rPr>
        <w:t>Azure Active Directory (Azure AD): Você pode usar o Azure AD para gerenciar o acesso de usuários e grupos aos recursos do Azure. Por exemplo, você pode criar usuários e grupos no Azure AD e atribuir permissões específicas a eles. Isso permite que você controle quem pode acessar determinados recursos e quais ações eles podem executar.</w:t>
      </w:r>
    </w:p>
    <w:p w14:paraId="4558C18D" w14:textId="68E5CE56" w:rsidR="001535AB" w:rsidRDefault="001535AB" w:rsidP="001535AB">
      <w:pPr>
        <w:pStyle w:val="PargrafodaLista"/>
        <w:numPr>
          <w:ilvl w:val="0"/>
          <w:numId w:val="3"/>
        </w:numPr>
        <w:jc w:val="both"/>
        <w:rPr>
          <w:rFonts w:ascii="Candara Light" w:hAnsi="Candara Light"/>
          <w:sz w:val="32"/>
          <w:szCs w:val="32"/>
        </w:rPr>
      </w:pPr>
      <w:r w:rsidRPr="001702B5">
        <w:rPr>
          <w:rFonts w:ascii="Candara Light" w:hAnsi="Candara Light"/>
          <w:sz w:val="32"/>
          <w:szCs w:val="32"/>
        </w:rPr>
        <w:t>Você também pode habilitar a autenticação multifator para aumentar a segurança e configurar o SSO para facilitar o acesso dos usuários aos aplicativos baseados na web.</w:t>
      </w:r>
    </w:p>
    <w:p w14:paraId="79061D4E" w14:textId="77777777" w:rsidR="001535AB" w:rsidRDefault="001535AB" w:rsidP="001535AB">
      <w:pPr>
        <w:pStyle w:val="PargrafodaLista"/>
        <w:numPr>
          <w:ilvl w:val="0"/>
          <w:numId w:val="3"/>
        </w:numPr>
        <w:jc w:val="both"/>
        <w:rPr>
          <w:rFonts w:ascii="Candara Light" w:hAnsi="Candara Light"/>
          <w:sz w:val="32"/>
          <w:szCs w:val="32"/>
        </w:rPr>
      </w:pPr>
      <w:r w:rsidRPr="001702B5">
        <w:rPr>
          <w:rFonts w:ascii="Candara Light" w:hAnsi="Candara Light"/>
          <w:sz w:val="32"/>
          <w:szCs w:val="32"/>
        </w:rPr>
        <w:t>Azure Policy: Agora, suponha que você tenha uma política de segurança que exija que todas as máquinas virtuais em sua assinatura do Azure tenham o firewall do sistema operacional habilitado. Você pode criar uma política no Azure Policy para impor essa regra.</w:t>
      </w:r>
    </w:p>
    <w:p w14:paraId="7A9F266E" w14:textId="77777777" w:rsidR="001535AB" w:rsidRDefault="001535AB" w:rsidP="001535AB">
      <w:pPr>
        <w:pStyle w:val="PargrafodaLista"/>
        <w:numPr>
          <w:ilvl w:val="0"/>
          <w:numId w:val="3"/>
        </w:numPr>
        <w:jc w:val="both"/>
        <w:rPr>
          <w:rFonts w:ascii="Candara Light" w:hAnsi="Candara Light"/>
          <w:sz w:val="32"/>
          <w:szCs w:val="32"/>
        </w:rPr>
      </w:pPr>
      <w:r w:rsidRPr="001702B5">
        <w:rPr>
          <w:rFonts w:ascii="Candara Light" w:hAnsi="Candara Light"/>
          <w:sz w:val="32"/>
          <w:szCs w:val="32"/>
        </w:rPr>
        <w:t xml:space="preserve"> A política pode ser definida para verificar e garantir que todas as máquinas virtuais estejam em conformidade com essa configuração específica. Se alguma máquina virtual não estiver em conformidade, o Azure Policy pode gerar um alerta ou até mesmo corrigir automaticamente a configuração.</w:t>
      </w:r>
    </w:p>
    <w:p w14:paraId="469235C8" w14:textId="77777777" w:rsidR="001535AB" w:rsidRDefault="001535AB" w:rsidP="001535AB">
      <w:pPr>
        <w:pStyle w:val="PargrafodaLista"/>
        <w:ind w:left="2160"/>
        <w:jc w:val="both"/>
        <w:rPr>
          <w:rFonts w:ascii="Candara Light" w:hAnsi="Candara Light"/>
          <w:sz w:val="32"/>
          <w:szCs w:val="32"/>
        </w:rPr>
      </w:pPr>
    </w:p>
    <w:p w14:paraId="52C3FC57" w14:textId="137D7767" w:rsidR="000E13EB" w:rsidRDefault="00D01CE0" w:rsidP="00FC710F">
      <w:pPr>
        <w:jc w:val="center"/>
      </w:pPr>
      <w:r>
        <w:rPr>
          <w:noProof/>
        </w:rPr>
        <w:lastRenderedPageBreak/>
        <w:drawing>
          <wp:inline distT="0" distB="0" distL="0" distR="0" wp14:anchorId="4F5A6875" wp14:editId="5A6639A1">
            <wp:extent cx="4977516" cy="2169762"/>
            <wp:effectExtent l="0" t="0" r="0" b="2540"/>
            <wp:docPr id="7216653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65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093" cy="21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B9F2" w14:textId="272C7F5E" w:rsidR="008D5662" w:rsidRDefault="008D5662" w:rsidP="008D5662">
      <w:pPr>
        <w:pStyle w:val="PargrafodaLista"/>
        <w:numPr>
          <w:ilvl w:val="0"/>
          <w:numId w:val="4"/>
        </w:numPr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Casos de uso</w:t>
      </w:r>
    </w:p>
    <w:p w14:paraId="5042246B" w14:textId="0C55BF2C" w:rsidR="008D5662" w:rsidRDefault="008D5662" w:rsidP="008D5662">
      <w:pPr>
        <w:pStyle w:val="PargrafodaLista"/>
        <w:numPr>
          <w:ilvl w:val="0"/>
          <w:numId w:val="5"/>
        </w:num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Tipos de recursos permitidos</w:t>
      </w:r>
    </w:p>
    <w:p w14:paraId="0E48C3E6" w14:textId="3FC29909" w:rsidR="008D5662" w:rsidRDefault="005F02FA" w:rsidP="008D5662">
      <w:pPr>
        <w:pStyle w:val="PargrafodaLista"/>
        <w:numPr>
          <w:ilvl w:val="0"/>
          <w:numId w:val="6"/>
        </w:numPr>
        <w:rPr>
          <w:rFonts w:ascii="Candara Light" w:hAnsi="Candara Light"/>
          <w:sz w:val="28"/>
          <w:szCs w:val="28"/>
        </w:rPr>
      </w:pPr>
      <w:r>
        <w:rPr>
          <w:rFonts w:ascii="Candara Light" w:hAnsi="Candara Light"/>
          <w:sz w:val="28"/>
          <w:szCs w:val="28"/>
        </w:rPr>
        <w:t>Especifique os tipos de recursos que sua organização pode implantar.</w:t>
      </w:r>
    </w:p>
    <w:p w14:paraId="6ACFFFC2" w14:textId="43424285" w:rsidR="005F02FA" w:rsidRPr="005F02FA" w:rsidRDefault="005F02FA" w:rsidP="005F02FA">
      <w:pPr>
        <w:pStyle w:val="PargrafodaLista"/>
        <w:numPr>
          <w:ilvl w:val="0"/>
          <w:numId w:val="5"/>
        </w:numPr>
        <w:rPr>
          <w:rFonts w:ascii="Candara Light" w:hAnsi="Candara Light"/>
          <w:sz w:val="32"/>
          <w:szCs w:val="32"/>
        </w:rPr>
      </w:pPr>
      <w:r w:rsidRPr="005F02FA">
        <w:rPr>
          <w:rFonts w:ascii="Candara Light" w:hAnsi="Candara Light"/>
          <w:sz w:val="32"/>
          <w:szCs w:val="32"/>
        </w:rPr>
        <w:t>SKUs de máquina virtual permitidos</w:t>
      </w:r>
    </w:p>
    <w:p w14:paraId="4E0BEBF1" w14:textId="1B430B0E" w:rsidR="005F02FA" w:rsidRDefault="00D56870" w:rsidP="005F02FA">
      <w:pPr>
        <w:pStyle w:val="PargrafodaLista"/>
        <w:numPr>
          <w:ilvl w:val="0"/>
          <w:numId w:val="6"/>
        </w:numPr>
        <w:rPr>
          <w:rFonts w:ascii="Candara Light" w:hAnsi="Candara Light"/>
          <w:sz w:val="28"/>
          <w:szCs w:val="28"/>
        </w:rPr>
      </w:pPr>
      <w:r>
        <w:rPr>
          <w:rFonts w:ascii="Candara Light" w:hAnsi="Candara Light"/>
          <w:sz w:val="28"/>
          <w:szCs w:val="28"/>
        </w:rPr>
        <w:t>Especifique um conjunto de SKUs de máquina virtual que sua organização pode implantar.</w:t>
      </w:r>
    </w:p>
    <w:p w14:paraId="3D5B4BB2" w14:textId="77777777" w:rsidR="00383A82" w:rsidRDefault="00383A82" w:rsidP="005F02FA">
      <w:pPr>
        <w:pStyle w:val="PargrafodaLista"/>
        <w:numPr>
          <w:ilvl w:val="0"/>
          <w:numId w:val="6"/>
        </w:numPr>
        <w:rPr>
          <w:rFonts w:ascii="Candara Light" w:hAnsi="Candara Light"/>
          <w:sz w:val="28"/>
          <w:szCs w:val="28"/>
        </w:rPr>
      </w:pPr>
      <w:r>
        <w:rPr>
          <w:rFonts w:ascii="Candara Light" w:hAnsi="Candara Light"/>
          <w:sz w:val="28"/>
          <w:szCs w:val="28"/>
        </w:rPr>
        <w:t>Ex: Tamanho de VM</w:t>
      </w:r>
    </w:p>
    <w:p w14:paraId="419AD64C" w14:textId="3ABDC459" w:rsidR="00D56870" w:rsidRDefault="00D56870" w:rsidP="005F02FA">
      <w:pPr>
        <w:pStyle w:val="PargrafodaLista"/>
        <w:numPr>
          <w:ilvl w:val="0"/>
          <w:numId w:val="6"/>
        </w:numPr>
        <w:rPr>
          <w:rFonts w:ascii="Candara Light" w:hAnsi="Candara Light"/>
          <w:sz w:val="28"/>
          <w:szCs w:val="28"/>
        </w:rPr>
      </w:pPr>
      <w:r>
        <w:rPr>
          <w:rFonts w:ascii="Candara Light" w:hAnsi="Candara Light"/>
          <w:sz w:val="28"/>
          <w:szCs w:val="28"/>
        </w:rPr>
        <w:t xml:space="preserve">OBS: </w:t>
      </w:r>
      <w:r w:rsidRPr="00D56870">
        <w:rPr>
          <w:rFonts w:ascii="Candara Light" w:hAnsi="Candara Light"/>
          <w:sz w:val="28"/>
          <w:szCs w:val="28"/>
        </w:rPr>
        <w:t>SKUs no contexto do Azure são identificadores usados para representar diferentes configurações, níveis de desempenho e opções de preços para os serviços do Azure.</w:t>
      </w:r>
    </w:p>
    <w:p w14:paraId="2CB84956" w14:textId="1994E382" w:rsidR="00D56870" w:rsidRDefault="00D56870" w:rsidP="00D56870">
      <w:pPr>
        <w:pStyle w:val="PargrafodaLista"/>
        <w:numPr>
          <w:ilvl w:val="0"/>
          <w:numId w:val="5"/>
        </w:num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Locais permitidos</w:t>
      </w:r>
    </w:p>
    <w:p w14:paraId="1BA276A2" w14:textId="03BDD964" w:rsidR="00D56870" w:rsidRDefault="00D56870" w:rsidP="00D56870">
      <w:pPr>
        <w:pStyle w:val="PargrafodaLista"/>
        <w:numPr>
          <w:ilvl w:val="0"/>
          <w:numId w:val="7"/>
        </w:numPr>
        <w:rPr>
          <w:rFonts w:ascii="Candara Light" w:hAnsi="Candara Light"/>
          <w:sz w:val="28"/>
          <w:szCs w:val="28"/>
        </w:rPr>
      </w:pPr>
      <w:r>
        <w:rPr>
          <w:rFonts w:ascii="Candara Light" w:hAnsi="Candara Light"/>
          <w:sz w:val="28"/>
          <w:szCs w:val="28"/>
        </w:rPr>
        <w:t>Restringir os locais que sua organização pode especificar ao implantar recursos.</w:t>
      </w:r>
    </w:p>
    <w:p w14:paraId="3137DE6E" w14:textId="48C0E957" w:rsidR="00733769" w:rsidRPr="00733769" w:rsidRDefault="00733769" w:rsidP="00733769">
      <w:pPr>
        <w:pStyle w:val="PargrafodaLista"/>
        <w:numPr>
          <w:ilvl w:val="0"/>
          <w:numId w:val="6"/>
        </w:numPr>
        <w:rPr>
          <w:rFonts w:ascii="Candara Light" w:hAnsi="Candara Light"/>
          <w:sz w:val="28"/>
          <w:szCs w:val="28"/>
        </w:rPr>
      </w:pPr>
      <w:r w:rsidRPr="00733769">
        <w:rPr>
          <w:rFonts w:ascii="Candara Light" w:hAnsi="Candara Light"/>
          <w:sz w:val="28"/>
          <w:szCs w:val="28"/>
        </w:rPr>
        <w:t>Ex: Toda estrutura e recursos devem estar no Brasil.</w:t>
      </w:r>
    </w:p>
    <w:p w14:paraId="2B358175" w14:textId="75FA5B1C" w:rsidR="00D56870" w:rsidRPr="001177D3" w:rsidRDefault="001177D3" w:rsidP="001177D3">
      <w:pPr>
        <w:pStyle w:val="PargrafodaLista"/>
        <w:numPr>
          <w:ilvl w:val="0"/>
          <w:numId w:val="5"/>
        </w:numPr>
        <w:rPr>
          <w:rFonts w:ascii="Candara Light" w:hAnsi="Candara Light"/>
          <w:sz w:val="32"/>
          <w:szCs w:val="32"/>
        </w:rPr>
      </w:pPr>
      <w:r w:rsidRPr="001177D3">
        <w:rPr>
          <w:rFonts w:ascii="Candara Light" w:hAnsi="Candara Light"/>
          <w:sz w:val="32"/>
          <w:szCs w:val="32"/>
        </w:rPr>
        <w:t>Exigir tag e seu valor</w:t>
      </w:r>
    </w:p>
    <w:p w14:paraId="442BF914" w14:textId="24ECB414" w:rsidR="001177D3" w:rsidRDefault="00AA0A27" w:rsidP="001177D3">
      <w:pPr>
        <w:pStyle w:val="PargrafodaLista"/>
        <w:numPr>
          <w:ilvl w:val="0"/>
          <w:numId w:val="7"/>
        </w:numPr>
        <w:rPr>
          <w:rFonts w:ascii="Candara Light" w:hAnsi="Candara Light"/>
          <w:sz w:val="28"/>
          <w:szCs w:val="28"/>
        </w:rPr>
      </w:pPr>
      <w:r>
        <w:rPr>
          <w:rFonts w:ascii="Candara Light" w:hAnsi="Candara Light"/>
          <w:sz w:val="28"/>
          <w:szCs w:val="28"/>
        </w:rPr>
        <w:t>Aplicar uma tag obrigatória e seu valor.</w:t>
      </w:r>
    </w:p>
    <w:p w14:paraId="5FA8E94F" w14:textId="2613EAF2" w:rsidR="00383A82" w:rsidRDefault="00383A82" w:rsidP="001177D3">
      <w:pPr>
        <w:pStyle w:val="PargrafodaLista"/>
        <w:numPr>
          <w:ilvl w:val="0"/>
          <w:numId w:val="7"/>
        </w:numPr>
        <w:rPr>
          <w:rFonts w:ascii="Candara Light" w:hAnsi="Candara Light"/>
          <w:sz w:val="28"/>
          <w:szCs w:val="28"/>
        </w:rPr>
      </w:pPr>
      <w:r>
        <w:rPr>
          <w:rFonts w:ascii="Candara Light" w:hAnsi="Candara Light"/>
          <w:sz w:val="28"/>
          <w:szCs w:val="28"/>
        </w:rPr>
        <w:t xml:space="preserve">Ex: Todos os </w:t>
      </w:r>
      <w:r w:rsidR="009948FF">
        <w:rPr>
          <w:rFonts w:ascii="Candara Light" w:hAnsi="Candara Light"/>
          <w:sz w:val="28"/>
          <w:szCs w:val="28"/>
        </w:rPr>
        <w:t>recursos do Resource group X tenham a tag “Departamento Marketing”.</w:t>
      </w:r>
    </w:p>
    <w:p w14:paraId="0E259445" w14:textId="77777777" w:rsidR="009948FF" w:rsidRDefault="009948FF" w:rsidP="009948FF">
      <w:pPr>
        <w:rPr>
          <w:rFonts w:ascii="Candara Light" w:hAnsi="Candara Light"/>
          <w:sz w:val="28"/>
          <w:szCs w:val="28"/>
        </w:rPr>
      </w:pPr>
    </w:p>
    <w:p w14:paraId="3D7573DB" w14:textId="77777777" w:rsidR="009948FF" w:rsidRDefault="009948FF" w:rsidP="009948FF">
      <w:pPr>
        <w:rPr>
          <w:rFonts w:ascii="Candara Light" w:hAnsi="Candara Light"/>
          <w:sz w:val="28"/>
          <w:szCs w:val="28"/>
        </w:rPr>
      </w:pPr>
    </w:p>
    <w:p w14:paraId="02B58CF3" w14:textId="77777777" w:rsidR="009948FF" w:rsidRDefault="009948FF" w:rsidP="009948FF">
      <w:pPr>
        <w:rPr>
          <w:rFonts w:ascii="Candara Light" w:hAnsi="Candara Light"/>
          <w:sz w:val="28"/>
          <w:szCs w:val="28"/>
        </w:rPr>
      </w:pPr>
    </w:p>
    <w:p w14:paraId="657DB888" w14:textId="77777777" w:rsidR="009948FF" w:rsidRDefault="009948FF" w:rsidP="009948FF">
      <w:pPr>
        <w:rPr>
          <w:rFonts w:ascii="Candara Light" w:hAnsi="Candara Light"/>
          <w:sz w:val="28"/>
          <w:szCs w:val="28"/>
        </w:rPr>
      </w:pPr>
    </w:p>
    <w:p w14:paraId="193A037C" w14:textId="1372B8F2" w:rsidR="009948FF" w:rsidRDefault="009948FF" w:rsidP="009948FF">
      <w:pPr>
        <w:pStyle w:val="PargrafodaLista"/>
        <w:numPr>
          <w:ilvl w:val="0"/>
          <w:numId w:val="4"/>
        </w:numPr>
        <w:rPr>
          <w:rFonts w:ascii="Candara Light" w:hAnsi="Candara Light"/>
          <w:sz w:val="36"/>
          <w:szCs w:val="36"/>
        </w:rPr>
      </w:pPr>
      <w:r w:rsidRPr="009948FF">
        <w:rPr>
          <w:rFonts w:ascii="Candara Light" w:hAnsi="Candara Light"/>
          <w:sz w:val="36"/>
          <w:szCs w:val="36"/>
        </w:rPr>
        <w:lastRenderedPageBreak/>
        <w:t>Implementing Azure Policy</w:t>
      </w:r>
    </w:p>
    <w:p w14:paraId="31F599D1" w14:textId="4D3C6FB3" w:rsidR="009948FF" w:rsidRDefault="004A7863" w:rsidP="009948FF">
      <w:pPr>
        <w:pStyle w:val="PargrafodaLista"/>
        <w:numPr>
          <w:ilvl w:val="0"/>
          <w:numId w:val="5"/>
        </w:num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Escolher a definição da política</w:t>
      </w:r>
    </w:p>
    <w:p w14:paraId="6EF8DFA8" w14:textId="0A681F3C" w:rsidR="004A7863" w:rsidRDefault="004A7863" w:rsidP="009948FF">
      <w:pPr>
        <w:pStyle w:val="PargrafodaLista"/>
        <w:numPr>
          <w:ilvl w:val="0"/>
          <w:numId w:val="5"/>
        </w:num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Criar definições da iniciativa</w:t>
      </w:r>
    </w:p>
    <w:p w14:paraId="5682EBDC" w14:textId="73EC9C44" w:rsidR="004A7863" w:rsidRDefault="004A7863" w:rsidP="009948FF">
      <w:pPr>
        <w:pStyle w:val="PargrafodaLista"/>
        <w:numPr>
          <w:ilvl w:val="0"/>
          <w:numId w:val="5"/>
        </w:num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Escopo de definição da iniciativa</w:t>
      </w:r>
    </w:p>
    <w:p w14:paraId="30319714" w14:textId="635FB390" w:rsidR="00AB7E45" w:rsidRDefault="00AB7E45" w:rsidP="00AB7E45">
      <w:pPr>
        <w:pStyle w:val="PargrafodaLista"/>
        <w:numPr>
          <w:ilvl w:val="0"/>
          <w:numId w:val="8"/>
        </w:numPr>
        <w:rPr>
          <w:rFonts w:ascii="Candara Light" w:hAnsi="Candara Light"/>
          <w:sz w:val="28"/>
          <w:szCs w:val="28"/>
        </w:rPr>
      </w:pPr>
      <w:r w:rsidRPr="00AB7E45">
        <w:rPr>
          <w:rFonts w:ascii="Candara Light" w:hAnsi="Candara Light"/>
          <w:sz w:val="28"/>
          <w:szCs w:val="28"/>
        </w:rPr>
        <w:t>Iniciativa é um agrupamento de políticas</w:t>
      </w:r>
    </w:p>
    <w:p w14:paraId="0287492E" w14:textId="0E2A4878" w:rsidR="0002679B" w:rsidRPr="00AB7E45" w:rsidRDefault="0002679B" w:rsidP="0002679B">
      <w:pPr>
        <w:pStyle w:val="PargrafodaLista"/>
        <w:ind w:left="1800"/>
        <w:jc w:val="center"/>
        <w:rPr>
          <w:rFonts w:ascii="Candara Light" w:hAnsi="Candara Light"/>
          <w:sz w:val="28"/>
          <w:szCs w:val="28"/>
        </w:rPr>
      </w:pPr>
      <w:r>
        <w:rPr>
          <w:noProof/>
        </w:rPr>
        <w:drawing>
          <wp:inline distT="0" distB="0" distL="0" distR="0" wp14:anchorId="072AE1DD" wp14:editId="64971F2D">
            <wp:extent cx="3942715" cy="3129507"/>
            <wp:effectExtent l="0" t="0" r="635" b="0"/>
            <wp:docPr id="976758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58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809" cy="314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1A78" w14:textId="4F2ED520" w:rsidR="004A7863" w:rsidRDefault="004A7863" w:rsidP="009948FF">
      <w:pPr>
        <w:pStyle w:val="PargrafodaLista"/>
        <w:numPr>
          <w:ilvl w:val="0"/>
          <w:numId w:val="5"/>
        </w:num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Exibir resultados da avaliação da política</w:t>
      </w:r>
    </w:p>
    <w:p w14:paraId="0D5FF525" w14:textId="77777777" w:rsidR="0002679B" w:rsidRDefault="0002679B" w:rsidP="0002679B">
      <w:pPr>
        <w:pStyle w:val="PargrafodaLista"/>
        <w:ind w:left="1080"/>
        <w:rPr>
          <w:rFonts w:ascii="Candara Light" w:hAnsi="Candara Light"/>
          <w:sz w:val="32"/>
          <w:szCs w:val="32"/>
        </w:rPr>
      </w:pPr>
    </w:p>
    <w:p w14:paraId="074C921D" w14:textId="27B3B536" w:rsidR="0002679B" w:rsidRPr="0002679B" w:rsidRDefault="0002679B" w:rsidP="0002679B">
      <w:pPr>
        <w:pStyle w:val="PargrafodaLista"/>
        <w:numPr>
          <w:ilvl w:val="0"/>
          <w:numId w:val="4"/>
        </w:numPr>
        <w:rPr>
          <w:rFonts w:ascii="Candara Light" w:hAnsi="Candara Light"/>
          <w:sz w:val="36"/>
          <w:szCs w:val="36"/>
        </w:rPr>
      </w:pPr>
      <w:r w:rsidRPr="0002679B">
        <w:rPr>
          <w:rFonts w:ascii="Candara Light" w:hAnsi="Candara Light"/>
          <w:sz w:val="36"/>
          <w:szCs w:val="36"/>
        </w:rPr>
        <w:t>Determine Compliance</w:t>
      </w:r>
    </w:p>
    <w:p w14:paraId="66D0C750" w14:textId="2285F636" w:rsidR="0002679B" w:rsidRDefault="00E7472B" w:rsidP="00E7472B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Compliance é o dashboard responsável por mostrar o quão próximo o sistema está das políticas definidas.</w:t>
      </w:r>
    </w:p>
    <w:p w14:paraId="135891B9" w14:textId="1ABE9B69" w:rsidR="00E7472B" w:rsidRDefault="00E7472B" w:rsidP="00E7472B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O compliance mostra</w:t>
      </w:r>
    </w:p>
    <w:p w14:paraId="0C70CFC3" w14:textId="78450B78" w:rsidR="00E7472B" w:rsidRDefault="00E7472B" w:rsidP="00E7472B">
      <w:pPr>
        <w:pStyle w:val="PargrafodaLista"/>
        <w:numPr>
          <w:ilvl w:val="0"/>
          <w:numId w:val="8"/>
        </w:numPr>
        <w:jc w:val="both"/>
        <w:rPr>
          <w:rFonts w:ascii="Candara Light" w:hAnsi="Candara Light"/>
          <w:sz w:val="28"/>
          <w:szCs w:val="28"/>
        </w:rPr>
      </w:pPr>
      <w:r>
        <w:rPr>
          <w:rFonts w:ascii="Candara Light" w:hAnsi="Candara Light"/>
          <w:sz w:val="28"/>
          <w:szCs w:val="28"/>
        </w:rPr>
        <w:t>Iniciativas não conformes</w:t>
      </w:r>
    </w:p>
    <w:p w14:paraId="2BE64BB7" w14:textId="7B705C58" w:rsidR="00E7472B" w:rsidRDefault="00E7472B" w:rsidP="00E7472B">
      <w:pPr>
        <w:pStyle w:val="PargrafodaLista"/>
        <w:numPr>
          <w:ilvl w:val="0"/>
          <w:numId w:val="8"/>
        </w:numPr>
        <w:jc w:val="both"/>
        <w:rPr>
          <w:rFonts w:ascii="Candara Light" w:hAnsi="Candara Light"/>
          <w:sz w:val="28"/>
          <w:szCs w:val="28"/>
        </w:rPr>
      </w:pPr>
      <w:r>
        <w:rPr>
          <w:rFonts w:ascii="Candara Light" w:hAnsi="Candara Light"/>
          <w:sz w:val="28"/>
          <w:szCs w:val="28"/>
        </w:rPr>
        <w:t xml:space="preserve">Políticas não compatíveis </w:t>
      </w:r>
    </w:p>
    <w:p w14:paraId="5B8D2247" w14:textId="445834DF" w:rsidR="00E7472B" w:rsidRPr="00E7472B" w:rsidRDefault="00E7472B" w:rsidP="00E7472B">
      <w:pPr>
        <w:pStyle w:val="PargrafodaLista"/>
        <w:numPr>
          <w:ilvl w:val="0"/>
          <w:numId w:val="8"/>
        </w:numPr>
        <w:jc w:val="both"/>
        <w:rPr>
          <w:rFonts w:ascii="Candara Light" w:hAnsi="Candara Light"/>
          <w:sz w:val="28"/>
          <w:szCs w:val="28"/>
        </w:rPr>
      </w:pPr>
      <w:r>
        <w:rPr>
          <w:rFonts w:ascii="Candara Light" w:hAnsi="Candara Light"/>
          <w:sz w:val="28"/>
          <w:szCs w:val="28"/>
        </w:rPr>
        <w:t>Recursos não compatíveis</w:t>
      </w:r>
    </w:p>
    <w:p w14:paraId="6415D4A3" w14:textId="54D6CDF4" w:rsidR="00E7472B" w:rsidRPr="0002679B" w:rsidRDefault="00E7472B" w:rsidP="00E7472B">
      <w:pPr>
        <w:pStyle w:val="PargrafodaLista"/>
        <w:ind w:left="1080"/>
        <w:rPr>
          <w:rFonts w:ascii="Candara Light" w:hAnsi="Candara Light"/>
          <w:sz w:val="32"/>
          <w:szCs w:val="32"/>
        </w:rPr>
      </w:pPr>
      <w:r>
        <w:rPr>
          <w:noProof/>
        </w:rPr>
        <w:drawing>
          <wp:inline distT="0" distB="0" distL="0" distR="0" wp14:anchorId="4FA7F0F7" wp14:editId="6DB297E0">
            <wp:extent cx="5400040" cy="1472565"/>
            <wp:effectExtent l="0" t="0" r="0" b="0"/>
            <wp:docPr id="4410430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43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7875" w14:textId="77777777" w:rsidR="00AA0A27" w:rsidRPr="00AA0A27" w:rsidRDefault="00AA0A27" w:rsidP="00AA0A27">
      <w:pPr>
        <w:pStyle w:val="PargrafodaLista"/>
        <w:ind w:left="1080"/>
        <w:rPr>
          <w:rFonts w:ascii="Candara Light" w:hAnsi="Candara Light"/>
          <w:sz w:val="28"/>
          <w:szCs w:val="28"/>
        </w:rPr>
      </w:pPr>
    </w:p>
    <w:p w14:paraId="58CBFA1A" w14:textId="77777777" w:rsidR="001177D3" w:rsidRPr="001177D3" w:rsidRDefault="001177D3" w:rsidP="001177D3">
      <w:pPr>
        <w:pStyle w:val="PargrafodaLista"/>
        <w:ind w:left="1080"/>
        <w:rPr>
          <w:rFonts w:ascii="Candara Light" w:hAnsi="Candara Light"/>
          <w:sz w:val="28"/>
          <w:szCs w:val="28"/>
        </w:rPr>
      </w:pPr>
    </w:p>
    <w:p w14:paraId="34F6D35B" w14:textId="77777777" w:rsidR="008D5662" w:rsidRPr="008D5662" w:rsidRDefault="008D5662" w:rsidP="008D5662">
      <w:pPr>
        <w:pStyle w:val="PargrafodaLista"/>
        <w:ind w:left="1080"/>
        <w:rPr>
          <w:rFonts w:ascii="Candara Light" w:hAnsi="Candara Light"/>
          <w:sz w:val="32"/>
          <w:szCs w:val="32"/>
        </w:rPr>
      </w:pPr>
    </w:p>
    <w:sectPr w:rsidR="008D5662" w:rsidRPr="008D5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6C8"/>
    <w:multiLevelType w:val="hybridMultilevel"/>
    <w:tmpl w:val="E45AF5AC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2F16F9"/>
    <w:multiLevelType w:val="hybridMultilevel"/>
    <w:tmpl w:val="9A705F2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3354D"/>
    <w:multiLevelType w:val="hybridMultilevel"/>
    <w:tmpl w:val="A304795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9116A8"/>
    <w:multiLevelType w:val="hybridMultilevel"/>
    <w:tmpl w:val="5742F79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841E85"/>
    <w:multiLevelType w:val="hybridMultilevel"/>
    <w:tmpl w:val="92B4A4DA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3B097D"/>
    <w:multiLevelType w:val="hybridMultilevel"/>
    <w:tmpl w:val="8F1490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8353DE"/>
    <w:multiLevelType w:val="hybridMultilevel"/>
    <w:tmpl w:val="6B04F424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525AF4"/>
    <w:multiLevelType w:val="hybridMultilevel"/>
    <w:tmpl w:val="92BCACC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15042809">
    <w:abstractNumId w:val="1"/>
  </w:num>
  <w:num w:numId="2" w16cid:durableId="113794118">
    <w:abstractNumId w:val="6"/>
  </w:num>
  <w:num w:numId="3" w16cid:durableId="710112546">
    <w:abstractNumId w:val="2"/>
  </w:num>
  <w:num w:numId="4" w16cid:durableId="1586301520">
    <w:abstractNumId w:val="3"/>
  </w:num>
  <w:num w:numId="5" w16cid:durableId="1579633611">
    <w:abstractNumId w:val="5"/>
  </w:num>
  <w:num w:numId="6" w16cid:durableId="793326795">
    <w:abstractNumId w:val="0"/>
  </w:num>
  <w:num w:numId="7" w16cid:durableId="1059979816">
    <w:abstractNumId w:val="7"/>
  </w:num>
  <w:num w:numId="8" w16cid:durableId="729351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79"/>
    <w:rsid w:val="0002679B"/>
    <w:rsid w:val="00096A97"/>
    <w:rsid w:val="000E13EB"/>
    <w:rsid w:val="001177D3"/>
    <w:rsid w:val="001535AB"/>
    <w:rsid w:val="00357A9D"/>
    <w:rsid w:val="00383A82"/>
    <w:rsid w:val="003B0F64"/>
    <w:rsid w:val="004A7863"/>
    <w:rsid w:val="005F02FA"/>
    <w:rsid w:val="00733769"/>
    <w:rsid w:val="008D5662"/>
    <w:rsid w:val="00985985"/>
    <w:rsid w:val="009948FF"/>
    <w:rsid w:val="009E2A81"/>
    <w:rsid w:val="00AA0A27"/>
    <w:rsid w:val="00AB7E45"/>
    <w:rsid w:val="00B37C79"/>
    <w:rsid w:val="00D01CE0"/>
    <w:rsid w:val="00D20E12"/>
    <w:rsid w:val="00D56870"/>
    <w:rsid w:val="00E7472B"/>
    <w:rsid w:val="00FC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83B1"/>
  <w15:chartTrackingRefBased/>
  <w15:docId w15:val="{50D1EE61-3855-49AF-9E49-33681867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Barbosa</dc:creator>
  <cp:keywords/>
  <dc:description/>
  <cp:lastModifiedBy>Gustavo Barbosa</cp:lastModifiedBy>
  <cp:revision>23</cp:revision>
  <dcterms:created xsi:type="dcterms:W3CDTF">2023-07-02T21:06:00Z</dcterms:created>
  <dcterms:modified xsi:type="dcterms:W3CDTF">2023-07-04T01:53:00Z</dcterms:modified>
</cp:coreProperties>
</file>