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1BD22749" w14:textId="138B1DB8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9B207D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CA717B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CA717B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23"/>
        <w:gridCol w:w="19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5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5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5"/>
          </w:tcPr>
          <w:p w14:paraId="409657A9" w14:textId="4C377AC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9B207D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5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F970AE" w14:paraId="4A10E585" w14:textId="18B12B60" w:rsidTr="00F970AE">
        <w:trPr>
          <w:trHeight w:val="257"/>
        </w:trPr>
        <w:tc>
          <w:tcPr>
            <w:tcW w:w="8340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14:paraId="407E26F1" w14:textId="77777777" w:rsidR="00F970AE" w:rsidRDefault="00F970A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0939D93" w14:textId="7900B36B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1:                                                             </w:t>
            </w:r>
          </w:p>
        </w:tc>
        <w:tc>
          <w:tcPr>
            <w:tcW w:w="10494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2815C27" w14:textId="77777777" w:rsidR="00F970AE" w:rsidRDefault="00F970A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</w:p>
          <w:p w14:paraId="5FD9D305" w14:textId="2AF00DFA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 2:</w:t>
            </w:r>
          </w:p>
        </w:tc>
      </w:tr>
      <w:tr w:rsidR="006A65B4" w14:paraId="3E332BC8" w14:textId="19026858" w:rsidTr="00F970AE">
        <w:trPr>
          <w:trHeight w:val="1446"/>
        </w:trPr>
        <w:tc>
          <w:tcPr>
            <w:tcW w:w="8340" w:type="dxa"/>
            <w:gridSpan w:val="12"/>
            <w:tcBorders>
              <w:top w:val="single" w:sz="4" w:space="0" w:color="auto"/>
              <w:right w:val="single" w:sz="4" w:space="0" w:color="auto"/>
            </w:tcBorders>
          </w:tcPr>
          <w:p w14:paraId="6976A344" w14:textId="77777777" w:rsidR="006A65B4" w:rsidRDefault="006A65B4" w:rsidP="006A65B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 Segunda Ley de Newton.</w:t>
            </w:r>
          </w:p>
          <w:p w14:paraId="674787D7" w14:textId="076249A3" w:rsidR="006A65B4" w:rsidRPr="00F970AE" w:rsidRDefault="006A65B4" w:rsidP="006A65B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 Gravitación universal.</w:t>
            </w:r>
          </w:p>
        </w:tc>
        <w:tc>
          <w:tcPr>
            <w:tcW w:w="10494" w:type="dxa"/>
            <w:gridSpan w:val="18"/>
            <w:tcBorders>
              <w:top w:val="single" w:sz="4" w:space="0" w:color="auto"/>
              <w:left w:val="single" w:sz="4" w:space="0" w:color="auto"/>
            </w:tcBorders>
          </w:tcPr>
          <w:p w14:paraId="4FC74E34" w14:textId="77777777" w:rsidR="006A65B4" w:rsidRPr="00F970AE" w:rsidRDefault="006A65B4" w:rsidP="006A65B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 w:rsidRPr="00F970AE">
              <w:rPr>
                <w:sz w:val="22"/>
                <w:szCs w:val="22"/>
              </w:rPr>
              <w:t>Tipos de plantas generadoras de electricidad y su transmisión.</w:t>
            </w:r>
          </w:p>
          <w:p w14:paraId="2C0FF137" w14:textId="77777777" w:rsidR="006A65B4" w:rsidRPr="00F970AE" w:rsidRDefault="006A65B4" w:rsidP="006A65B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Pr="00F970AE">
              <w:rPr>
                <w:sz w:val="22"/>
                <w:szCs w:val="22"/>
              </w:rPr>
              <w:t>Generadores de corriente. Ley de Inducción de Faraday.</w:t>
            </w:r>
          </w:p>
          <w:p w14:paraId="7AA59A07" w14:textId="77777777" w:rsidR="006A65B4" w:rsidRPr="00F970AE" w:rsidRDefault="006A65B4" w:rsidP="006A65B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Pr="00F970AE">
              <w:rPr>
                <w:sz w:val="22"/>
                <w:szCs w:val="22"/>
              </w:rPr>
              <w:t>Calor, trabajo y conservación de la energía.</w:t>
            </w:r>
          </w:p>
          <w:p w14:paraId="3E12F096" w14:textId="77777777" w:rsidR="006A65B4" w:rsidRPr="00F970AE" w:rsidRDefault="006A65B4" w:rsidP="006A65B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Pr="00F970AE">
              <w:rPr>
                <w:sz w:val="22"/>
                <w:szCs w:val="22"/>
              </w:rPr>
              <w:t>Transformaciones de energía.</w:t>
            </w:r>
          </w:p>
          <w:p w14:paraId="0C69B244" w14:textId="77A46FA6" w:rsidR="006A65B4" w:rsidRDefault="006A65B4" w:rsidP="006A65B4">
            <w:pPr>
              <w:ind w:left="0" w:hanging="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Pr="00F970AE">
              <w:rPr>
                <w:sz w:val="22"/>
                <w:szCs w:val="22"/>
              </w:rPr>
              <w:t>Máquinas y eficiencia.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39A40E76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segunda ley de Newton, b) gravitación universal, c) conceptos de electricidad, d) el proceso de generación de electricidad y su transmisión, e) </w:t>
            </w:r>
            <w:r w:rsidR="00F00726">
              <w:rPr>
                <w:sz w:val="22"/>
                <w:szCs w:val="22"/>
              </w:rPr>
              <w:t xml:space="preserve">generadores de corriente y la ley de inducción de Faraday, f) </w:t>
            </w:r>
            <w:r w:rsidR="00A222E3">
              <w:rPr>
                <w:sz w:val="22"/>
                <w:szCs w:val="22"/>
              </w:rPr>
              <w:t xml:space="preserve">los conceptos de calor, trabajo y energía, </w:t>
            </w:r>
            <w:r w:rsidR="00F00726">
              <w:rPr>
                <w:sz w:val="22"/>
                <w:szCs w:val="22"/>
              </w:rPr>
              <w:t>g)</w:t>
            </w:r>
            <w:r w:rsidR="00DB42C2">
              <w:rPr>
                <w:sz w:val="22"/>
                <w:szCs w:val="22"/>
              </w:rPr>
              <w:t xml:space="preserve"> los procesos de transformación de energía, y </w:t>
            </w:r>
            <w:r w:rsidR="00F00726">
              <w:rPr>
                <w:sz w:val="22"/>
                <w:szCs w:val="22"/>
              </w:rPr>
              <w:t>h</w:t>
            </w:r>
            <w:r w:rsidR="00DB42C2">
              <w:rPr>
                <w:sz w:val="22"/>
                <w:szCs w:val="22"/>
              </w:rPr>
              <w:t xml:space="preserve">) conceptos de </w:t>
            </w:r>
            <w:r w:rsidR="00F00726">
              <w:rPr>
                <w:sz w:val="22"/>
                <w:szCs w:val="22"/>
              </w:rPr>
              <w:t xml:space="preserve">máquinas y </w:t>
            </w:r>
            <w:r w:rsidR="00DB42C2">
              <w:rPr>
                <w:sz w:val="22"/>
                <w:szCs w:val="22"/>
              </w:rPr>
              <w:t>eficiencia.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2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32C6701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A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4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proofErr w:type="spellStart"/>
            <w:r>
              <w:rPr>
                <w:color w:val="0000FF"/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proofErr w:type="spellStart"/>
            <w:r>
              <w:rPr>
                <w:color w:val="0000FF"/>
                <w:sz w:val="20"/>
                <w:szCs w:val="20"/>
              </w:rPr>
              <w:t>Mít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493BA4E5" w:rsidR="003702F7" w:rsidRDefault="00B1350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07" w:type="dxa"/>
            <w:gridSpan w:val="4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Pn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3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b/>
                <w:color w:val="FF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06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227BA7" w14:paraId="2CDAE47A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63AF2221" w:rsidR="00227BA7" w:rsidRDefault="006A65B4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 </w:t>
            </w:r>
            <w:r w:rsidR="00227BA7">
              <w:rPr>
                <w:sz w:val="22"/>
                <w:szCs w:val="22"/>
              </w:rPr>
              <w:t>Segunda ley de Newton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4E8E47D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F1D60E" w14:textId="432DACD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1D8BF610" w:rsidR="00227BA7" w:rsidRDefault="00E95D7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49C26EB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05F4E9" w14:textId="0C057E14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29171A0" w14:textId="21607216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0C0DEF2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21E8331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63FBDBA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E1A3D5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</w:t>
            </w:r>
          </w:p>
        </w:tc>
      </w:tr>
      <w:tr w:rsidR="00227BA7" w14:paraId="1B57E009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33B0159C" w:rsidR="00227BA7" w:rsidRDefault="006A65B4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</w:t>
            </w:r>
            <w:r w:rsidR="00227BA7">
              <w:rPr>
                <w:sz w:val="22"/>
                <w:szCs w:val="22"/>
              </w:rPr>
              <w:t>Gravitación universal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592525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8DBC6D9" w14:textId="5387454B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68421B" w14:textId="6A68DA3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34BCE664" w14:textId="33F573D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DDF6956" w14:textId="3FE0CDF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3C011AD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3EC943AF" w:rsidR="00227BA7" w:rsidRDefault="00E95D7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14:paraId="58CE666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189B4353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177289B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6C71B0B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227BA7">
              <w:rPr>
                <w:sz w:val="22"/>
                <w:szCs w:val="22"/>
              </w:rPr>
              <w:t>’</w:t>
            </w:r>
          </w:p>
        </w:tc>
      </w:tr>
      <w:tr w:rsidR="00227BA7" w14:paraId="585A52F4" w14:textId="77777777" w:rsidTr="00A708C9">
        <w:trPr>
          <w:trHeight w:val="369"/>
        </w:trPr>
        <w:tc>
          <w:tcPr>
            <w:tcW w:w="4860" w:type="dxa"/>
            <w:gridSpan w:val="4"/>
            <w:vAlign w:val="center"/>
          </w:tcPr>
          <w:p w14:paraId="217D55C5" w14:textId="002C1295" w:rsidR="00227BA7" w:rsidRDefault="006A65B4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>
              <w:rPr>
                <w:sz w:val="22"/>
                <w:szCs w:val="22"/>
              </w:rPr>
              <w:t>Tipos de plantas generadoras de electricidad y su transmisión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60C0D8DB" w:rsidR="00227BA7" w:rsidRDefault="006A65B4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C7B9FB" w14:textId="431EB8E5" w:rsidR="00227BA7" w:rsidRDefault="006A65B4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28DD400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3, 5</w:t>
            </w:r>
            <w:r w:rsidR="00E95D71">
              <w:rPr>
                <w:sz w:val="22"/>
                <w:szCs w:val="22"/>
              </w:rPr>
              <w:t>, 6</w:t>
            </w:r>
            <w:r w:rsidR="006A65B4">
              <w:rPr>
                <w:sz w:val="22"/>
                <w:szCs w:val="22"/>
              </w:rPr>
              <w:t>, 7, 8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03D10F92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215BBF1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483DB755" w:rsidR="00227BA7" w:rsidRDefault="00E95D7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vAlign w:val="center"/>
          </w:tcPr>
          <w:p w14:paraId="3E46955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120B88C3" w:rsidR="00227BA7" w:rsidRDefault="006A65B4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5AFF2002" w:rsidR="00227BA7" w:rsidRDefault="006A65B4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1057F08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A65B4">
              <w:rPr>
                <w:sz w:val="22"/>
                <w:szCs w:val="22"/>
              </w:rPr>
              <w:t>4</w:t>
            </w:r>
            <w:r w:rsidR="00227BA7">
              <w:rPr>
                <w:sz w:val="22"/>
                <w:szCs w:val="22"/>
              </w:rPr>
              <w:t>’</w:t>
            </w:r>
          </w:p>
        </w:tc>
      </w:tr>
      <w:tr w:rsidR="00227BA7" w14:paraId="3889EFB9" w14:textId="77777777" w:rsidTr="00A708C9">
        <w:trPr>
          <w:trHeight w:val="227"/>
        </w:trPr>
        <w:tc>
          <w:tcPr>
            <w:tcW w:w="4860" w:type="dxa"/>
            <w:gridSpan w:val="4"/>
          </w:tcPr>
          <w:p w14:paraId="17F3FC0E" w14:textId="4E38A978" w:rsidR="00227BA7" w:rsidRDefault="006A65B4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="00227BA7" w:rsidRPr="007D6360">
              <w:rPr>
                <w:sz w:val="22"/>
                <w:szCs w:val="22"/>
              </w:rPr>
              <w:t>Generadores de corriente. Ley de Inducción de Faraday.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5CB243D7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3DE1710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397C41F" w14:textId="628D4912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404BA16B" w14:textId="531A26A0" w:rsidR="00227BA7" w:rsidRDefault="007600E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3"/>
            <w:vAlign w:val="center"/>
          </w:tcPr>
          <w:p w14:paraId="307C5CA4" w14:textId="69AF361E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DFAC018" w14:textId="2695F890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81B42" w14:textId="79F5C01D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gridSpan w:val="2"/>
            <w:vAlign w:val="center"/>
          </w:tcPr>
          <w:p w14:paraId="572A71D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5E2E2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1D815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7AB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7990FE7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4AA9325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33E9A114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24D69F4F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2E58401" w14:textId="60710FB1" w:rsidR="00227BA7" w:rsidRDefault="006A65B4" w:rsidP="00A708C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="00227BA7" w:rsidRPr="007D6360">
              <w:rPr>
                <w:sz w:val="22"/>
                <w:szCs w:val="22"/>
              </w:rPr>
              <w:t>Calor, trabajo y conservación de la energía.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4C65B95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79E5999" w14:textId="35D8117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10E04B08" w14:textId="57E0A028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B1C8B" w14:textId="173D4D2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11, 12, 13, </w:t>
            </w:r>
            <w:r w:rsidR="00446EF0">
              <w:rPr>
                <w:sz w:val="22"/>
                <w:szCs w:val="22"/>
              </w:rPr>
              <w:t xml:space="preserve">14, 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851" w:type="dxa"/>
            <w:gridSpan w:val="2"/>
            <w:vAlign w:val="center"/>
          </w:tcPr>
          <w:p w14:paraId="4A72C189" w14:textId="779A31A1" w:rsidR="00227BA7" w:rsidRDefault="0058340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25FD86F9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5772EC58" w:rsidR="00227BA7" w:rsidRDefault="0058340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46EF0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vAlign w:val="center"/>
          </w:tcPr>
          <w:p w14:paraId="3E34FC2A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40E04490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76B326A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1D8B239F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227BA7" w14:paraId="65122200" w14:textId="77777777" w:rsidTr="00A708C9">
        <w:trPr>
          <w:trHeight w:val="227"/>
        </w:trPr>
        <w:tc>
          <w:tcPr>
            <w:tcW w:w="4860" w:type="dxa"/>
            <w:gridSpan w:val="4"/>
          </w:tcPr>
          <w:p w14:paraId="7AFEAE64" w14:textId="7048EE6F" w:rsidR="00227BA7" w:rsidRDefault="006A65B4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="00227BA7" w:rsidRPr="007D6360">
              <w:rPr>
                <w:sz w:val="22"/>
                <w:szCs w:val="22"/>
              </w:rPr>
              <w:t>Transformaciones de energía.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5F4AFA1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62DB05D" w14:textId="5A68EA4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2656A0E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83401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, 20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1A7E3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568108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44E755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3F053DA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471A321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3F27ADF8" w:rsidR="00227BA7" w:rsidRDefault="00A708C9" w:rsidP="00A708C9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4E3E6161" w14:textId="77777777" w:rsidTr="00A708C9">
        <w:trPr>
          <w:trHeight w:val="227"/>
        </w:trPr>
        <w:tc>
          <w:tcPr>
            <w:tcW w:w="4860" w:type="dxa"/>
            <w:gridSpan w:val="4"/>
          </w:tcPr>
          <w:p w14:paraId="182C9D9D" w14:textId="78F9F7B8" w:rsidR="00227BA7" w:rsidRDefault="006A65B4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="00227BA7" w:rsidRPr="007D6360">
              <w:rPr>
                <w:sz w:val="22"/>
                <w:szCs w:val="22"/>
              </w:rPr>
              <w:t>Máquinas y eficiencia.</w:t>
            </w:r>
          </w:p>
        </w:tc>
        <w:tc>
          <w:tcPr>
            <w:tcW w:w="540" w:type="dxa"/>
            <w:gridSpan w:val="2"/>
            <w:vAlign w:val="center"/>
          </w:tcPr>
          <w:p w14:paraId="02A75C17" w14:textId="54B0DD4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9849FD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F4F1D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2EFBEAC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2728AFA" w14:textId="7049D65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F4A5F07" w14:textId="210C114D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732C70F2" w14:textId="7038F68A" w:rsidR="00227BA7" w:rsidRDefault="0058340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17, </w:t>
            </w:r>
            <w:r w:rsidR="00A708C9">
              <w:rPr>
                <w:sz w:val="22"/>
                <w:szCs w:val="22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 w14:paraId="0AF5F93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666BD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9445ED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EF827D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1E327C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E8399C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AF8C96" w14:textId="08732D64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B124F1" w14:textId="45A0F8E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31236" w14:textId="16E506A7" w:rsidR="00227BA7" w:rsidRDefault="00A708C9" w:rsidP="00A708C9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1D6AC53C" w14:textId="77777777" w:rsidTr="00A708C9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227BA7" w:rsidRDefault="00227BA7" w:rsidP="00227BA7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0190A2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0A4928A9" w14:textId="656CD60E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0CDCFAC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A1D4E"/>
    <w:rsid w:val="001B628B"/>
    <w:rsid w:val="00227BA7"/>
    <w:rsid w:val="00231F26"/>
    <w:rsid w:val="002D42C2"/>
    <w:rsid w:val="0030349D"/>
    <w:rsid w:val="00342EE5"/>
    <w:rsid w:val="003702F7"/>
    <w:rsid w:val="003A195D"/>
    <w:rsid w:val="003B6EA5"/>
    <w:rsid w:val="003D2F04"/>
    <w:rsid w:val="00446EF0"/>
    <w:rsid w:val="00452DAC"/>
    <w:rsid w:val="005369FA"/>
    <w:rsid w:val="00540A82"/>
    <w:rsid w:val="00583401"/>
    <w:rsid w:val="005E034A"/>
    <w:rsid w:val="006539C2"/>
    <w:rsid w:val="006A65B4"/>
    <w:rsid w:val="006E4B0E"/>
    <w:rsid w:val="006F7743"/>
    <w:rsid w:val="007560B5"/>
    <w:rsid w:val="007600E9"/>
    <w:rsid w:val="00790E18"/>
    <w:rsid w:val="008825DF"/>
    <w:rsid w:val="008C7E0A"/>
    <w:rsid w:val="009B207D"/>
    <w:rsid w:val="00A222E3"/>
    <w:rsid w:val="00A708C9"/>
    <w:rsid w:val="00B1350A"/>
    <w:rsid w:val="00B21A30"/>
    <w:rsid w:val="00BB15C2"/>
    <w:rsid w:val="00C55F29"/>
    <w:rsid w:val="00CA717B"/>
    <w:rsid w:val="00D80ACA"/>
    <w:rsid w:val="00DB42C2"/>
    <w:rsid w:val="00DE5F61"/>
    <w:rsid w:val="00E06A66"/>
    <w:rsid w:val="00E95D71"/>
    <w:rsid w:val="00F00726"/>
    <w:rsid w:val="00F15010"/>
    <w:rsid w:val="00F17C8F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4</cp:revision>
  <dcterms:created xsi:type="dcterms:W3CDTF">2024-02-21T01:01:00Z</dcterms:created>
  <dcterms:modified xsi:type="dcterms:W3CDTF">2024-02-21T01:57:00Z</dcterms:modified>
</cp:coreProperties>
</file>