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0376D">
      <w:pPr>
        <w:spacing w:line="312" w:lineRule="auto"/>
        <w:jc w:val="center"/>
        <w:rPr>
          <w:sz w:val="72"/>
          <w:szCs w:val="72"/>
        </w:rPr>
      </w:pPr>
    </w:p>
    <w:p w14:paraId="63EAFD1A">
      <w:pPr>
        <w:spacing w:line="312" w:lineRule="auto"/>
        <w:jc w:val="center"/>
        <w:rPr>
          <w:sz w:val="72"/>
          <w:szCs w:val="72"/>
        </w:rPr>
      </w:pPr>
    </w:p>
    <w:p w14:paraId="48FCCA9A">
      <w:pPr>
        <w:spacing w:line="312" w:lineRule="auto"/>
        <w:jc w:val="center"/>
        <w:rPr>
          <w:sz w:val="72"/>
          <w:szCs w:val="72"/>
        </w:rPr>
      </w:pPr>
    </w:p>
    <w:p w14:paraId="24F54EF6">
      <w:pPr>
        <w:spacing w:line="312" w:lineRule="auto"/>
        <w:jc w:val="center"/>
        <w:rPr>
          <w:rFonts w:eastAsia="黑体"/>
          <w:b/>
          <w:bCs/>
          <w:i/>
          <w:color w:val="0000FF"/>
          <w:sz w:val="72"/>
          <w:szCs w:val="72"/>
        </w:rPr>
      </w:pPr>
      <w:r>
        <w:rPr>
          <w:rFonts w:ascii="Times New Roman" w:hAnsi="Times New Roman" w:eastAsia="黑体"/>
          <w:b/>
          <w:i w:val="0"/>
          <w:sz w:val="44"/>
        </w:rPr>
        <w:t>cascading-spy-sheets 浏览器缓解模块</w:t>
      </w:r>
    </w:p>
    <w:p w14:paraId="71E3051C">
      <w:pPr>
        <w:spacing w:line="312" w:lineRule="auto"/>
        <w:jc w:val="center"/>
        <w:rPr>
          <w:rFonts w:eastAsia="黑体"/>
          <w:b/>
          <w:bCs/>
          <w:sz w:val="48"/>
          <w:szCs w:val="48"/>
        </w:rPr>
      </w:pPr>
    </w:p>
    <w:p w14:paraId="2D4809E5">
      <w:pPr>
        <w:spacing w:line="312" w:lineRule="auto"/>
        <w:jc w:val="center"/>
        <w:rPr>
          <w:rFonts w:eastAsia="黑体"/>
          <w:b/>
          <w:bCs/>
          <w:sz w:val="48"/>
          <w:szCs w:val="48"/>
        </w:rPr>
      </w:pPr>
      <w:r>
        <w:rPr>
          <w:rFonts w:ascii="Times New Roman" w:hAnsi="Times New Roman" w:eastAsia="黑体"/>
          <w:b/>
          <w:i w:val="0"/>
          <w:sz w:val="56"/>
        </w:rPr>
        <w:t>模块二 AI 测试报告</w:t>
      </w:r>
    </w:p>
    <w:p w14:paraId="3FB06072">
      <w:pPr>
        <w:spacing w:line="312" w:lineRule="auto"/>
        <w:jc w:val="center"/>
        <w:rPr>
          <w:sz w:val="48"/>
          <w:szCs w:val="48"/>
        </w:rPr>
      </w:pPr>
    </w:p>
    <w:p w14:paraId="6C70CF7A">
      <w:pPr>
        <w:spacing w:line="312" w:lineRule="auto"/>
        <w:jc w:val="center"/>
        <w:rPr>
          <w:sz w:val="48"/>
          <w:szCs w:val="48"/>
        </w:rPr>
      </w:pPr>
    </w:p>
    <w:p w14:paraId="3ED461E6">
      <w:pPr>
        <w:spacing w:line="312" w:lineRule="auto"/>
        <w:jc w:val="center"/>
        <w:rPr>
          <w:sz w:val="48"/>
          <w:szCs w:val="48"/>
        </w:rPr>
      </w:pPr>
    </w:p>
    <w:p w14:paraId="74BC81A7">
      <w:pPr>
        <w:spacing w:line="312" w:lineRule="auto"/>
        <w:jc w:val="center"/>
        <w:rPr>
          <w:sz w:val="48"/>
          <w:szCs w:val="48"/>
        </w:rPr>
      </w:pPr>
    </w:p>
    <w:p w14:paraId="7EC6E058">
      <w:pPr>
        <w:spacing w:line="312" w:lineRule="auto"/>
        <w:jc w:val="center"/>
        <w:rPr>
          <w:sz w:val="48"/>
          <w:szCs w:val="48"/>
        </w:rPr>
      </w:pPr>
    </w:p>
    <w:p w14:paraId="2E9999C3">
      <w:pPr>
        <w:spacing w:line="312" w:lineRule="auto"/>
        <w:jc w:val="center"/>
        <w:rPr>
          <w:sz w:val="48"/>
          <w:szCs w:val="48"/>
        </w:rPr>
      </w:pPr>
    </w:p>
    <w:p w14:paraId="55ACA92D">
      <w:pPr>
        <w:spacing w:line="312" w:lineRule="auto"/>
        <w:jc w:val="center"/>
        <w:rPr>
          <w:sz w:val="48"/>
          <w:szCs w:val="48"/>
        </w:rPr>
      </w:pPr>
    </w:p>
    <w:p w14:paraId="5BE30D4B">
      <w:pPr>
        <w:spacing w:line="312" w:lineRule="auto"/>
        <w:jc w:val="center"/>
        <w:rPr>
          <w:sz w:val="48"/>
          <w:szCs w:val="48"/>
        </w:rPr>
      </w:pPr>
    </w:p>
    <w:p w14:paraId="3081F04E">
      <w:pPr>
        <w:spacing w:line="312" w:lineRule="auto"/>
        <w:rPr>
          <w:sz w:val="48"/>
          <w:szCs w:val="48"/>
        </w:rPr>
      </w:pPr>
    </w:p>
    <w:tbl>
      <w:tblPr>
        <w:tblStyle w:val="10"/>
        <w:tblW w:w="7425" w:type="dxa"/>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108" w:type="dxa"/>
          <w:bottom w:w="0" w:type="dxa"/>
          <w:right w:w="108" w:type="dxa"/>
        </w:tblCellMar>
      </w:tblPr>
      <w:tblGrid>
        <w:gridCol w:w="1427"/>
        <w:gridCol w:w="1260"/>
        <w:gridCol w:w="3600"/>
        <w:gridCol w:w="1138"/>
      </w:tblGrid>
      <w:tr w14:paraId="3B12232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1427" w:type="dxa"/>
            <w:shd w:val="clear" w:color="auto" w:fill="E6E6E6"/>
            <w:vAlign w:val="center"/>
          </w:tcPr>
          <w:p w14:paraId="03ECB60F">
            <w:pPr>
              <w:pStyle w:val="16"/>
              <w:spacing w:line="312" w:lineRule="auto"/>
              <w:rPr>
                <w:rFonts w:ascii="Times New Roman"/>
                <w:sz w:val="21"/>
                <w:szCs w:val="21"/>
              </w:rPr>
            </w:pPr>
            <w:r>
              <w:rPr>
                <w:rFonts w:ascii="Times New Roman"/>
                <w:sz w:val="21"/>
                <w:szCs w:val="21"/>
              </w:rPr>
              <w:t>日  期</w:t>
            </w:r>
          </w:p>
        </w:tc>
        <w:tc>
          <w:tcPr>
            <w:tcW w:w="1260" w:type="dxa"/>
            <w:shd w:val="clear" w:color="auto" w:fill="E6E6E6"/>
            <w:vAlign w:val="center"/>
          </w:tcPr>
          <w:p w14:paraId="2B110922">
            <w:pPr>
              <w:pStyle w:val="16"/>
              <w:spacing w:line="312" w:lineRule="auto"/>
              <w:rPr>
                <w:rFonts w:ascii="Times New Roman"/>
                <w:sz w:val="21"/>
                <w:szCs w:val="21"/>
              </w:rPr>
            </w:pPr>
            <w:r>
              <w:rPr>
                <w:rFonts w:ascii="Times New Roman"/>
                <w:sz w:val="21"/>
                <w:szCs w:val="21"/>
              </w:rPr>
              <w:t>版  本</w:t>
            </w:r>
          </w:p>
        </w:tc>
        <w:tc>
          <w:tcPr>
            <w:tcW w:w="3600" w:type="dxa"/>
            <w:shd w:val="clear" w:color="auto" w:fill="E6E6E6"/>
            <w:vAlign w:val="center"/>
          </w:tcPr>
          <w:p w14:paraId="47983338">
            <w:pPr>
              <w:pStyle w:val="16"/>
              <w:spacing w:line="312" w:lineRule="auto"/>
              <w:rPr>
                <w:rFonts w:ascii="Times New Roman"/>
                <w:sz w:val="21"/>
                <w:szCs w:val="21"/>
              </w:rPr>
            </w:pPr>
            <w:r>
              <w:rPr>
                <w:rFonts w:ascii="Times New Roman"/>
                <w:sz w:val="21"/>
                <w:szCs w:val="21"/>
              </w:rPr>
              <w:t>说明</w:t>
            </w:r>
          </w:p>
        </w:tc>
        <w:tc>
          <w:tcPr>
            <w:tcW w:w="1138" w:type="dxa"/>
            <w:shd w:val="clear" w:color="auto" w:fill="E6E6E6"/>
            <w:vAlign w:val="center"/>
          </w:tcPr>
          <w:p w14:paraId="34F1CB54">
            <w:pPr>
              <w:pStyle w:val="16"/>
              <w:spacing w:line="312" w:lineRule="auto"/>
              <w:rPr>
                <w:rFonts w:ascii="Times New Roman"/>
                <w:sz w:val="21"/>
                <w:szCs w:val="21"/>
              </w:rPr>
            </w:pPr>
            <w:r>
              <w:rPr>
                <w:rFonts w:ascii="Times New Roman"/>
                <w:sz w:val="21"/>
                <w:szCs w:val="21"/>
              </w:rPr>
              <w:t>作  者</w:t>
            </w:r>
          </w:p>
        </w:tc>
      </w:tr>
      <w:tr w14:paraId="19B6068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trHeight w:val="375" w:hRule="atLeast"/>
          <w:jc w:val="center"/>
        </w:trPr>
        <w:tc>
          <w:tcPr>
            <w:tcW w:w="1427" w:type="dxa"/>
            <w:tcMar>
              <w:top w:w="80" w:type="dxa"/>
              <w:left w:w="80" w:type="dxa"/>
              <w:bottom w:w="80" w:type="dxa"/>
              <w:right w:w="80" w:type="dxa"/>
            </w:tcMar>
            <w:vAlign w:val="center"/>
          </w:tcPr>
          <w:p w14:paraId="166FC5C5">
            <w:pPr>
              <w:spacing w:before="0" w:after="0" w:line="276" w:lineRule="auto"/>
              <w:jc w:val="center"/>
            </w:pPr>
            <w:r>
              <w:rPr>
                <w:rFonts w:ascii="Times New Roman" w:hAnsi="Times New Roman" w:eastAsia="宋体"/>
                <w:b w:val="0"/>
                <w:i w:val="0"/>
                <w:sz w:val="20"/>
              </w:rPr>
              <w:t>2026.09.13</w:t>
            </w:r>
          </w:p>
        </w:tc>
        <w:tc>
          <w:tcPr>
            <w:tcW w:w="1260" w:type="dxa"/>
            <w:tcMar>
              <w:top w:w="80" w:type="dxa"/>
              <w:left w:w="80" w:type="dxa"/>
              <w:bottom w:w="80" w:type="dxa"/>
              <w:right w:w="80" w:type="dxa"/>
            </w:tcMar>
            <w:vAlign w:val="center"/>
          </w:tcPr>
          <w:p w14:paraId="0CC0BE1B">
            <w:pPr>
              <w:spacing w:before="0" w:after="0" w:line="276" w:lineRule="auto"/>
              <w:jc w:val="center"/>
            </w:pPr>
            <w:r>
              <w:rPr>
                <w:rFonts w:ascii="Times New Roman" w:hAnsi="Times New Roman" w:eastAsia="宋体"/>
                <w:b w:val="0"/>
                <w:i w:val="0"/>
                <w:sz w:val="20"/>
              </w:rPr>
              <w:t>1.00</w:t>
            </w:r>
          </w:p>
        </w:tc>
        <w:tc>
          <w:tcPr>
            <w:tcW w:w="3600" w:type="dxa"/>
            <w:tcMar>
              <w:top w:w="80" w:type="dxa"/>
              <w:left w:w="80" w:type="dxa"/>
              <w:bottom w:w="80" w:type="dxa"/>
              <w:right w:w="80" w:type="dxa"/>
            </w:tcMar>
            <w:vAlign w:val="center"/>
          </w:tcPr>
          <w:p w14:paraId="395B0800">
            <w:pPr>
              <w:spacing w:before="0" w:after="0" w:line="276" w:lineRule="auto"/>
              <w:jc w:val="center"/>
            </w:pPr>
            <w:r>
              <w:rPr>
                <w:rFonts w:ascii="Times New Roman" w:hAnsi="Times New Roman" w:eastAsia="宋体"/>
                <w:b w:val="0"/>
                <w:i w:val="0"/>
                <w:sz w:val="20"/>
              </w:rPr>
              <w:t>模块二AI测试初稿完成</w:t>
            </w:r>
          </w:p>
        </w:tc>
        <w:tc>
          <w:tcPr>
            <w:tcW w:w="1138" w:type="dxa"/>
            <w:tcMar>
              <w:top w:w="80" w:type="dxa"/>
              <w:left w:w="80" w:type="dxa"/>
              <w:bottom w:w="80" w:type="dxa"/>
              <w:right w:w="80" w:type="dxa"/>
            </w:tcMar>
            <w:vAlign w:val="center"/>
          </w:tcPr>
          <w:p w14:paraId="4DF70E19">
            <w:pPr>
              <w:spacing w:before="0" w:after="0" w:line="276" w:lineRule="auto"/>
              <w:jc w:val="center"/>
              <w:rPr>
                <w:rFonts w:hint="eastAsia" w:eastAsia="宋体"/>
                <w:lang w:eastAsia="zh-CN"/>
              </w:rPr>
            </w:pPr>
            <w:r>
              <w:rPr>
                <w:rFonts w:hint="eastAsia"/>
                <w:b w:val="0"/>
                <w:i w:val="0"/>
                <w:sz w:val="20"/>
                <w:lang w:val="en-US" w:eastAsia="zh-CN"/>
              </w:rPr>
              <w:t>王宇钦</w:t>
            </w:r>
          </w:p>
        </w:tc>
      </w:tr>
      <w:tr w14:paraId="7DA8D60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trHeight w:val="342" w:hRule="atLeast"/>
          <w:jc w:val="center"/>
        </w:trPr>
        <w:tc>
          <w:tcPr>
            <w:tcW w:w="1427" w:type="dxa"/>
            <w:vAlign w:val="center"/>
          </w:tcPr>
          <w:p w14:paraId="77243EF4">
            <w:pPr>
              <w:spacing w:line="312" w:lineRule="auto"/>
              <w:jc w:val="center"/>
              <w:rPr>
                <w:szCs w:val="21"/>
              </w:rPr>
            </w:pPr>
          </w:p>
        </w:tc>
        <w:tc>
          <w:tcPr>
            <w:tcW w:w="1260" w:type="dxa"/>
            <w:vAlign w:val="center"/>
          </w:tcPr>
          <w:p w14:paraId="44900A68">
            <w:pPr>
              <w:spacing w:line="312" w:lineRule="auto"/>
              <w:jc w:val="center"/>
              <w:rPr>
                <w:szCs w:val="21"/>
              </w:rPr>
            </w:pPr>
          </w:p>
        </w:tc>
        <w:tc>
          <w:tcPr>
            <w:tcW w:w="3600" w:type="dxa"/>
            <w:vAlign w:val="center"/>
          </w:tcPr>
          <w:p w14:paraId="64EC03AF">
            <w:pPr>
              <w:spacing w:line="312" w:lineRule="auto"/>
              <w:jc w:val="center"/>
              <w:rPr>
                <w:szCs w:val="21"/>
              </w:rPr>
            </w:pPr>
          </w:p>
        </w:tc>
        <w:tc>
          <w:tcPr>
            <w:tcW w:w="1138" w:type="dxa"/>
            <w:vAlign w:val="center"/>
          </w:tcPr>
          <w:p w14:paraId="4D562A7D">
            <w:pPr>
              <w:spacing w:line="312" w:lineRule="auto"/>
              <w:jc w:val="center"/>
              <w:rPr>
                <w:szCs w:val="21"/>
              </w:rPr>
            </w:pPr>
          </w:p>
        </w:tc>
      </w:tr>
      <w:tr w14:paraId="3E72AD2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trHeight w:val="338" w:hRule="atLeast"/>
          <w:jc w:val="center"/>
        </w:trPr>
        <w:tc>
          <w:tcPr>
            <w:tcW w:w="1427" w:type="dxa"/>
            <w:vAlign w:val="center"/>
          </w:tcPr>
          <w:p w14:paraId="512885FE">
            <w:pPr>
              <w:spacing w:line="312" w:lineRule="auto"/>
              <w:jc w:val="center"/>
              <w:rPr>
                <w:szCs w:val="21"/>
              </w:rPr>
            </w:pPr>
          </w:p>
        </w:tc>
        <w:tc>
          <w:tcPr>
            <w:tcW w:w="1260" w:type="dxa"/>
            <w:vAlign w:val="center"/>
          </w:tcPr>
          <w:p w14:paraId="1AA93007">
            <w:pPr>
              <w:spacing w:line="312" w:lineRule="auto"/>
              <w:jc w:val="center"/>
              <w:rPr>
                <w:szCs w:val="21"/>
              </w:rPr>
            </w:pPr>
          </w:p>
        </w:tc>
        <w:tc>
          <w:tcPr>
            <w:tcW w:w="3600" w:type="dxa"/>
            <w:vAlign w:val="center"/>
          </w:tcPr>
          <w:p w14:paraId="67A42C58">
            <w:pPr>
              <w:spacing w:line="312" w:lineRule="auto"/>
              <w:jc w:val="center"/>
              <w:rPr>
                <w:szCs w:val="21"/>
              </w:rPr>
            </w:pPr>
          </w:p>
        </w:tc>
        <w:tc>
          <w:tcPr>
            <w:tcW w:w="1138" w:type="dxa"/>
            <w:vAlign w:val="center"/>
          </w:tcPr>
          <w:p w14:paraId="204627D4">
            <w:pPr>
              <w:spacing w:line="312" w:lineRule="auto"/>
              <w:jc w:val="center"/>
              <w:rPr>
                <w:szCs w:val="21"/>
              </w:rPr>
            </w:pPr>
          </w:p>
        </w:tc>
      </w:tr>
      <w:tr w14:paraId="76B9A6A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trHeight w:val="362" w:hRule="atLeast"/>
          <w:jc w:val="center"/>
        </w:trPr>
        <w:tc>
          <w:tcPr>
            <w:tcW w:w="1427" w:type="dxa"/>
            <w:vAlign w:val="center"/>
          </w:tcPr>
          <w:p w14:paraId="5069B9C3">
            <w:pPr>
              <w:spacing w:line="312" w:lineRule="auto"/>
              <w:jc w:val="center"/>
              <w:rPr>
                <w:szCs w:val="21"/>
              </w:rPr>
            </w:pPr>
          </w:p>
        </w:tc>
        <w:tc>
          <w:tcPr>
            <w:tcW w:w="1260" w:type="dxa"/>
            <w:vAlign w:val="center"/>
          </w:tcPr>
          <w:p w14:paraId="03084CB4">
            <w:pPr>
              <w:spacing w:line="312" w:lineRule="auto"/>
              <w:jc w:val="center"/>
              <w:rPr>
                <w:szCs w:val="21"/>
              </w:rPr>
            </w:pPr>
          </w:p>
        </w:tc>
        <w:tc>
          <w:tcPr>
            <w:tcW w:w="3600" w:type="dxa"/>
            <w:vAlign w:val="center"/>
          </w:tcPr>
          <w:p w14:paraId="70734737">
            <w:pPr>
              <w:spacing w:line="312" w:lineRule="auto"/>
              <w:jc w:val="center"/>
              <w:rPr>
                <w:szCs w:val="21"/>
              </w:rPr>
            </w:pPr>
          </w:p>
        </w:tc>
        <w:tc>
          <w:tcPr>
            <w:tcW w:w="1138" w:type="dxa"/>
            <w:vAlign w:val="center"/>
          </w:tcPr>
          <w:p w14:paraId="1180012C">
            <w:pPr>
              <w:spacing w:line="312" w:lineRule="auto"/>
              <w:jc w:val="center"/>
              <w:rPr>
                <w:szCs w:val="21"/>
              </w:rPr>
            </w:pPr>
          </w:p>
        </w:tc>
      </w:tr>
    </w:tbl>
    <w:p w14:paraId="4B3B8BA4">
      <w:pPr>
        <w:pStyle w:val="8"/>
        <w:spacing w:line="312" w:lineRule="auto"/>
        <w:rPr>
          <w:b w:val="0"/>
          <w:bCs w:val="0"/>
          <w:caps w:val="0"/>
          <w:sz w:val="44"/>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4669024C">
      <w:pPr>
        <w:spacing w:line="312" w:lineRule="auto"/>
        <w:jc w:val="center"/>
        <w:rPr>
          <w:rFonts w:eastAsia="黑体"/>
          <w:b/>
          <w:sz w:val="28"/>
          <w:szCs w:val="28"/>
        </w:rPr>
      </w:pPr>
      <w:r>
        <w:rPr>
          <w:rFonts w:eastAsia="黑体"/>
          <w:b/>
          <w:sz w:val="28"/>
          <w:szCs w:val="28"/>
        </w:rPr>
        <w:t>目  录</w:t>
      </w:r>
    </w:p>
    <w:p w14:paraId="66385F56">
      <w:pPr>
        <w:pStyle w:val="8"/>
        <w:rPr>
          <w:rFonts w:asciiTheme="minorHAnsi" w:hAnsiTheme="minorHAnsi" w:eastAsiaTheme="minorEastAsia" w:cstheme="minorBidi"/>
          <w:b w:val="0"/>
          <w:bCs w:val="0"/>
          <w:caps w:val="0"/>
          <w:szCs w:val="22"/>
        </w:rPr>
      </w:pPr>
      <w:r>
        <w:rPr>
          <w:rFonts w:ascii="Times New Roman" w:hAnsi="Times New Roman" w:eastAsia="宋体"/>
          <w:b w:val="0"/>
          <w:i w:val="0"/>
          <w:sz w:val="22"/>
        </w:rPr>
        <w:t>1 被测对象及AI融合方案概述</w:t>
      </w:r>
      <w:r>
        <w:rPr>
          <w:rFonts w:ascii="Times New Roman" w:hAnsi="Times New Roman" w:eastAsia="宋体"/>
          <w:b w:val="0"/>
          <w:i w:val="0"/>
          <w:sz w:val="22"/>
        </w:rPr>
        <w:tab/>
      </w:r>
      <w:r>
        <w:rPr>
          <w:rFonts w:ascii="Times New Roman" w:hAnsi="Times New Roman" w:eastAsia="宋体"/>
          <w:b w:val="0"/>
          <w:i w:val="0"/>
          <w:sz w:val="22"/>
        </w:rPr>
        <w:t>3</w:t>
      </w:r>
    </w:p>
    <w:p w14:paraId="1BAE4D45">
      <w:pPr>
        <w:pStyle w:val="8"/>
        <w:rPr>
          <w:rFonts w:asciiTheme="minorHAnsi" w:hAnsiTheme="minorHAnsi" w:eastAsiaTheme="minorEastAsia" w:cstheme="minorBidi"/>
          <w:b w:val="0"/>
          <w:bCs w:val="0"/>
          <w:caps w:val="0"/>
          <w:szCs w:val="22"/>
        </w:rPr>
      </w:pPr>
      <w:r>
        <w:rPr>
          <w:rFonts w:ascii="Times New Roman" w:hAnsi="Times New Roman" w:eastAsia="宋体"/>
          <w:b w:val="0"/>
          <w:i w:val="0"/>
          <w:sz w:val="22"/>
        </w:rPr>
        <w:t>2 AI实践过程与成果</w:t>
      </w:r>
      <w:r>
        <w:rPr>
          <w:rFonts w:ascii="Times New Roman" w:hAnsi="Times New Roman" w:eastAsia="宋体"/>
          <w:b w:val="0"/>
          <w:i w:val="0"/>
          <w:sz w:val="22"/>
        </w:rPr>
        <w:tab/>
      </w:r>
      <w:r>
        <w:rPr>
          <w:rFonts w:ascii="Times New Roman" w:hAnsi="Times New Roman" w:eastAsia="宋体"/>
          <w:b w:val="0"/>
          <w:i w:val="0"/>
          <w:sz w:val="22"/>
        </w:rPr>
        <w:t>4</w:t>
      </w:r>
    </w:p>
    <w:p w14:paraId="08D7208B">
      <w:pPr>
        <w:pStyle w:val="8"/>
        <w:rPr>
          <w:rFonts w:asciiTheme="minorHAnsi" w:hAnsiTheme="minorHAnsi" w:eastAsiaTheme="minorEastAsia" w:cstheme="minorBidi"/>
          <w:szCs w:val="22"/>
        </w:rPr>
      </w:pPr>
      <w:r>
        <w:rPr>
          <w:rFonts w:ascii="Times New Roman" w:hAnsi="Times New Roman" w:eastAsia="宋体"/>
          <w:b w:val="0"/>
          <w:i w:val="0"/>
          <w:sz w:val="22"/>
        </w:rPr>
        <w:t>3 AI反思与批判</w:t>
      </w:r>
      <w:r>
        <w:rPr>
          <w:rFonts w:ascii="Times New Roman" w:hAnsi="Times New Roman" w:eastAsia="宋体"/>
          <w:b w:val="0"/>
          <w:i w:val="0"/>
          <w:sz w:val="22"/>
        </w:rPr>
        <w:tab/>
      </w:r>
      <w:r>
        <w:rPr>
          <w:rFonts w:ascii="Times New Roman" w:hAnsi="Times New Roman" w:eastAsia="宋体"/>
          <w:b w:val="0"/>
          <w:i w:val="0"/>
          <w:sz w:val="22"/>
        </w:rPr>
        <w:t>6</w:t>
      </w:r>
    </w:p>
    <w:p w14:paraId="40082B1F">
      <w:pPr>
        <w:pStyle w:val="8"/>
        <w:rPr>
          <w:rFonts w:asciiTheme="minorHAnsi" w:hAnsiTheme="minorHAnsi" w:eastAsiaTheme="minorEastAsia" w:cstheme="minorBidi"/>
          <w:szCs w:val="22"/>
        </w:rPr>
      </w:pPr>
      <w:r>
        <w:rPr>
          <w:rFonts w:ascii="Times New Roman" w:hAnsi="Times New Roman" w:eastAsia="宋体"/>
          <w:b w:val="0"/>
          <w:i w:val="0"/>
          <w:sz w:val="22"/>
        </w:rPr>
        <w:t>4 测试执行结果</w:t>
      </w:r>
      <w:r>
        <w:rPr>
          <w:rFonts w:ascii="Times New Roman" w:hAnsi="Times New Roman" w:eastAsia="宋体"/>
          <w:b w:val="0"/>
          <w:i w:val="0"/>
          <w:sz w:val="22"/>
        </w:rPr>
        <w:tab/>
      </w:r>
      <w:r>
        <w:rPr>
          <w:rFonts w:ascii="Times New Roman" w:hAnsi="Times New Roman" w:eastAsia="宋体"/>
          <w:b w:val="0"/>
          <w:i w:val="0"/>
          <w:sz w:val="22"/>
        </w:rPr>
        <w:t>7</w:t>
      </w:r>
    </w:p>
    <w:p w14:paraId="146B07B3">
      <w:pPr>
        <w:pStyle w:val="8"/>
        <w:rPr>
          <w:rFonts w:asciiTheme="minorHAnsi" w:hAnsiTheme="minorHAnsi" w:eastAsiaTheme="minorEastAsia" w:cstheme="minorBidi"/>
          <w:szCs w:val="22"/>
        </w:rPr>
      </w:pPr>
      <w:r>
        <w:rPr>
          <w:rFonts w:ascii="Times New Roman" w:hAnsi="Times New Roman" w:eastAsia="宋体"/>
          <w:b w:val="0"/>
          <w:i w:val="0"/>
          <w:sz w:val="22"/>
        </w:rPr>
        <w:t>5 缺陷分析</w:t>
      </w:r>
      <w:r>
        <w:rPr>
          <w:rFonts w:ascii="Times New Roman" w:hAnsi="Times New Roman" w:eastAsia="宋体"/>
          <w:b w:val="0"/>
          <w:i w:val="0"/>
          <w:sz w:val="22"/>
        </w:rPr>
        <w:tab/>
      </w:r>
      <w:r>
        <w:rPr>
          <w:rFonts w:ascii="Times New Roman" w:hAnsi="Times New Roman" w:eastAsia="宋体"/>
          <w:b w:val="0"/>
          <w:i w:val="0"/>
          <w:sz w:val="22"/>
        </w:rPr>
        <w:t>9</w:t>
      </w:r>
    </w:p>
    <w:p w14:paraId="691323C9">
      <w:pPr>
        <w:pStyle w:val="8"/>
        <w:rPr>
          <w:rFonts w:asciiTheme="minorHAnsi" w:hAnsiTheme="minorHAnsi" w:eastAsiaTheme="minorEastAsia" w:cstheme="minorBidi"/>
          <w:b w:val="0"/>
          <w:bCs w:val="0"/>
          <w:caps w:val="0"/>
          <w:szCs w:val="22"/>
        </w:rPr>
      </w:pPr>
      <w:r>
        <w:rPr>
          <w:rFonts w:ascii="Times New Roman" w:hAnsi="Times New Roman" w:eastAsia="宋体"/>
          <w:b w:val="0"/>
          <w:i w:val="0"/>
          <w:sz w:val="22"/>
        </w:rPr>
        <w:t>6 小组成员贡献度</w:t>
      </w:r>
      <w:r>
        <w:rPr>
          <w:rFonts w:ascii="Times New Roman" w:hAnsi="Times New Roman" w:eastAsia="宋体"/>
          <w:b w:val="0"/>
          <w:i w:val="0"/>
          <w:sz w:val="22"/>
        </w:rPr>
        <w:tab/>
      </w:r>
      <w:r>
        <w:rPr>
          <w:rFonts w:ascii="Times New Roman" w:hAnsi="Times New Roman" w:eastAsia="宋体"/>
          <w:b w:val="0"/>
          <w:i w:val="0"/>
          <w:sz w:val="22"/>
        </w:rPr>
        <w:t>10</w:t>
      </w:r>
    </w:p>
    <w:p w14:paraId="1E50B3FB">
      <w:pPr>
        <w:pStyle w:val="8"/>
        <w:rPr>
          <w:rFonts w:asciiTheme="minorHAnsi" w:hAnsiTheme="minorHAnsi" w:eastAsiaTheme="minorEastAsia" w:cstheme="minorBidi"/>
          <w:b w:val="0"/>
          <w:bCs w:val="0"/>
          <w:caps w:val="0"/>
          <w:szCs w:val="22"/>
        </w:rPr>
      </w:pPr>
    </w:p>
    <w:p w14:paraId="35E3E6CB">
      <w:pPr>
        <w:pStyle w:val="8"/>
        <w:spacing w:line="312" w:lineRule="auto"/>
        <w:rPr>
          <w:b w:val="0"/>
          <w:bCs w:val="0"/>
          <w:caps w:val="0"/>
          <w:sz w:val="44"/>
        </w:rPr>
        <w:sectPr>
          <w:footerReference r:id="rId5" w:type="default"/>
          <w:pgSz w:w="11906" w:h="16838"/>
          <w:pgMar w:top="1440" w:right="1800" w:bottom="1440" w:left="1800" w:header="851" w:footer="992" w:gutter="0"/>
          <w:cols w:space="425" w:num="1"/>
          <w:docGrid w:type="lines" w:linePitch="312" w:charSpace="0"/>
        </w:sectPr>
      </w:pPr>
    </w:p>
    <w:p w14:paraId="0319CBCC">
      <w:pPr>
        <w:pStyle w:val="2"/>
        <w:spacing w:before="240" w:after="240" w:line="312" w:lineRule="auto"/>
        <w:rPr>
          <w:sz w:val="28"/>
          <w:szCs w:val="28"/>
        </w:rPr>
      </w:pPr>
      <w:r>
        <w:rPr>
          <w:rFonts w:ascii="Times New Roman" w:hAnsi="Times New Roman" w:eastAsia="黑体"/>
          <w:b/>
          <w:i w:val="0"/>
          <w:sz w:val="32"/>
        </w:rPr>
        <w:t>1 被测对象及AI融合方案概述</w:t>
      </w:r>
    </w:p>
    <w:p w14:paraId="7AA79872">
      <w:pPr>
        <w:spacing w:line="312" w:lineRule="auto"/>
        <w:ind w:firstLine="420"/>
        <w:rPr>
          <w:iCs/>
          <w:color w:val="0000FF"/>
        </w:rPr>
      </w:pPr>
      <w:r>
        <w:rPr>
          <w:rFonts w:ascii="Times New Roman" w:hAnsi="Times New Roman" w:eastAsia="宋体"/>
          <w:b w:val="0"/>
          <w:i w:val="0"/>
          <w:sz w:val="22"/>
        </w:rPr>
        <w:t>被测对象为 cascading-spy-sheets 项目的浏览器缓解模块。主测代码位于 mitigation/browser/extension，包含 manifest.json、content.js 和 background.js；配套测试页位于 mitigation/browser/testcases，包含 index.html、external.css 以及 one.jpg 至 five.jpg。扩展的目标是在样式实际应用前扫描 CSS 中的外部资源地址并进行无条件预取，降低条件样式造成的资源请求差异。</w:t>
      </w:r>
    </w:p>
    <w:p w14:paraId="3E5B39B6">
      <w:pPr>
        <w:spacing w:line="312" w:lineRule="auto"/>
        <w:ind w:firstLine="420"/>
        <w:rPr>
          <w:iCs/>
          <w:color w:val="0000FF"/>
        </w:rPr>
      </w:pPr>
      <w:r>
        <w:rPr>
          <w:rFonts w:ascii="Times New Roman" w:hAnsi="Times New Roman" w:eastAsia="宋体"/>
          <w:b w:val="0"/>
          <w:i w:val="0"/>
          <w:sz w:val="22"/>
        </w:rPr>
        <w:t>本组选择方案2“AI测”。AI用于生成测试点和边界数据、补充自动化脚本、分析正则表达式与异步消息风险、归纳缺陷根因。所有输出均通过阅读源代码、README 和测试页面人工复核，邮件模块不在测试范围内。</w:t>
      </w:r>
    </w:p>
    <w:p w14:paraId="3623D2BC">
      <w:pPr>
        <w:spacing w:line="312" w:lineRule="auto"/>
        <w:ind w:firstLine="420"/>
        <w:rPr>
          <w:iCs/>
          <w:color w:val="0000FF"/>
        </w:rPr>
      </w:pPr>
      <w:r>
        <w:rPr>
          <w:rFonts w:ascii="Times New Roman" w:hAnsi="Times New Roman" w:eastAsia="宋体"/>
          <w:b w:val="0"/>
          <w:i w:val="0"/>
          <w:sz w:val="22"/>
        </w:rPr>
        <w:t>AI工具：OpenAI Codex 当前会话。应用环节包括16条用例初稿、CSS URL变体、自动化检查逻辑、缺陷候选和报告结构。AI输出不直接视为测试结论，最终预期以项目目标、代码行为和可复现证据为准。</w:t>
      </w:r>
    </w:p>
    <w:p w14:paraId="4CC1DED9">
      <w:pPr>
        <w:spacing w:line="312" w:lineRule="auto"/>
        <w:ind w:firstLine="420"/>
        <w:rPr>
          <w:iCs/>
          <w:color w:val="0000FF"/>
        </w:rPr>
      </w:pPr>
      <w:r>
        <w:rPr>
          <w:rFonts w:ascii="Times New Roman" w:hAnsi="Times New Roman" w:eastAsia="宋体"/>
          <w:b w:val="0"/>
          <w:i w:val="0"/>
          <w:sz w:val="22"/>
        </w:rPr>
        <w:t>测试重点分为四组：扩展安装和权限、content.js 与 background.js 的URL解析、external.css 网络预取、style标签与style属性的异常输入。用例编号为M2-01至M2-16。</w:t>
      </w:r>
    </w:p>
    <w:p w14:paraId="104F8C5D">
      <w:pPr>
        <w:pStyle w:val="2"/>
        <w:spacing w:before="240" w:after="240" w:line="312" w:lineRule="auto"/>
        <w:rPr>
          <w:sz w:val="28"/>
          <w:szCs w:val="28"/>
        </w:rPr>
      </w:pPr>
      <w:r>
        <w:rPr>
          <w:rFonts w:ascii="Times New Roman" w:hAnsi="Times New Roman" w:eastAsia="黑体"/>
          <w:b/>
          <w:i w:val="0"/>
          <w:sz w:val="32"/>
        </w:rPr>
        <w:t>2 AI实践过程与成果</w:t>
      </w:r>
    </w:p>
    <w:p w14:paraId="1EAC3553">
      <w:pPr>
        <w:pStyle w:val="3"/>
        <w:spacing w:before="120" w:after="120" w:line="312" w:lineRule="auto"/>
        <w:rPr>
          <w:rFonts w:ascii="Times New Roman" w:hAnsi="Times New Roman"/>
          <w:sz w:val="24"/>
          <w:szCs w:val="24"/>
        </w:rPr>
      </w:pPr>
      <w:r>
        <w:rPr>
          <w:rFonts w:ascii="Times New Roman" w:hAnsi="Times New Roman" w:eastAsia="黑体"/>
          <w:b/>
          <w:i w:val="0"/>
          <w:sz w:val="26"/>
        </w:rPr>
        <w:t>2.1 实践过程</w:t>
      </w:r>
    </w:p>
    <w:p w14:paraId="1636C2C5">
      <w:pPr>
        <w:spacing w:line="312" w:lineRule="auto"/>
        <w:ind w:firstLine="420"/>
        <w:rPr>
          <w:iCs/>
          <w:color w:val="0000FF"/>
        </w:rPr>
      </w:pPr>
      <w:r>
        <w:rPr>
          <w:rFonts w:ascii="Times New Roman" w:hAnsi="Times New Roman" w:eastAsia="宋体"/>
          <w:b w:val="0"/>
          <w:i w:val="0"/>
          <w:sz w:val="22"/>
        </w:rPr>
        <w:t>第一步让AI根据执行计划拆分16条测试任务；第二步把 manifest.json、content.js、background.js、index.html 和 external.css 提供给AI分析；第三步由人工核对源码，删除邮件模块、Chromium专用场景和无法观察的断言；第四步编写标准库自动化脚本，对16个测试点进行源级检查并保存JSON和文本结果。</w:t>
      </w:r>
    </w:p>
    <w:p w14:paraId="4E71393C">
      <w:pPr>
        <w:spacing w:line="312" w:lineRule="auto"/>
        <w:ind w:firstLine="420"/>
        <w:rPr>
          <w:iCs/>
          <w:color w:val="0000FF"/>
        </w:rPr>
      </w:pPr>
      <w:r>
        <w:rPr>
          <w:rFonts w:ascii="Times New Roman" w:hAnsi="Times New Roman" w:eastAsia="宋体"/>
          <w:b w:val="0"/>
          <w:i w:val="0"/>
          <w:sz w:val="22"/>
        </w:rPr>
        <w:t>人工修订集中在三个方面：把宽泛的“测试URL”改为具体CSS语法和可观察请求；把“扩展开启后都加载”拆成基线、媒体分支和多标签页消息归属；把AI推测的缺陷分为可由脚本稳定复现的源级问题与必须在Firefox中确认的浏览器集成问题。</w:t>
      </w:r>
    </w:p>
    <w:p w14:paraId="72B53BD0">
      <w:pPr>
        <w:pStyle w:val="3"/>
        <w:spacing w:before="120" w:after="120" w:line="312" w:lineRule="auto"/>
        <w:rPr>
          <w:rFonts w:ascii="Times New Roman" w:hAnsi="Times New Roman"/>
          <w:sz w:val="24"/>
          <w:szCs w:val="24"/>
        </w:rPr>
      </w:pPr>
      <w:r>
        <w:rPr>
          <w:rFonts w:ascii="Times New Roman" w:hAnsi="Times New Roman" w:eastAsia="黑体"/>
          <w:b/>
          <w:i w:val="0"/>
          <w:sz w:val="26"/>
        </w:rPr>
        <w:t>2.2 新增测试成果</w:t>
      </w:r>
    </w:p>
    <w:p w14:paraId="5AC94024">
      <w:pPr>
        <w:spacing w:line="312" w:lineRule="auto"/>
        <w:ind w:firstLine="420"/>
        <w:rPr>
          <w:iCs/>
          <w:color w:val="0000FF"/>
        </w:rPr>
      </w:pPr>
      <w:r>
        <w:rPr>
          <w:rFonts w:ascii="Times New Roman" w:hAnsi="Times New Roman" w:eastAsia="宋体"/>
          <w:b w:val="0"/>
          <w:i w:val="0"/>
          <w:sz w:val="22"/>
        </w:rPr>
        <w:t>新增成果包括：16条AI辅助测试用例清单、模块二源级自动化检查脚本、JSON与文本执行结果、2项缺陷记录以及本测试报告。用例覆盖等价类、边界值、场景法、对比测试、异常推测和流式数据测试。</w:t>
      </w:r>
    </w:p>
    <w:p w14:paraId="1E9811DB">
      <w:pPr>
        <w:spacing w:line="312" w:lineRule="auto"/>
        <w:ind w:firstLine="420"/>
        <w:rPr>
          <w:iCs/>
          <w:color w:val="0000FF"/>
        </w:rPr>
      </w:pPr>
      <w:r>
        <w:rPr>
          <w:rFonts w:ascii="Times New Roman" w:hAnsi="Times New Roman" w:eastAsia="宋体"/>
          <w:b w:val="0"/>
          <w:i w:val="0"/>
          <w:sz w:val="22"/>
        </w:rPr>
        <w:t>AI初稿偏重普通url()输入，人工补充了多行image-set、相对路径基准、CSS响应跨分块、空URL、片段URL、重复URL和多标签页消息发送对象。这些补充直接对应当前实现中的高风险位置。</w:t>
      </w:r>
    </w:p>
    <w:p w14:paraId="7173D9F0">
      <w:pPr>
        <w:pStyle w:val="3"/>
        <w:spacing w:before="120" w:after="120" w:line="312" w:lineRule="auto"/>
        <w:rPr>
          <w:rFonts w:ascii="Times New Roman" w:hAnsi="Times New Roman"/>
          <w:sz w:val="24"/>
          <w:szCs w:val="24"/>
        </w:rPr>
      </w:pPr>
      <w:r>
        <w:rPr>
          <w:rFonts w:ascii="Times New Roman" w:hAnsi="Times New Roman" w:eastAsia="黑体"/>
          <w:b/>
          <w:i w:val="0"/>
          <w:sz w:val="26"/>
        </w:rPr>
        <w:t>2.3 测试环境</w:t>
      </w:r>
    </w:p>
    <w:p w14:paraId="047CB803">
      <w:pPr>
        <w:spacing w:line="312" w:lineRule="auto"/>
        <w:ind w:firstLine="440" w:firstLineChars="200"/>
        <w:rPr>
          <w:iCs/>
          <w:color w:val="0000FF"/>
        </w:rPr>
      </w:pPr>
      <w:r>
        <w:rPr>
          <w:rFonts w:ascii="Times New Roman" w:hAnsi="Times New Roman" w:eastAsia="宋体"/>
          <w:b w:val="0"/>
          <w:i w:val="0"/>
          <w:sz w:val="22"/>
        </w:rPr>
        <w:t>源级自动化环境：Windows 11，Python 3.10及以上，使用标准库运行；源码目录为 cascading-spy-sheets-main；测试对象为 mitigation/browser，不使用 evaluation/email、pocs/email 或 mitigation/email。</w:t>
      </w:r>
    </w:p>
    <w:p w14:paraId="1C1B9113">
      <w:pPr>
        <w:spacing w:line="312" w:lineRule="auto"/>
        <w:ind w:firstLine="440" w:firstLineChars="200"/>
        <w:rPr>
          <w:i/>
          <w:color w:val="0000FF"/>
        </w:rPr>
      </w:pPr>
      <w:r>
        <w:rPr>
          <w:rFonts w:ascii="Times New Roman" w:hAnsi="Times New Roman" w:eastAsia="宋体"/>
          <w:b w:val="0"/>
          <w:i w:val="0"/>
          <w:sz w:val="22"/>
        </w:rPr>
        <w:t>浏览器复核环境：Firefox，临时加载 manifest.json；在 testcases 目录运行 python -m http.server 3000；访问 http://localhost:3000；通过 Network 面板、扩展调试器、控制台日志和截图核对请求。Firefox版本和Git提交号由浏览器复核证据留存。</w:t>
      </w:r>
    </w:p>
    <w:p w14:paraId="2E6F6A88">
      <w:pPr>
        <w:pStyle w:val="2"/>
        <w:spacing w:before="240" w:after="240" w:line="312" w:lineRule="auto"/>
        <w:rPr>
          <w:rFonts w:hint="eastAsia"/>
          <w:sz w:val="28"/>
          <w:szCs w:val="28"/>
        </w:rPr>
      </w:pPr>
      <w:r>
        <w:rPr>
          <w:rFonts w:ascii="Times New Roman" w:hAnsi="Times New Roman" w:eastAsia="黑体"/>
          <w:b/>
          <w:i w:val="0"/>
          <w:sz w:val="32"/>
        </w:rPr>
        <w:t>3 AI反思与批判</w:t>
      </w:r>
    </w:p>
    <w:p w14:paraId="06A2F6A9">
      <w:pPr>
        <w:spacing w:line="312" w:lineRule="auto"/>
        <w:ind w:firstLine="420"/>
        <w:rPr>
          <w:iCs/>
          <w:color w:val="0000FF"/>
        </w:rPr>
      </w:pPr>
      <w:r>
        <w:rPr>
          <w:rFonts w:ascii="Times New Roman" w:hAnsi="Times New Roman" w:eastAsia="黑体"/>
          <w:b/>
          <w:i w:val="0"/>
          <w:sz w:val="22"/>
        </w:rPr>
        <w:t>AI工具在测试工作中的有效部分</w:t>
      </w:r>
    </w:p>
    <w:p w14:paraId="69D7E287">
      <w:pPr>
        <w:pStyle w:val="20"/>
        <w:numPr>
          <w:ilvl w:val="0"/>
          <w:numId w:val="1"/>
        </w:numPr>
        <w:spacing w:line="312" w:lineRule="auto"/>
        <w:ind w:firstLineChars="0"/>
        <w:rPr>
          <w:iCs/>
          <w:color w:val="0000FF"/>
        </w:rPr>
      </w:pPr>
      <w:r>
        <w:rPr>
          <w:rFonts w:ascii="Times New Roman" w:hAnsi="Times New Roman" w:eastAsia="宋体"/>
          <w:b w:val="0"/>
          <w:i w:val="0"/>
          <w:sz w:val="22"/>
        </w:rPr>
        <w:t>AI较快列出了url()、image()、image-set()、引号、空格、倍率、MIME类型和data URL等输入组合，降低了漏列常见等价类的概率。</w:t>
      </w:r>
    </w:p>
    <w:p w14:paraId="1A1A41B1">
      <w:pPr>
        <w:pStyle w:val="20"/>
        <w:numPr>
          <w:ilvl w:val="0"/>
          <w:numId w:val="1"/>
        </w:numPr>
        <w:spacing w:line="312" w:lineRule="auto"/>
        <w:ind w:firstLineChars="0"/>
        <w:rPr>
          <w:iCs/>
          <w:color w:val="0000FF"/>
        </w:rPr>
      </w:pPr>
      <w:r>
        <w:rPr>
          <w:rFonts w:ascii="Times New Roman" w:hAnsi="Times New Roman" w:eastAsia="宋体"/>
          <w:b w:val="0"/>
          <w:i w:val="0"/>
          <w:sz w:val="22"/>
        </w:rPr>
        <w:t>AI通过逐行阅读代码指出了相对URL基准、多标签页消息目标和响应分块三个不容易从页面表象直接发现的风险点。</w:t>
      </w:r>
    </w:p>
    <w:p w14:paraId="7C56E54F">
      <w:pPr>
        <w:pStyle w:val="20"/>
        <w:numPr>
          <w:ilvl w:val="0"/>
          <w:numId w:val="1"/>
        </w:numPr>
        <w:spacing w:line="312" w:lineRule="auto"/>
        <w:ind w:firstLineChars="0"/>
        <w:rPr>
          <w:iCs/>
          <w:color w:val="0000FF"/>
        </w:rPr>
      </w:pPr>
      <w:r>
        <w:rPr>
          <w:rFonts w:ascii="Times New Roman" w:hAnsi="Times New Roman" w:eastAsia="宋体"/>
          <w:b w:val="0"/>
          <w:i w:val="0"/>
          <w:sz w:val="22"/>
        </w:rPr>
        <w:t>AI初稿曾把扩展当成Chrome扩展，并给出当前项目没有依赖的测试框架；人工依据browser API、Manifest V2和README将环境改为Firefox与Python标准库。</w:t>
      </w:r>
    </w:p>
    <w:p w14:paraId="2CA808E1">
      <w:pPr>
        <w:pStyle w:val="20"/>
        <w:numPr>
          <w:ilvl w:val="0"/>
          <w:numId w:val="1"/>
        </w:numPr>
        <w:spacing w:line="312" w:lineRule="auto"/>
        <w:ind w:firstLineChars="0"/>
        <w:rPr>
          <w:iCs/>
          <w:color w:val="0000FF"/>
        </w:rPr>
      </w:pPr>
      <w:r>
        <w:rPr>
          <w:rFonts w:ascii="Times New Roman" w:hAnsi="Times New Roman" w:eastAsia="宋体"/>
          <w:b w:val="0"/>
          <w:i w:val="0"/>
          <w:sz w:val="22"/>
        </w:rPr>
        <w:t>AI不能替代真实浏览器执行。源级脚本能够证明实现存在差异，但页面显示、请求时序和扩展权限仍必须由成员在Firefox中复核。</w:t>
      </w:r>
    </w:p>
    <w:p w14:paraId="401CF4E2">
      <w:pPr>
        <w:spacing w:line="312" w:lineRule="auto"/>
        <w:ind w:firstLine="420"/>
        <w:rPr>
          <w:iCs/>
          <w:color w:val="0000FF"/>
        </w:rPr>
      </w:pPr>
    </w:p>
    <w:p w14:paraId="5ADE5D91">
      <w:pPr>
        <w:spacing w:line="312" w:lineRule="auto"/>
        <w:ind w:firstLine="420"/>
        <w:rPr>
          <w:b/>
          <w:bCs/>
          <w:iCs/>
          <w:color w:val="0000FF"/>
        </w:rPr>
      </w:pPr>
      <w:r>
        <w:rPr>
          <w:rFonts w:ascii="Times New Roman" w:hAnsi="Times New Roman" w:eastAsia="黑体"/>
          <w:b/>
          <w:i w:val="0"/>
          <w:sz w:val="22"/>
        </w:rPr>
        <w:t>人工修订和角色定位</w:t>
      </w:r>
    </w:p>
    <w:p w14:paraId="3FB4DA7B">
      <w:pPr>
        <w:pStyle w:val="20"/>
        <w:numPr>
          <w:ilvl w:val="0"/>
          <w:numId w:val="2"/>
        </w:numPr>
        <w:spacing w:line="312" w:lineRule="auto"/>
        <w:ind w:firstLineChars="0"/>
        <w:rPr>
          <w:iCs/>
          <w:color w:val="0000FF"/>
        </w:rPr>
      </w:pPr>
      <w:r>
        <w:rPr>
          <w:rFonts w:ascii="Times New Roman" w:hAnsi="Times New Roman" w:eastAsia="宋体"/>
          <w:b w:val="0"/>
          <w:i w:val="0"/>
          <w:sz w:val="22"/>
        </w:rPr>
        <w:t>人工根据项目源码校正AI生成的预期结果，并为每条用例指定可观察的Network请求、日志或DOM结果。</w:t>
      </w:r>
    </w:p>
    <w:p w14:paraId="182E7355">
      <w:pPr>
        <w:pStyle w:val="20"/>
        <w:numPr>
          <w:ilvl w:val="0"/>
          <w:numId w:val="2"/>
        </w:numPr>
        <w:spacing w:line="312" w:lineRule="auto"/>
        <w:ind w:firstLineChars="0"/>
        <w:rPr>
          <w:iCs/>
          <w:color w:val="0000FF"/>
        </w:rPr>
      </w:pPr>
      <w:r>
        <w:rPr>
          <w:rFonts w:ascii="Times New Roman" w:hAnsi="Times New Roman" w:eastAsia="宋体"/>
          <w:b w:val="0"/>
          <w:i w:val="0"/>
          <w:sz w:val="22"/>
        </w:rPr>
        <w:t>人工将6个NG项归并为两类根因，避免把同一解析缺陷拆成多个重复缺陷。</w:t>
      </w:r>
    </w:p>
    <w:p w14:paraId="490B44C4">
      <w:pPr>
        <w:pStyle w:val="20"/>
        <w:numPr>
          <w:ilvl w:val="0"/>
          <w:numId w:val="2"/>
        </w:numPr>
        <w:spacing w:line="312" w:lineRule="auto"/>
        <w:ind w:firstLineChars="0"/>
        <w:rPr>
          <w:iCs/>
          <w:color w:val="0000FF"/>
        </w:rPr>
      </w:pPr>
      <w:r>
        <w:rPr>
          <w:rFonts w:ascii="Times New Roman" w:hAnsi="Times New Roman" w:eastAsia="宋体"/>
          <w:b w:val="0"/>
          <w:i w:val="0"/>
          <w:sz w:val="22"/>
        </w:rPr>
        <w:t>人工明确当前结果为源级自动化检查，不把尚未执行的Firefox集成步骤写成已通过。</w:t>
      </w:r>
    </w:p>
    <w:p w14:paraId="5059F895">
      <w:pPr>
        <w:pStyle w:val="20"/>
        <w:numPr>
          <w:ilvl w:val="0"/>
          <w:numId w:val="2"/>
        </w:numPr>
        <w:spacing w:line="312" w:lineRule="auto"/>
        <w:ind w:firstLineChars="0"/>
        <w:rPr>
          <w:iCs/>
          <w:color w:val="0000FF"/>
        </w:rPr>
      </w:pPr>
      <w:r>
        <w:rPr>
          <w:rFonts w:ascii="Times New Roman" w:hAnsi="Times New Roman" w:eastAsia="宋体"/>
          <w:b w:val="0"/>
          <w:i w:val="0"/>
          <w:sz w:val="22"/>
        </w:rPr>
        <w:t>本次实践中AI的定位是辅助者：适合扩展测试空间和提示风险，但用例取舍、预期判定和有效缺陷确认仍由人负责。</w:t>
      </w:r>
    </w:p>
    <w:p w14:paraId="4ADD9576">
      <w:pPr>
        <w:pStyle w:val="2"/>
        <w:keepNext/>
        <w:pageBreakBefore/>
        <w:spacing w:before="200" w:after="100"/>
      </w:pPr>
      <w:r>
        <w:rPr>
          <w:rFonts w:ascii="Times New Roman" w:hAnsi="Times New Roman" w:eastAsia="黑体"/>
          <w:b/>
          <w:i w:val="0"/>
          <w:sz w:val="32"/>
        </w:rPr>
        <w:t>4 测试执行结果</w:t>
      </w:r>
    </w:p>
    <w:p w14:paraId="48287922">
      <w:pPr>
        <w:spacing w:before="0" w:after="100" w:line="324" w:lineRule="auto"/>
        <w:ind w:firstLine="420"/>
      </w:pPr>
      <w:r>
        <w:rPr>
          <w:rFonts w:ascii="Times New Roman" w:hAnsi="Times New Roman" w:eastAsia="宋体"/>
          <w:b w:val="0"/>
          <w:i w:val="0"/>
          <w:sz w:val="22"/>
        </w:rPr>
        <w:t>模块二共设计16条AI辅助测试用例。本次源级自动化检查执行16条，其中OK 10条、NG 6条，通过率为62.5%。Firefox集成步骤尚需按Excel用例继续执行，最终状态以浏览器证据为准。</w:t>
      </w:r>
    </w:p>
    <w:tbl>
      <w:tblPr>
        <w:tblStyle w:val="10"/>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2076"/>
        <w:gridCol w:w="2076"/>
        <w:gridCol w:w="2076"/>
        <w:gridCol w:w="2076"/>
      </w:tblGrid>
      <w:tr w14:paraId="3166D76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shd w:val="clear" w:color="auto" w:fill="D9EAF7"/>
            <w:tcMar>
              <w:top w:w="80" w:type="dxa"/>
              <w:left w:w="80" w:type="dxa"/>
              <w:bottom w:w="80" w:type="dxa"/>
              <w:right w:w="80" w:type="dxa"/>
            </w:tcMar>
            <w:vAlign w:val="center"/>
          </w:tcPr>
          <w:p w14:paraId="5CC285B0">
            <w:pPr>
              <w:spacing w:before="0" w:after="0" w:line="276" w:lineRule="auto"/>
              <w:jc w:val="center"/>
            </w:pPr>
            <w:r>
              <w:rPr>
                <w:rFonts w:ascii="Times New Roman" w:hAnsi="Times New Roman" w:eastAsia="黑体"/>
                <w:b/>
                <w:i w:val="0"/>
                <w:sz w:val="17"/>
              </w:rPr>
              <w:t>编号</w:t>
            </w:r>
          </w:p>
        </w:tc>
        <w:tc>
          <w:tcPr>
            <w:tcW w:w="2835" w:type="dxa"/>
            <w:shd w:val="clear" w:color="auto" w:fill="D9EAF7"/>
            <w:tcMar>
              <w:top w:w="80" w:type="dxa"/>
              <w:left w:w="80" w:type="dxa"/>
              <w:bottom w:w="80" w:type="dxa"/>
              <w:right w:w="80" w:type="dxa"/>
            </w:tcMar>
            <w:vAlign w:val="center"/>
          </w:tcPr>
          <w:p w14:paraId="5AF88E00">
            <w:pPr>
              <w:spacing w:before="0" w:after="0" w:line="276" w:lineRule="auto"/>
              <w:jc w:val="center"/>
            </w:pPr>
            <w:r>
              <w:rPr>
                <w:rFonts w:ascii="Times New Roman" w:hAnsi="Times New Roman" w:eastAsia="黑体"/>
                <w:b/>
                <w:i w:val="0"/>
                <w:sz w:val="17"/>
              </w:rPr>
              <w:t>测试点</w:t>
            </w:r>
          </w:p>
        </w:tc>
        <w:tc>
          <w:tcPr>
            <w:tcW w:w="794" w:type="dxa"/>
            <w:shd w:val="clear" w:color="auto" w:fill="D9EAF7"/>
            <w:tcMar>
              <w:top w:w="80" w:type="dxa"/>
              <w:left w:w="80" w:type="dxa"/>
              <w:bottom w:w="80" w:type="dxa"/>
              <w:right w:w="80" w:type="dxa"/>
            </w:tcMar>
            <w:vAlign w:val="center"/>
          </w:tcPr>
          <w:p w14:paraId="285783C8">
            <w:pPr>
              <w:spacing w:before="0" w:after="0" w:line="276" w:lineRule="auto"/>
              <w:jc w:val="center"/>
            </w:pPr>
            <w:r>
              <w:rPr>
                <w:rFonts w:ascii="Times New Roman" w:hAnsi="Times New Roman" w:eastAsia="黑体"/>
                <w:b/>
                <w:i w:val="0"/>
                <w:sz w:val="17"/>
              </w:rPr>
              <w:t>状态</w:t>
            </w:r>
          </w:p>
        </w:tc>
        <w:tc>
          <w:tcPr>
            <w:tcW w:w="3855" w:type="dxa"/>
            <w:shd w:val="clear" w:color="auto" w:fill="D9EAF7"/>
            <w:tcMar>
              <w:top w:w="80" w:type="dxa"/>
              <w:left w:w="80" w:type="dxa"/>
              <w:bottom w:w="80" w:type="dxa"/>
              <w:right w:w="80" w:type="dxa"/>
            </w:tcMar>
            <w:vAlign w:val="center"/>
          </w:tcPr>
          <w:p w14:paraId="2EBAE36A">
            <w:pPr>
              <w:spacing w:before="0" w:after="0" w:line="276" w:lineRule="auto"/>
              <w:jc w:val="center"/>
            </w:pPr>
            <w:r>
              <w:rPr>
                <w:rFonts w:ascii="Times New Roman" w:hAnsi="Times New Roman" w:eastAsia="黑体"/>
                <w:b/>
                <w:i w:val="0"/>
                <w:sz w:val="17"/>
              </w:rPr>
              <w:t>源级实际结果</w:t>
            </w:r>
          </w:p>
        </w:tc>
      </w:tr>
      <w:tr w14:paraId="14B50BF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66B58D3B">
            <w:pPr>
              <w:spacing w:before="0" w:after="0" w:line="276" w:lineRule="auto"/>
              <w:jc w:val="center"/>
            </w:pPr>
            <w:r>
              <w:rPr>
                <w:rFonts w:ascii="Times New Roman" w:hAnsi="Times New Roman" w:eastAsia="宋体"/>
                <w:b w:val="0"/>
                <w:i w:val="0"/>
                <w:sz w:val="17"/>
              </w:rPr>
              <w:t>M2-01</w:t>
            </w:r>
          </w:p>
        </w:tc>
        <w:tc>
          <w:tcPr>
            <w:tcW w:w="2835" w:type="dxa"/>
            <w:tcMar>
              <w:top w:w="80" w:type="dxa"/>
              <w:left w:w="80" w:type="dxa"/>
              <w:bottom w:w="80" w:type="dxa"/>
              <w:right w:w="80" w:type="dxa"/>
            </w:tcMar>
            <w:vAlign w:val="center"/>
          </w:tcPr>
          <w:p w14:paraId="3DB75431">
            <w:pPr>
              <w:spacing w:before="0" w:after="0" w:line="276" w:lineRule="auto"/>
              <w:jc w:val="left"/>
            </w:pPr>
            <w:r>
              <w:rPr>
                <w:rFonts w:ascii="Times New Roman" w:hAnsi="Times New Roman" w:eastAsia="宋体"/>
                <w:b w:val="0"/>
                <w:i w:val="0"/>
                <w:sz w:val="17"/>
              </w:rPr>
              <w:t>Firefox 临时安装扩展前的 manifest 完整性</w:t>
            </w:r>
          </w:p>
        </w:tc>
        <w:tc>
          <w:tcPr>
            <w:tcW w:w="794" w:type="dxa"/>
            <w:tcMar>
              <w:top w:w="80" w:type="dxa"/>
              <w:left w:w="80" w:type="dxa"/>
              <w:bottom w:w="80" w:type="dxa"/>
              <w:right w:w="80" w:type="dxa"/>
            </w:tcMar>
            <w:vAlign w:val="center"/>
          </w:tcPr>
          <w:p w14:paraId="334E7908">
            <w:pPr>
              <w:spacing w:before="0" w:after="0" w:line="276" w:lineRule="auto"/>
              <w:jc w:val="center"/>
            </w:pPr>
            <w:r>
              <w:rPr>
                <w:rFonts w:ascii="Times New Roman" w:hAnsi="Times New Roman" w:eastAsia="宋体"/>
                <w:b w:val="0"/>
                <w:i w:val="0"/>
                <w:sz w:val="17"/>
              </w:rPr>
              <w:t>OK</w:t>
            </w:r>
          </w:p>
        </w:tc>
        <w:tc>
          <w:tcPr>
            <w:tcW w:w="3855" w:type="dxa"/>
            <w:tcMar>
              <w:top w:w="80" w:type="dxa"/>
              <w:left w:w="80" w:type="dxa"/>
              <w:bottom w:w="80" w:type="dxa"/>
              <w:right w:w="80" w:type="dxa"/>
            </w:tcMar>
            <w:vAlign w:val="center"/>
          </w:tcPr>
          <w:p w14:paraId="07ED0DBC">
            <w:pPr>
              <w:spacing w:before="0" w:after="0" w:line="276" w:lineRule="auto"/>
              <w:jc w:val="left"/>
            </w:pPr>
            <w:r>
              <w:rPr>
                <w:rFonts w:ascii="Times New Roman" w:hAnsi="Times New Roman" w:eastAsia="宋体"/>
                <w:b w:val="0"/>
                <w:i w:val="0"/>
                <w:sz w:val="17"/>
              </w:rPr>
              <w:t>manifest_version=2，permissions=['&lt;all_urls&gt;', 'activeTab', 'webRequest',...</w:t>
            </w:r>
          </w:p>
        </w:tc>
      </w:tr>
      <w:tr w14:paraId="66485AB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71536C3C">
            <w:pPr>
              <w:spacing w:before="0" w:after="0" w:line="276" w:lineRule="auto"/>
              <w:jc w:val="center"/>
            </w:pPr>
            <w:r>
              <w:rPr>
                <w:rFonts w:ascii="Times New Roman" w:hAnsi="Times New Roman" w:eastAsia="宋体"/>
                <w:b w:val="0"/>
                <w:i w:val="0"/>
                <w:sz w:val="17"/>
              </w:rPr>
              <w:t>M2-02</w:t>
            </w:r>
          </w:p>
        </w:tc>
        <w:tc>
          <w:tcPr>
            <w:tcW w:w="2835" w:type="dxa"/>
            <w:tcMar>
              <w:top w:w="80" w:type="dxa"/>
              <w:left w:w="80" w:type="dxa"/>
              <w:bottom w:w="80" w:type="dxa"/>
              <w:right w:w="80" w:type="dxa"/>
            </w:tcMar>
            <w:vAlign w:val="center"/>
          </w:tcPr>
          <w:p w14:paraId="02DABCBC">
            <w:pPr>
              <w:spacing w:before="0" w:after="0" w:line="276" w:lineRule="auto"/>
              <w:jc w:val="left"/>
            </w:pPr>
            <w:r>
              <w:rPr>
                <w:rFonts w:ascii="Times New Roman" w:hAnsi="Times New Roman" w:eastAsia="宋体"/>
                <w:b w:val="0"/>
                <w:i w:val="0"/>
                <w:sz w:val="17"/>
              </w:rPr>
              <w:t>content script 注入范围与时机</w:t>
            </w:r>
          </w:p>
        </w:tc>
        <w:tc>
          <w:tcPr>
            <w:tcW w:w="794" w:type="dxa"/>
            <w:tcMar>
              <w:top w:w="80" w:type="dxa"/>
              <w:left w:w="80" w:type="dxa"/>
              <w:bottom w:w="80" w:type="dxa"/>
              <w:right w:w="80" w:type="dxa"/>
            </w:tcMar>
            <w:vAlign w:val="center"/>
          </w:tcPr>
          <w:p w14:paraId="361F7C28">
            <w:pPr>
              <w:spacing w:before="0" w:after="0" w:line="276" w:lineRule="auto"/>
              <w:jc w:val="center"/>
            </w:pPr>
            <w:r>
              <w:rPr>
                <w:rFonts w:ascii="Times New Roman" w:hAnsi="Times New Roman" w:eastAsia="宋体"/>
                <w:b w:val="0"/>
                <w:i w:val="0"/>
                <w:sz w:val="17"/>
              </w:rPr>
              <w:t>OK</w:t>
            </w:r>
          </w:p>
        </w:tc>
        <w:tc>
          <w:tcPr>
            <w:tcW w:w="3855" w:type="dxa"/>
            <w:tcMar>
              <w:top w:w="80" w:type="dxa"/>
              <w:left w:w="80" w:type="dxa"/>
              <w:bottom w:w="80" w:type="dxa"/>
              <w:right w:w="80" w:type="dxa"/>
            </w:tcMar>
            <w:vAlign w:val="center"/>
          </w:tcPr>
          <w:p w14:paraId="56B5FA24">
            <w:pPr>
              <w:spacing w:before="0" w:after="0" w:line="276" w:lineRule="auto"/>
              <w:jc w:val="left"/>
            </w:pPr>
            <w:r>
              <w:rPr>
                <w:rFonts w:ascii="Times New Roman" w:hAnsi="Times New Roman" w:eastAsia="宋体"/>
                <w:b w:val="0"/>
                <w:i w:val="0"/>
                <w:sz w:val="17"/>
              </w:rPr>
              <w:t>content_scripts=[{'matches': ['&lt;all_urls&gt;'], 'js': ['content.js'], 'run_...</w:t>
            </w:r>
          </w:p>
        </w:tc>
      </w:tr>
      <w:tr w14:paraId="53EF227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5757A8EC">
            <w:pPr>
              <w:spacing w:before="0" w:after="0" w:line="276" w:lineRule="auto"/>
              <w:jc w:val="center"/>
            </w:pPr>
            <w:r>
              <w:rPr>
                <w:rFonts w:ascii="Times New Roman" w:hAnsi="Times New Roman" w:eastAsia="宋体"/>
                <w:b w:val="0"/>
                <w:i w:val="0"/>
                <w:sz w:val="17"/>
              </w:rPr>
              <w:t>M2-03</w:t>
            </w:r>
          </w:p>
        </w:tc>
        <w:tc>
          <w:tcPr>
            <w:tcW w:w="2835" w:type="dxa"/>
            <w:tcMar>
              <w:top w:w="80" w:type="dxa"/>
              <w:left w:w="80" w:type="dxa"/>
              <w:bottom w:w="80" w:type="dxa"/>
              <w:right w:w="80" w:type="dxa"/>
            </w:tcMar>
            <w:vAlign w:val="center"/>
          </w:tcPr>
          <w:p w14:paraId="424EECE5">
            <w:pPr>
              <w:spacing w:before="0" w:after="0" w:line="276" w:lineRule="auto"/>
              <w:jc w:val="left"/>
            </w:pPr>
            <w:r>
              <w:rPr>
                <w:rFonts w:ascii="Times New Roman" w:hAnsi="Times New Roman" w:eastAsia="宋体"/>
                <w:b w:val="0"/>
                <w:i w:val="0"/>
                <w:sz w:val="17"/>
              </w:rPr>
              <w:t>关闭扩展时的网络请求基线准备</w:t>
            </w:r>
          </w:p>
        </w:tc>
        <w:tc>
          <w:tcPr>
            <w:tcW w:w="794" w:type="dxa"/>
            <w:tcMar>
              <w:top w:w="80" w:type="dxa"/>
              <w:left w:w="80" w:type="dxa"/>
              <w:bottom w:w="80" w:type="dxa"/>
              <w:right w:w="80" w:type="dxa"/>
            </w:tcMar>
            <w:vAlign w:val="center"/>
          </w:tcPr>
          <w:p w14:paraId="4B57E1AF">
            <w:pPr>
              <w:spacing w:before="0" w:after="0" w:line="276" w:lineRule="auto"/>
              <w:jc w:val="center"/>
            </w:pPr>
            <w:r>
              <w:rPr>
                <w:rFonts w:ascii="Times New Roman" w:hAnsi="Times New Roman" w:eastAsia="宋体"/>
                <w:b w:val="0"/>
                <w:i w:val="0"/>
                <w:sz w:val="17"/>
              </w:rPr>
              <w:t>OK</w:t>
            </w:r>
          </w:p>
        </w:tc>
        <w:tc>
          <w:tcPr>
            <w:tcW w:w="3855" w:type="dxa"/>
            <w:tcMar>
              <w:top w:w="80" w:type="dxa"/>
              <w:left w:w="80" w:type="dxa"/>
              <w:bottom w:w="80" w:type="dxa"/>
              <w:right w:w="80" w:type="dxa"/>
            </w:tcMar>
            <w:vAlign w:val="center"/>
          </w:tcPr>
          <w:p w14:paraId="46B413C7">
            <w:pPr>
              <w:spacing w:before="0" w:after="0" w:line="276" w:lineRule="auto"/>
              <w:jc w:val="left"/>
            </w:pPr>
            <w:r>
              <w:rPr>
                <w:rFonts w:ascii="Times New Roman" w:hAnsi="Times New Roman" w:eastAsia="宋体"/>
                <w:b w:val="0"/>
                <w:i w:val="0"/>
                <w:sz w:val="17"/>
              </w:rPr>
              <w:t>测试页图片=['five.jpg', 'four.jpg', 'one.jpg', 'three.jpg', 'two.jpg']，引用exte...</w:t>
            </w:r>
          </w:p>
        </w:tc>
      </w:tr>
      <w:tr w14:paraId="7B6AF19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7C4C8335">
            <w:pPr>
              <w:spacing w:before="0" w:after="0" w:line="276" w:lineRule="auto"/>
              <w:jc w:val="center"/>
            </w:pPr>
            <w:r>
              <w:rPr>
                <w:rFonts w:ascii="Times New Roman" w:hAnsi="Times New Roman" w:eastAsia="宋体"/>
                <w:b w:val="0"/>
                <w:i w:val="0"/>
                <w:sz w:val="17"/>
              </w:rPr>
              <w:t>M2-04</w:t>
            </w:r>
          </w:p>
        </w:tc>
        <w:tc>
          <w:tcPr>
            <w:tcW w:w="2835" w:type="dxa"/>
            <w:tcMar>
              <w:top w:w="80" w:type="dxa"/>
              <w:left w:w="80" w:type="dxa"/>
              <w:bottom w:w="80" w:type="dxa"/>
              <w:right w:w="80" w:type="dxa"/>
            </w:tcMar>
            <w:vAlign w:val="center"/>
          </w:tcPr>
          <w:p w14:paraId="288029F7">
            <w:pPr>
              <w:spacing w:before="0" w:after="0" w:line="276" w:lineRule="auto"/>
              <w:jc w:val="left"/>
            </w:pPr>
            <w:r>
              <w:rPr>
                <w:rFonts w:ascii="Times New Roman" w:hAnsi="Times New Roman" w:eastAsia="宋体"/>
                <w:b w:val="0"/>
                <w:i w:val="0"/>
                <w:sz w:val="17"/>
              </w:rPr>
              <w:t>预取消息发送到请求来源标签页</w:t>
            </w:r>
          </w:p>
        </w:tc>
        <w:tc>
          <w:tcPr>
            <w:tcW w:w="794" w:type="dxa"/>
            <w:tcMar>
              <w:top w:w="80" w:type="dxa"/>
              <w:left w:w="80" w:type="dxa"/>
              <w:bottom w:w="80" w:type="dxa"/>
              <w:right w:w="80" w:type="dxa"/>
            </w:tcMar>
            <w:vAlign w:val="center"/>
          </w:tcPr>
          <w:p w14:paraId="5D6388F0">
            <w:pPr>
              <w:spacing w:before="0" w:after="0" w:line="276" w:lineRule="auto"/>
              <w:jc w:val="center"/>
            </w:pPr>
            <w:r>
              <w:rPr>
                <w:rFonts w:ascii="Times New Roman" w:hAnsi="Times New Roman" w:eastAsia="宋体"/>
                <w:b w:val="0"/>
                <w:i w:val="0"/>
                <w:sz w:val="17"/>
              </w:rPr>
              <w:t>NG</w:t>
            </w:r>
          </w:p>
        </w:tc>
        <w:tc>
          <w:tcPr>
            <w:tcW w:w="3855" w:type="dxa"/>
            <w:tcMar>
              <w:top w:w="80" w:type="dxa"/>
              <w:left w:w="80" w:type="dxa"/>
              <w:bottom w:w="80" w:type="dxa"/>
              <w:right w:w="80" w:type="dxa"/>
            </w:tcMar>
            <w:vAlign w:val="center"/>
          </w:tcPr>
          <w:p w14:paraId="469469E7">
            <w:pPr>
              <w:spacing w:before="0" w:after="0" w:line="276" w:lineRule="auto"/>
              <w:jc w:val="left"/>
            </w:pPr>
            <w:r>
              <w:rPr>
                <w:rFonts w:ascii="Times New Roman" w:hAnsi="Times New Roman" w:eastAsia="宋体"/>
                <w:b w:val="0"/>
                <w:i w:val="0"/>
                <w:sz w:val="17"/>
              </w:rPr>
              <w:t>background.js 使用当前窗口的活动标签页发送 fetch 消息。</w:t>
            </w:r>
          </w:p>
        </w:tc>
      </w:tr>
      <w:tr w14:paraId="3B21569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7CBF7E54">
            <w:pPr>
              <w:spacing w:before="0" w:after="0" w:line="276" w:lineRule="auto"/>
              <w:jc w:val="center"/>
            </w:pPr>
            <w:r>
              <w:rPr>
                <w:rFonts w:ascii="Times New Roman" w:hAnsi="Times New Roman" w:eastAsia="宋体"/>
                <w:b w:val="0"/>
                <w:i w:val="0"/>
                <w:sz w:val="17"/>
              </w:rPr>
              <w:t>M2-05</w:t>
            </w:r>
          </w:p>
        </w:tc>
        <w:tc>
          <w:tcPr>
            <w:tcW w:w="2835" w:type="dxa"/>
            <w:tcMar>
              <w:top w:w="80" w:type="dxa"/>
              <w:left w:w="80" w:type="dxa"/>
              <w:bottom w:w="80" w:type="dxa"/>
              <w:right w:w="80" w:type="dxa"/>
            </w:tcMar>
            <w:vAlign w:val="center"/>
          </w:tcPr>
          <w:p w14:paraId="213D8F0E">
            <w:pPr>
              <w:spacing w:before="0" w:after="0" w:line="276" w:lineRule="auto"/>
              <w:jc w:val="left"/>
            </w:pPr>
            <w:r>
              <w:rPr>
                <w:rFonts w:ascii="Times New Roman" w:hAnsi="Times New Roman" w:eastAsia="宋体"/>
                <w:b w:val="0"/>
                <w:i w:val="0"/>
                <w:sz w:val="17"/>
              </w:rPr>
              <w:t>url() 引号与空格变体</w:t>
            </w:r>
          </w:p>
        </w:tc>
        <w:tc>
          <w:tcPr>
            <w:tcW w:w="794" w:type="dxa"/>
            <w:tcMar>
              <w:top w:w="80" w:type="dxa"/>
              <w:left w:w="80" w:type="dxa"/>
              <w:bottom w:w="80" w:type="dxa"/>
              <w:right w:w="80" w:type="dxa"/>
            </w:tcMar>
            <w:vAlign w:val="center"/>
          </w:tcPr>
          <w:p w14:paraId="53B2F611">
            <w:pPr>
              <w:spacing w:before="0" w:after="0" w:line="276" w:lineRule="auto"/>
              <w:jc w:val="center"/>
            </w:pPr>
            <w:r>
              <w:rPr>
                <w:rFonts w:ascii="Times New Roman" w:hAnsi="Times New Roman" w:eastAsia="宋体"/>
                <w:b w:val="0"/>
                <w:i w:val="0"/>
                <w:sz w:val="17"/>
              </w:rPr>
              <w:t>OK</w:t>
            </w:r>
          </w:p>
        </w:tc>
        <w:tc>
          <w:tcPr>
            <w:tcW w:w="3855" w:type="dxa"/>
            <w:tcMar>
              <w:top w:w="80" w:type="dxa"/>
              <w:left w:w="80" w:type="dxa"/>
              <w:bottom w:w="80" w:type="dxa"/>
              <w:right w:w="80" w:type="dxa"/>
            </w:tcMar>
            <w:vAlign w:val="center"/>
          </w:tcPr>
          <w:p w14:paraId="73003312">
            <w:pPr>
              <w:spacing w:before="0" w:after="0" w:line="276" w:lineRule="auto"/>
              <w:jc w:val="left"/>
            </w:pPr>
            <w:r>
              <w:rPr>
                <w:rFonts w:ascii="Times New Roman" w:hAnsi="Times New Roman" w:eastAsia="宋体"/>
                <w:b w:val="0"/>
                <w:i w:val="0"/>
                <w:sz w:val="17"/>
              </w:rPr>
              <w:t>解析结果=['http://localhost:3000/a.png', 'http://localhost:3000/b.png', 'htt...</w:t>
            </w:r>
          </w:p>
        </w:tc>
      </w:tr>
      <w:tr w14:paraId="6555398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0483C4E1">
            <w:pPr>
              <w:spacing w:before="0" w:after="0" w:line="276" w:lineRule="auto"/>
              <w:jc w:val="center"/>
            </w:pPr>
            <w:r>
              <w:rPr>
                <w:rFonts w:ascii="Times New Roman" w:hAnsi="Times New Roman" w:eastAsia="宋体"/>
                <w:b w:val="0"/>
                <w:i w:val="0"/>
                <w:sz w:val="17"/>
              </w:rPr>
              <w:t>M2-06</w:t>
            </w:r>
          </w:p>
        </w:tc>
        <w:tc>
          <w:tcPr>
            <w:tcW w:w="2835" w:type="dxa"/>
            <w:tcMar>
              <w:top w:w="80" w:type="dxa"/>
              <w:left w:w="80" w:type="dxa"/>
              <w:bottom w:w="80" w:type="dxa"/>
              <w:right w:w="80" w:type="dxa"/>
            </w:tcMar>
            <w:vAlign w:val="center"/>
          </w:tcPr>
          <w:p w14:paraId="46E0BB3F">
            <w:pPr>
              <w:spacing w:before="0" w:after="0" w:line="276" w:lineRule="auto"/>
              <w:jc w:val="left"/>
            </w:pPr>
            <w:r>
              <w:rPr>
                <w:rFonts w:ascii="Times New Roman" w:hAnsi="Times New Roman" w:eastAsia="宋体"/>
                <w:b w:val="0"/>
                <w:i w:val="0"/>
                <w:sz w:val="17"/>
              </w:rPr>
              <w:t>多行 image-set 倍率候选</w:t>
            </w:r>
          </w:p>
        </w:tc>
        <w:tc>
          <w:tcPr>
            <w:tcW w:w="794" w:type="dxa"/>
            <w:tcMar>
              <w:top w:w="80" w:type="dxa"/>
              <w:left w:w="80" w:type="dxa"/>
              <w:bottom w:w="80" w:type="dxa"/>
              <w:right w:w="80" w:type="dxa"/>
            </w:tcMar>
            <w:vAlign w:val="center"/>
          </w:tcPr>
          <w:p w14:paraId="1D63559E">
            <w:pPr>
              <w:spacing w:before="0" w:after="0" w:line="276" w:lineRule="auto"/>
              <w:jc w:val="center"/>
            </w:pPr>
            <w:r>
              <w:rPr>
                <w:rFonts w:ascii="Times New Roman" w:hAnsi="Times New Roman" w:eastAsia="宋体"/>
                <w:b w:val="0"/>
                <w:i w:val="0"/>
                <w:sz w:val="17"/>
              </w:rPr>
              <w:t>NG</w:t>
            </w:r>
          </w:p>
        </w:tc>
        <w:tc>
          <w:tcPr>
            <w:tcW w:w="3855" w:type="dxa"/>
            <w:tcMar>
              <w:top w:w="80" w:type="dxa"/>
              <w:left w:w="80" w:type="dxa"/>
              <w:bottom w:w="80" w:type="dxa"/>
              <w:right w:w="80" w:type="dxa"/>
            </w:tcMar>
            <w:vAlign w:val="center"/>
          </w:tcPr>
          <w:p w14:paraId="26CFB1BA">
            <w:pPr>
              <w:spacing w:before="0" w:after="0" w:line="276" w:lineRule="auto"/>
              <w:jc w:val="left"/>
            </w:pPr>
            <w:r>
              <w:rPr>
                <w:rFonts w:ascii="Times New Roman" w:hAnsi="Times New Roman" w:eastAsia="宋体"/>
                <w:b w:val="0"/>
                <w:i w:val="0"/>
                <w:sz w:val="17"/>
              </w:rPr>
              <w:t>解析结果=[]</w:t>
            </w:r>
          </w:p>
        </w:tc>
      </w:tr>
      <w:tr w14:paraId="040AEA0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278D9270">
            <w:pPr>
              <w:spacing w:before="0" w:after="0" w:line="276" w:lineRule="auto"/>
              <w:jc w:val="center"/>
            </w:pPr>
            <w:r>
              <w:rPr>
                <w:rFonts w:ascii="Times New Roman" w:hAnsi="Times New Roman" w:eastAsia="宋体"/>
                <w:b w:val="0"/>
                <w:i w:val="0"/>
                <w:sz w:val="17"/>
              </w:rPr>
              <w:t>M2-07</w:t>
            </w:r>
          </w:p>
        </w:tc>
        <w:tc>
          <w:tcPr>
            <w:tcW w:w="2835" w:type="dxa"/>
            <w:tcMar>
              <w:top w:w="80" w:type="dxa"/>
              <w:left w:w="80" w:type="dxa"/>
              <w:bottom w:w="80" w:type="dxa"/>
              <w:right w:w="80" w:type="dxa"/>
            </w:tcMar>
            <w:vAlign w:val="center"/>
          </w:tcPr>
          <w:p w14:paraId="11BD089E">
            <w:pPr>
              <w:spacing w:before="0" w:after="0" w:line="276" w:lineRule="auto"/>
              <w:jc w:val="left"/>
            </w:pPr>
            <w:r>
              <w:rPr>
                <w:rFonts w:ascii="Times New Roman" w:hAnsi="Times New Roman" w:eastAsia="宋体"/>
                <w:b w:val="0"/>
                <w:i w:val="0"/>
                <w:sz w:val="17"/>
              </w:rPr>
              <w:t>嵌套 url() 与 type() 的 image-set</w:t>
            </w:r>
          </w:p>
        </w:tc>
        <w:tc>
          <w:tcPr>
            <w:tcW w:w="794" w:type="dxa"/>
            <w:tcMar>
              <w:top w:w="80" w:type="dxa"/>
              <w:left w:w="80" w:type="dxa"/>
              <w:bottom w:w="80" w:type="dxa"/>
              <w:right w:w="80" w:type="dxa"/>
            </w:tcMar>
            <w:vAlign w:val="center"/>
          </w:tcPr>
          <w:p w14:paraId="47E9B8C5">
            <w:pPr>
              <w:spacing w:before="0" w:after="0" w:line="276" w:lineRule="auto"/>
              <w:jc w:val="center"/>
            </w:pPr>
            <w:r>
              <w:rPr>
                <w:rFonts w:ascii="Times New Roman" w:hAnsi="Times New Roman" w:eastAsia="宋体"/>
                <w:b w:val="0"/>
                <w:i w:val="0"/>
                <w:sz w:val="17"/>
              </w:rPr>
              <w:t>OK</w:t>
            </w:r>
          </w:p>
        </w:tc>
        <w:tc>
          <w:tcPr>
            <w:tcW w:w="3855" w:type="dxa"/>
            <w:tcMar>
              <w:top w:w="80" w:type="dxa"/>
              <w:left w:w="80" w:type="dxa"/>
              <w:bottom w:w="80" w:type="dxa"/>
              <w:right w:w="80" w:type="dxa"/>
            </w:tcMar>
            <w:vAlign w:val="center"/>
          </w:tcPr>
          <w:p w14:paraId="2A43B539">
            <w:pPr>
              <w:spacing w:before="0" w:after="0" w:line="276" w:lineRule="auto"/>
              <w:jc w:val="left"/>
            </w:pPr>
            <w:r>
              <w:rPr>
                <w:rFonts w:ascii="Times New Roman" w:hAnsi="Times New Roman" w:eastAsia="宋体"/>
                <w:b w:val="0"/>
                <w:i w:val="0"/>
                <w:sz w:val="17"/>
              </w:rPr>
              <w:t>解析结果=['image1.avif', 'image2.jpg']</w:t>
            </w:r>
          </w:p>
        </w:tc>
      </w:tr>
      <w:tr w14:paraId="1106CAD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5F2C9563">
            <w:pPr>
              <w:spacing w:before="0" w:after="0" w:line="276" w:lineRule="auto"/>
              <w:jc w:val="center"/>
            </w:pPr>
            <w:r>
              <w:rPr>
                <w:rFonts w:ascii="Times New Roman" w:hAnsi="Times New Roman" w:eastAsia="宋体"/>
                <w:b w:val="0"/>
                <w:i w:val="0"/>
                <w:sz w:val="17"/>
              </w:rPr>
              <w:t>M2-08</w:t>
            </w:r>
          </w:p>
        </w:tc>
        <w:tc>
          <w:tcPr>
            <w:tcW w:w="2835" w:type="dxa"/>
            <w:tcMar>
              <w:top w:w="80" w:type="dxa"/>
              <w:left w:w="80" w:type="dxa"/>
              <w:bottom w:w="80" w:type="dxa"/>
              <w:right w:w="80" w:type="dxa"/>
            </w:tcMar>
            <w:vAlign w:val="center"/>
          </w:tcPr>
          <w:p w14:paraId="1C16E550">
            <w:pPr>
              <w:spacing w:before="0" w:after="0" w:line="276" w:lineRule="auto"/>
              <w:jc w:val="left"/>
            </w:pPr>
            <w:r>
              <w:rPr>
                <w:rFonts w:ascii="Times New Roman" w:hAnsi="Times New Roman" w:eastAsia="宋体"/>
                <w:b w:val="0"/>
                <w:i w:val="0"/>
                <w:sz w:val="17"/>
              </w:rPr>
              <w:t>image() 多候选地址</w:t>
            </w:r>
          </w:p>
        </w:tc>
        <w:tc>
          <w:tcPr>
            <w:tcW w:w="794" w:type="dxa"/>
            <w:tcMar>
              <w:top w:w="80" w:type="dxa"/>
              <w:left w:w="80" w:type="dxa"/>
              <w:bottom w:w="80" w:type="dxa"/>
              <w:right w:w="80" w:type="dxa"/>
            </w:tcMar>
            <w:vAlign w:val="center"/>
          </w:tcPr>
          <w:p w14:paraId="6E83B3D5">
            <w:pPr>
              <w:spacing w:before="0" w:after="0" w:line="276" w:lineRule="auto"/>
              <w:jc w:val="center"/>
            </w:pPr>
            <w:r>
              <w:rPr>
                <w:rFonts w:ascii="Times New Roman" w:hAnsi="Times New Roman" w:eastAsia="宋体"/>
                <w:b w:val="0"/>
                <w:i w:val="0"/>
                <w:sz w:val="17"/>
              </w:rPr>
              <w:t>OK</w:t>
            </w:r>
          </w:p>
        </w:tc>
        <w:tc>
          <w:tcPr>
            <w:tcW w:w="3855" w:type="dxa"/>
            <w:tcMar>
              <w:top w:w="80" w:type="dxa"/>
              <w:left w:w="80" w:type="dxa"/>
              <w:bottom w:w="80" w:type="dxa"/>
              <w:right w:w="80" w:type="dxa"/>
            </w:tcMar>
            <w:vAlign w:val="center"/>
          </w:tcPr>
          <w:p w14:paraId="1EFD8496">
            <w:pPr>
              <w:spacing w:before="0" w:after="0" w:line="276" w:lineRule="auto"/>
              <w:jc w:val="left"/>
            </w:pPr>
            <w:r>
              <w:rPr>
                <w:rFonts w:ascii="Times New Roman" w:hAnsi="Times New Roman" w:eastAsia="宋体"/>
                <w:b w:val="0"/>
                <w:i w:val="0"/>
                <w:sz w:val="17"/>
              </w:rPr>
              <w:t>解析结果=['/imagea.jpg', '/fallbacka.jpg']</w:t>
            </w:r>
          </w:p>
        </w:tc>
      </w:tr>
    </w:tbl>
    <w:p w14:paraId="75BF5BED">
      <w:pPr>
        <w:spacing w:before="0" w:after="0" w:line="324" w:lineRule="auto"/>
      </w:pPr>
      <w:r>
        <w:br w:type="page"/>
      </w:r>
    </w:p>
    <w:tbl>
      <w:tblPr>
        <w:tblStyle w:val="10"/>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2076"/>
        <w:gridCol w:w="2076"/>
        <w:gridCol w:w="2076"/>
        <w:gridCol w:w="2076"/>
      </w:tblGrid>
      <w:tr w14:paraId="5A56EBF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shd w:val="clear" w:color="auto" w:fill="D9EAF7"/>
            <w:tcMar>
              <w:top w:w="80" w:type="dxa"/>
              <w:left w:w="80" w:type="dxa"/>
              <w:bottom w:w="80" w:type="dxa"/>
              <w:right w:w="80" w:type="dxa"/>
            </w:tcMar>
            <w:vAlign w:val="center"/>
          </w:tcPr>
          <w:p w14:paraId="5298934E">
            <w:pPr>
              <w:spacing w:before="0" w:after="0" w:line="276" w:lineRule="auto"/>
              <w:jc w:val="center"/>
            </w:pPr>
            <w:r>
              <w:rPr>
                <w:rFonts w:ascii="Times New Roman" w:hAnsi="Times New Roman" w:eastAsia="黑体"/>
                <w:b/>
                <w:i w:val="0"/>
                <w:sz w:val="17"/>
              </w:rPr>
              <w:t>编号</w:t>
            </w:r>
          </w:p>
        </w:tc>
        <w:tc>
          <w:tcPr>
            <w:tcW w:w="2835" w:type="dxa"/>
            <w:shd w:val="clear" w:color="auto" w:fill="D9EAF7"/>
            <w:tcMar>
              <w:top w:w="80" w:type="dxa"/>
              <w:left w:w="80" w:type="dxa"/>
              <w:bottom w:w="80" w:type="dxa"/>
              <w:right w:w="80" w:type="dxa"/>
            </w:tcMar>
            <w:vAlign w:val="center"/>
          </w:tcPr>
          <w:p w14:paraId="3A2CDC7A">
            <w:pPr>
              <w:spacing w:before="0" w:after="0" w:line="276" w:lineRule="auto"/>
              <w:jc w:val="center"/>
            </w:pPr>
            <w:r>
              <w:rPr>
                <w:rFonts w:ascii="Times New Roman" w:hAnsi="Times New Roman" w:eastAsia="黑体"/>
                <w:b/>
                <w:i w:val="0"/>
                <w:sz w:val="17"/>
              </w:rPr>
              <w:t>测试点</w:t>
            </w:r>
          </w:p>
        </w:tc>
        <w:tc>
          <w:tcPr>
            <w:tcW w:w="794" w:type="dxa"/>
            <w:shd w:val="clear" w:color="auto" w:fill="D9EAF7"/>
            <w:tcMar>
              <w:top w:w="80" w:type="dxa"/>
              <w:left w:w="80" w:type="dxa"/>
              <w:bottom w:w="80" w:type="dxa"/>
              <w:right w:w="80" w:type="dxa"/>
            </w:tcMar>
            <w:vAlign w:val="center"/>
          </w:tcPr>
          <w:p w14:paraId="1FDBDD42">
            <w:pPr>
              <w:spacing w:before="0" w:after="0" w:line="276" w:lineRule="auto"/>
              <w:jc w:val="center"/>
            </w:pPr>
            <w:r>
              <w:rPr>
                <w:rFonts w:ascii="Times New Roman" w:hAnsi="Times New Roman" w:eastAsia="黑体"/>
                <w:b/>
                <w:i w:val="0"/>
                <w:sz w:val="17"/>
              </w:rPr>
              <w:t>状态</w:t>
            </w:r>
          </w:p>
        </w:tc>
        <w:tc>
          <w:tcPr>
            <w:tcW w:w="3855" w:type="dxa"/>
            <w:shd w:val="clear" w:color="auto" w:fill="D9EAF7"/>
            <w:tcMar>
              <w:top w:w="80" w:type="dxa"/>
              <w:left w:w="80" w:type="dxa"/>
              <w:bottom w:w="80" w:type="dxa"/>
              <w:right w:w="80" w:type="dxa"/>
            </w:tcMar>
            <w:vAlign w:val="center"/>
          </w:tcPr>
          <w:p w14:paraId="7BBBF5D0">
            <w:pPr>
              <w:spacing w:before="0" w:after="0" w:line="276" w:lineRule="auto"/>
              <w:jc w:val="center"/>
            </w:pPr>
            <w:r>
              <w:rPr>
                <w:rFonts w:ascii="Times New Roman" w:hAnsi="Times New Roman" w:eastAsia="黑体"/>
                <w:b/>
                <w:i w:val="0"/>
                <w:sz w:val="17"/>
              </w:rPr>
              <w:t>源级实际结果</w:t>
            </w:r>
          </w:p>
        </w:tc>
      </w:tr>
      <w:tr w14:paraId="4CB0A6A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2F88B38E">
            <w:pPr>
              <w:spacing w:before="0" w:after="0" w:line="276" w:lineRule="auto"/>
              <w:jc w:val="center"/>
            </w:pPr>
            <w:r>
              <w:rPr>
                <w:rFonts w:ascii="Times New Roman" w:hAnsi="Times New Roman" w:eastAsia="宋体"/>
                <w:b w:val="0"/>
                <w:i w:val="0"/>
                <w:sz w:val="17"/>
              </w:rPr>
              <w:t>M2-09</w:t>
            </w:r>
          </w:p>
        </w:tc>
        <w:tc>
          <w:tcPr>
            <w:tcW w:w="2835" w:type="dxa"/>
            <w:tcMar>
              <w:top w:w="80" w:type="dxa"/>
              <w:left w:w="80" w:type="dxa"/>
              <w:bottom w:w="80" w:type="dxa"/>
              <w:right w:w="80" w:type="dxa"/>
            </w:tcMar>
            <w:vAlign w:val="center"/>
          </w:tcPr>
          <w:p w14:paraId="7EC5C66A">
            <w:pPr>
              <w:spacing w:before="0" w:after="0" w:line="276" w:lineRule="auto"/>
              <w:jc w:val="left"/>
            </w:pPr>
            <w:r>
              <w:rPr>
                <w:rFonts w:ascii="Times New Roman" w:hAnsi="Times New Roman" w:eastAsia="宋体"/>
                <w:b w:val="0"/>
                <w:i w:val="0"/>
                <w:sz w:val="17"/>
              </w:rPr>
              <w:t>外链 CSS 媒体分支资源</w:t>
            </w:r>
          </w:p>
        </w:tc>
        <w:tc>
          <w:tcPr>
            <w:tcW w:w="794" w:type="dxa"/>
            <w:tcMar>
              <w:top w:w="80" w:type="dxa"/>
              <w:left w:w="80" w:type="dxa"/>
              <w:bottom w:w="80" w:type="dxa"/>
              <w:right w:w="80" w:type="dxa"/>
            </w:tcMar>
            <w:vAlign w:val="center"/>
          </w:tcPr>
          <w:p w14:paraId="5AAF0D06">
            <w:pPr>
              <w:spacing w:before="0" w:after="0" w:line="276" w:lineRule="auto"/>
              <w:jc w:val="center"/>
            </w:pPr>
            <w:r>
              <w:rPr>
                <w:rFonts w:ascii="Times New Roman" w:hAnsi="Times New Roman" w:eastAsia="宋体"/>
                <w:b w:val="0"/>
                <w:i w:val="0"/>
                <w:sz w:val="17"/>
              </w:rPr>
              <w:t>OK</w:t>
            </w:r>
          </w:p>
        </w:tc>
        <w:tc>
          <w:tcPr>
            <w:tcW w:w="3855" w:type="dxa"/>
            <w:tcMar>
              <w:top w:w="80" w:type="dxa"/>
              <w:left w:w="80" w:type="dxa"/>
              <w:bottom w:w="80" w:type="dxa"/>
              <w:right w:w="80" w:type="dxa"/>
            </w:tcMar>
            <w:vAlign w:val="center"/>
          </w:tcPr>
          <w:p w14:paraId="7614EAA7">
            <w:pPr>
              <w:spacing w:before="0" w:after="0" w:line="276" w:lineRule="auto"/>
              <w:jc w:val="left"/>
            </w:pPr>
            <w:r>
              <w:rPr>
                <w:rFonts w:ascii="Times New Roman" w:hAnsi="Times New Roman" w:eastAsia="宋体"/>
                <w:b w:val="0"/>
                <w:i w:val="0"/>
                <w:sz w:val="17"/>
              </w:rPr>
              <w:t>是否包含three/four=(True, True)</w:t>
            </w:r>
          </w:p>
        </w:tc>
      </w:tr>
      <w:tr w14:paraId="29A0BB2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356B0FFE">
            <w:pPr>
              <w:spacing w:before="0" w:after="0" w:line="276" w:lineRule="auto"/>
              <w:jc w:val="center"/>
            </w:pPr>
            <w:r>
              <w:rPr>
                <w:rFonts w:ascii="Times New Roman" w:hAnsi="Times New Roman" w:eastAsia="宋体"/>
                <w:b w:val="0"/>
                <w:i w:val="0"/>
                <w:sz w:val="17"/>
              </w:rPr>
              <w:t>M2-10</w:t>
            </w:r>
          </w:p>
        </w:tc>
        <w:tc>
          <w:tcPr>
            <w:tcW w:w="2835" w:type="dxa"/>
            <w:tcMar>
              <w:top w:w="80" w:type="dxa"/>
              <w:left w:w="80" w:type="dxa"/>
              <w:bottom w:w="80" w:type="dxa"/>
              <w:right w:w="80" w:type="dxa"/>
            </w:tcMar>
            <w:vAlign w:val="center"/>
          </w:tcPr>
          <w:p w14:paraId="30977970">
            <w:pPr>
              <w:spacing w:before="0" w:after="0" w:line="276" w:lineRule="auto"/>
              <w:jc w:val="left"/>
            </w:pPr>
            <w:r>
              <w:rPr>
                <w:rFonts w:ascii="Times New Roman" w:hAnsi="Times New Roman" w:eastAsia="宋体"/>
                <w:b w:val="0"/>
                <w:i w:val="0"/>
                <w:sz w:val="17"/>
              </w:rPr>
              <w:t>外链 CSS 的 @import 资源</w:t>
            </w:r>
          </w:p>
        </w:tc>
        <w:tc>
          <w:tcPr>
            <w:tcW w:w="794" w:type="dxa"/>
            <w:tcMar>
              <w:top w:w="80" w:type="dxa"/>
              <w:left w:w="80" w:type="dxa"/>
              <w:bottom w:w="80" w:type="dxa"/>
              <w:right w:w="80" w:type="dxa"/>
            </w:tcMar>
            <w:vAlign w:val="center"/>
          </w:tcPr>
          <w:p w14:paraId="68973DD4">
            <w:pPr>
              <w:spacing w:before="0" w:after="0" w:line="276" w:lineRule="auto"/>
              <w:jc w:val="center"/>
            </w:pPr>
            <w:r>
              <w:rPr>
                <w:rFonts w:ascii="Times New Roman" w:hAnsi="Times New Roman" w:eastAsia="宋体"/>
                <w:b w:val="0"/>
                <w:i w:val="0"/>
                <w:sz w:val="17"/>
              </w:rPr>
              <w:t>OK</w:t>
            </w:r>
          </w:p>
        </w:tc>
        <w:tc>
          <w:tcPr>
            <w:tcW w:w="3855" w:type="dxa"/>
            <w:tcMar>
              <w:top w:w="80" w:type="dxa"/>
              <w:left w:w="80" w:type="dxa"/>
              <w:bottom w:w="80" w:type="dxa"/>
              <w:right w:w="80" w:type="dxa"/>
            </w:tcMar>
            <w:vAlign w:val="center"/>
          </w:tcPr>
          <w:p w14:paraId="0C34D785">
            <w:pPr>
              <w:spacing w:before="0" w:after="0" w:line="276" w:lineRule="auto"/>
              <w:jc w:val="left"/>
            </w:pPr>
            <w:r>
              <w:rPr>
                <w:rFonts w:ascii="Times New Roman" w:hAnsi="Times New Roman" w:eastAsia="宋体"/>
                <w:b w:val="0"/>
                <w:i w:val="0"/>
                <w:sz w:val="17"/>
              </w:rPr>
              <w:t>解析结果包含/style.css=True</w:t>
            </w:r>
          </w:p>
        </w:tc>
      </w:tr>
      <w:tr w14:paraId="00A7B60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1141555B">
            <w:pPr>
              <w:spacing w:before="0" w:after="0" w:line="276" w:lineRule="auto"/>
              <w:jc w:val="center"/>
            </w:pPr>
            <w:r>
              <w:rPr>
                <w:rFonts w:ascii="Times New Roman" w:hAnsi="Times New Roman" w:eastAsia="宋体"/>
                <w:b w:val="0"/>
                <w:i w:val="0"/>
                <w:sz w:val="17"/>
              </w:rPr>
              <w:t>M2-11</w:t>
            </w:r>
          </w:p>
        </w:tc>
        <w:tc>
          <w:tcPr>
            <w:tcW w:w="2835" w:type="dxa"/>
            <w:tcMar>
              <w:top w:w="80" w:type="dxa"/>
              <w:left w:w="80" w:type="dxa"/>
              <w:bottom w:w="80" w:type="dxa"/>
              <w:right w:w="80" w:type="dxa"/>
            </w:tcMar>
            <w:vAlign w:val="center"/>
          </w:tcPr>
          <w:p w14:paraId="56C0F1B1">
            <w:pPr>
              <w:spacing w:before="0" w:after="0" w:line="276" w:lineRule="auto"/>
              <w:jc w:val="left"/>
            </w:pPr>
            <w:r>
              <w:rPr>
                <w:rFonts w:ascii="Times New Roman" w:hAnsi="Times New Roman" w:eastAsia="宋体"/>
                <w:b w:val="0"/>
                <w:i w:val="0"/>
                <w:sz w:val="17"/>
              </w:rPr>
              <w:t>外链 CSS 相对 URL 基准路径</w:t>
            </w:r>
          </w:p>
        </w:tc>
        <w:tc>
          <w:tcPr>
            <w:tcW w:w="794" w:type="dxa"/>
            <w:tcMar>
              <w:top w:w="80" w:type="dxa"/>
              <w:left w:w="80" w:type="dxa"/>
              <w:bottom w:w="80" w:type="dxa"/>
              <w:right w:w="80" w:type="dxa"/>
            </w:tcMar>
            <w:vAlign w:val="center"/>
          </w:tcPr>
          <w:p w14:paraId="46711BF1">
            <w:pPr>
              <w:spacing w:before="0" w:after="0" w:line="276" w:lineRule="auto"/>
              <w:jc w:val="center"/>
            </w:pPr>
            <w:r>
              <w:rPr>
                <w:rFonts w:ascii="Times New Roman" w:hAnsi="Times New Roman" w:eastAsia="宋体"/>
                <w:b w:val="0"/>
                <w:i w:val="0"/>
                <w:sz w:val="17"/>
              </w:rPr>
              <w:t>NG</w:t>
            </w:r>
          </w:p>
        </w:tc>
        <w:tc>
          <w:tcPr>
            <w:tcW w:w="3855" w:type="dxa"/>
            <w:tcMar>
              <w:top w:w="80" w:type="dxa"/>
              <w:left w:w="80" w:type="dxa"/>
              <w:bottom w:w="80" w:type="dxa"/>
              <w:right w:w="80" w:type="dxa"/>
            </w:tcMar>
            <w:vAlign w:val="center"/>
          </w:tcPr>
          <w:p w14:paraId="1811AE5F">
            <w:pPr>
              <w:spacing w:before="0" w:after="0" w:line="276" w:lineRule="auto"/>
              <w:jc w:val="left"/>
            </w:pPr>
            <w:r>
              <w:rPr>
                <w:rFonts w:ascii="Times New Roman" w:hAnsi="Times New Roman" w:eastAsia="宋体"/>
                <w:b w:val="0"/>
                <w:i w:val="0"/>
                <w:sz w:val="17"/>
              </w:rPr>
              <w:t>当前页面上下文解析为 http://localhost:3000/img/a.png</w:t>
            </w:r>
          </w:p>
        </w:tc>
      </w:tr>
      <w:tr w14:paraId="17E62FE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75D457E8">
            <w:pPr>
              <w:spacing w:before="0" w:after="0" w:line="276" w:lineRule="auto"/>
              <w:jc w:val="center"/>
            </w:pPr>
            <w:r>
              <w:rPr>
                <w:rFonts w:ascii="Times New Roman" w:hAnsi="Times New Roman" w:eastAsia="宋体"/>
                <w:b w:val="0"/>
                <w:i w:val="0"/>
                <w:sz w:val="17"/>
              </w:rPr>
              <w:t>M2-12</w:t>
            </w:r>
          </w:p>
        </w:tc>
        <w:tc>
          <w:tcPr>
            <w:tcW w:w="2835" w:type="dxa"/>
            <w:tcMar>
              <w:top w:w="80" w:type="dxa"/>
              <w:left w:w="80" w:type="dxa"/>
              <w:bottom w:w="80" w:type="dxa"/>
              <w:right w:w="80" w:type="dxa"/>
            </w:tcMar>
            <w:vAlign w:val="center"/>
          </w:tcPr>
          <w:p w14:paraId="2DD6EB97">
            <w:pPr>
              <w:spacing w:before="0" w:after="0" w:line="276" w:lineRule="auto"/>
              <w:jc w:val="left"/>
            </w:pPr>
            <w:r>
              <w:rPr>
                <w:rFonts w:ascii="Times New Roman" w:hAnsi="Times New Roman" w:eastAsia="宋体"/>
                <w:b w:val="0"/>
                <w:i w:val="0"/>
                <w:sz w:val="17"/>
              </w:rPr>
              <w:t>URL 跨响应分块</w:t>
            </w:r>
          </w:p>
        </w:tc>
        <w:tc>
          <w:tcPr>
            <w:tcW w:w="794" w:type="dxa"/>
            <w:tcMar>
              <w:top w:w="80" w:type="dxa"/>
              <w:left w:w="80" w:type="dxa"/>
              <w:bottom w:w="80" w:type="dxa"/>
              <w:right w:w="80" w:type="dxa"/>
            </w:tcMar>
            <w:vAlign w:val="center"/>
          </w:tcPr>
          <w:p w14:paraId="26154923">
            <w:pPr>
              <w:spacing w:before="0" w:after="0" w:line="276" w:lineRule="auto"/>
              <w:jc w:val="center"/>
            </w:pPr>
            <w:r>
              <w:rPr>
                <w:rFonts w:ascii="Times New Roman" w:hAnsi="Times New Roman" w:eastAsia="宋体"/>
                <w:b w:val="0"/>
                <w:i w:val="0"/>
                <w:sz w:val="17"/>
              </w:rPr>
              <w:t>NG</w:t>
            </w:r>
          </w:p>
        </w:tc>
        <w:tc>
          <w:tcPr>
            <w:tcW w:w="3855" w:type="dxa"/>
            <w:tcMar>
              <w:top w:w="80" w:type="dxa"/>
              <w:left w:w="80" w:type="dxa"/>
              <w:bottom w:w="80" w:type="dxa"/>
              <w:right w:w="80" w:type="dxa"/>
            </w:tcMar>
            <w:vAlign w:val="center"/>
          </w:tcPr>
          <w:p w14:paraId="26910DF7">
            <w:pPr>
              <w:spacing w:before="0" w:after="0" w:line="276" w:lineRule="auto"/>
              <w:jc w:val="left"/>
            </w:pPr>
            <w:r>
              <w:rPr>
                <w:rFonts w:ascii="Times New Roman" w:hAnsi="Times New Roman" w:eastAsia="宋体"/>
                <w:b w:val="0"/>
                <w:i w:val="0"/>
                <w:sz w:val="17"/>
              </w:rPr>
              <w:t>逐块解析结果=[]</w:t>
            </w:r>
          </w:p>
        </w:tc>
      </w:tr>
      <w:tr w14:paraId="780FC44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41995C5D">
            <w:pPr>
              <w:spacing w:before="0" w:after="0" w:line="276" w:lineRule="auto"/>
              <w:jc w:val="center"/>
            </w:pPr>
            <w:r>
              <w:rPr>
                <w:rFonts w:ascii="Times New Roman" w:hAnsi="Times New Roman" w:eastAsia="宋体"/>
                <w:b w:val="0"/>
                <w:i w:val="0"/>
                <w:sz w:val="17"/>
              </w:rPr>
              <w:t>M2-13</w:t>
            </w:r>
          </w:p>
        </w:tc>
        <w:tc>
          <w:tcPr>
            <w:tcW w:w="2835" w:type="dxa"/>
            <w:tcMar>
              <w:top w:w="80" w:type="dxa"/>
              <w:left w:w="80" w:type="dxa"/>
              <w:bottom w:w="80" w:type="dxa"/>
              <w:right w:w="80" w:type="dxa"/>
            </w:tcMar>
            <w:vAlign w:val="center"/>
          </w:tcPr>
          <w:p w14:paraId="153F4274">
            <w:pPr>
              <w:spacing w:before="0" w:after="0" w:line="276" w:lineRule="auto"/>
              <w:jc w:val="left"/>
            </w:pPr>
            <w:r>
              <w:rPr>
                <w:rFonts w:ascii="Times New Roman" w:hAnsi="Times New Roman" w:eastAsia="宋体"/>
                <w:b w:val="0"/>
                <w:i w:val="0"/>
                <w:sz w:val="17"/>
              </w:rPr>
              <w:t>内联 style 媒体查询资源</w:t>
            </w:r>
          </w:p>
        </w:tc>
        <w:tc>
          <w:tcPr>
            <w:tcW w:w="794" w:type="dxa"/>
            <w:tcMar>
              <w:top w:w="80" w:type="dxa"/>
              <w:left w:w="80" w:type="dxa"/>
              <w:bottom w:w="80" w:type="dxa"/>
              <w:right w:w="80" w:type="dxa"/>
            </w:tcMar>
            <w:vAlign w:val="center"/>
          </w:tcPr>
          <w:p w14:paraId="6202BD4D">
            <w:pPr>
              <w:spacing w:before="0" w:after="0" w:line="276" w:lineRule="auto"/>
              <w:jc w:val="center"/>
            </w:pPr>
            <w:r>
              <w:rPr>
                <w:rFonts w:ascii="Times New Roman" w:hAnsi="Times New Roman" w:eastAsia="宋体"/>
                <w:b w:val="0"/>
                <w:i w:val="0"/>
                <w:sz w:val="17"/>
              </w:rPr>
              <w:t>OK</w:t>
            </w:r>
          </w:p>
        </w:tc>
        <w:tc>
          <w:tcPr>
            <w:tcW w:w="3855" w:type="dxa"/>
            <w:tcMar>
              <w:top w:w="80" w:type="dxa"/>
              <w:left w:w="80" w:type="dxa"/>
              <w:bottom w:w="80" w:type="dxa"/>
              <w:right w:w="80" w:type="dxa"/>
            </w:tcMar>
            <w:vAlign w:val="center"/>
          </w:tcPr>
          <w:p w14:paraId="65DD917F">
            <w:pPr>
              <w:spacing w:before="0" w:after="0" w:line="276" w:lineRule="auto"/>
              <w:jc w:val="left"/>
            </w:pPr>
            <w:r>
              <w:rPr>
                <w:rFonts w:ascii="Times New Roman" w:hAnsi="Times New Roman" w:eastAsia="宋体"/>
                <w:b w:val="0"/>
                <w:i w:val="0"/>
                <w:sz w:val="17"/>
              </w:rPr>
              <w:t>解析结果=['/one.jpg', '/two.jpg']</w:t>
            </w:r>
          </w:p>
        </w:tc>
      </w:tr>
      <w:tr w14:paraId="1B78FC5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41EB3A91">
            <w:pPr>
              <w:spacing w:before="0" w:after="0" w:line="276" w:lineRule="auto"/>
              <w:jc w:val="center"/>
            </w:pPr>
            <w:r>
              <w:rPr>
                <w:rFonts w:ascii="Times New Roman" w:hAnsi="Times New Roman" w:eastAsia="宋体"/>
                <w:b w:val="0"/>
                <w:i w:val="0"/>
                <w:sz w:val="17"/>
              </w:rPr>
              <w:t>M2-14</w:t>
            </w:r>
          </w:p>
        </w:tc>
        <w:tc>
          <w:tcPr>
            <w:tcW w:w="2835" w:type="dxa"/>
            <w:tcMar>
              <w:top w:w="80" w:type="dxa"/>
              <w:left w:w="80" w:type="dxa"/>
              <w:bottom w:w="80" w:type="dxa"/>
              <w:right w:w="80" w:type="dxa"/>
            </w:tcMar>
            <w:vAlign w:val="center"/>
          </w:tcPr>
          <w:p w14:paraId="618EE985">
            <w:pPr>
              <w:spacing w:before="0" w:after="0" w:line="276" w:lineRule="auto"/>
              <w:jc w:val="left"/>
            </w:pPr>
            <w:r>
              <w:rPr>
                <w:rFonts w:ascii="Times New Roman" w:hAnsi="Times New Roman" w:eastAsia="宋体"/>
                <w:b w:val="0"/>
                <w:i w:val="0"/>
                <w:sz w:val="17"/>
              </w:rPr>
              <w:t>行内 style 属性资源</w:t>
            </w:r>
          </w:p>
        </w:tc>
        <w:tc>
          <w:tcPr>
            <w:tcW w:w="794" w:type="dxa"/>
            <w:tcMar>
              <w:top w:w="80" w:type="dxa"/>
              <w:left w:w="80" w:type="dxa"/>
              <w:bottom w:w="80" w:type="dxa"/>
              <w:right w:w="80" w:type="dxa"/>
            </w:tcMar>
            <w:vAlign w:val="center"/>
          </w:tcPr>
          <w:p w14:paraId="6336DC03">
            <w:pPr>
              <w:spacing w:before="0" w:after="0" w:line="276" w:lineRule="auto"/>
              <w:jc w:val="center"/>
            </w:pPr>
            <w:r>
              <w:rPr>
                <w:rFonts w:ascii="Times New Roman" w:hAnsi="Times New Roman" w:eastAsia="宋体"/>
                <w:b w:val="0"/>
                <w:i w:val="0"/>
                <w:sz w:val="17"/>
              </w:rPr>
              <w:t>OK</w:t>
            </w:r>
          </w:p>
        </w:tc>
        <w:tc>
          <w:tcPr>
            <w:tcW w:w="3855" w:type="dxa"/>
            <w:tcMar>
              <w:top w:w="80" w:type="dxa"/>
              <w:left w:w="80" w:type="dxa"/>
              <w:bottom w:w="80" w:type="dxa"/>
              <w:right w:w="80" w:type="dxa"/>
            </w:tcMar>
            <w:vAlign w:val="center"/>
          </w:tcPr>
          <w:p w14:paraId="6D8D02E1">
            <w:pPr>
              <w:spacing w:before="0" w:after="0" w:line="276" w:lineRule="auto"/>
              <w:jc w:val="left"/>
            </w:pPr>
            <w:r>
              <w:rPr>
                <w:rFonts w:ascii="Times New Roman" w:hAnsi="Times New Roman" w:eastAsia="宋体"/>
                <w:b w:val="0"/>
                <w:i w:val="0"/>
                <w:sz w:val="17"/>
              </w:rPr>
              <w:t>解析结果=['/five.jpg']</w:t>
            </w:r>
          </w:p>
        </w:tc>
      </w:tr>
      <w:tr w14:paraId="742A3E6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66909D9C">
            <w:pPr>
              <w:spacing w:before="0" w:after="0" w:line="276" w:lineRule="auto"/>
              <w:jc w:val="center"/>
            </w:pPr>
            <w:r>
              <w:rPr>
                <w:rFonts w:ascii="Times New Roman" w:hAnsi="Times New Roman" w:eastAsia="宋体"/>
                <w:b w:val="0"/>
                <w:i w:val="0"/>
                <w:sz w:val="17"/>
              </w:rPr>
              <w:t>M2-15</w:t>
            </w:r>
          </w:p>
        </w:tc>
        <w:tc>
          <w:tcPr>
            <w:tcW w:w="2835" w:type="dxa"/>
            <w:tcMar>
              <w:top w:w="80" w:type="dxa"/>
              <w:left w:w="80" w:type="dxa"/>
              <w:bottom w:w="80" w:type="dxa"/>
              <w:right w:w="80" w:type="dxa"/>
            </w:tcMar>
            <w:vAlign w:val="center"/>
          </w:tcPr>
          <w:p w14:paraId="62898A6F">
            <w:pPr>
              <w:spacing w:before="0" w:after="0" w:line="276" w:lineRule="auto"/>
              <w:jc w:val="left"/>
            </w:pPr>
            <w:r>
              <w:rPr>
                <w:rFonts w:ascii="Times New Roman" w:hAnsi="Times New Roman" w:eastAsia="宋体"/>
                <w:b w:val="0"/>
                <w:i w:val="0"/>
                <w:sz w:val="17"/>
              </w:rPr>
              <w:t>data URL 与空 URL</w:t>
            </w:r>
          </w:p>
        </w:tc>
        <w:tc>
          <w:tcPr>
            <w:tcW w:w="794" w:type="dxa"/>
            <w:tcMar>
              <w:top w:w="80" w:type="dxa"/>
              <w:left w:w="80" w:type="dxa"/>
              <w:bottom w:w="80" w:type="dxa"/>
              <w:right w:w="80" w:type="dxa"/>
            </w:tcMar>
            <w:vAlign w:val="center"/>
          </w:tcPr>
          <w:p w14:paraId="633CC08B">
            <w:pPr>
              <w:spacing w:before="0" w:after="0" w:line="276" w:lineRule="auto"/>
              <w:jc w:val="center"/>
            </w:pPr>
            <w:r>
              <w:rPr>
                <w:rFonts w:ascii="Times New Roman" w:hAnsi="Times New Roman" w:eastAsia="宋体"/>
                <w:b w:val="0"/>
                <w:i w:val="0"/>
                <w:sz w:val="17"/>
              </w:rPr>
              <w:t>NG</w:t>
            </w:r>
          </w:p>
        </w:tc>
        <w:tc>
          <w:tcPr>
            <w:tcW w:w="3855" w:type="dxa"/>
            <w:tcMar>
              <w:top w:w="80" w:type="dxa"/>
              <w:left w:w="80" w:type="dxa"/>
              <w:bottom w:w="80" w:type="dxa"/>
              <w:right w:w="80" w:type="dxa"/>
            </w:tcMar>
            <w:vAlign w:val="center"/>
          </w:tcPr>
          <w:p w14:paraId="6E2A9B19">
            <w:pPr>
              <w:spacing w:before="0" w:after="0" w:line="276" w:lineRule="auto"/>
              <w:jc w:val="left"/>
            </w:pPr>
            <w:r>
              <w:rPr>
                <w:rFonts w:ascii="Times New Roman" w:hAnsi="Times New Roman" w:eastAsia="宋体"/>
                <w:b w:val="0"/>
                <w:i w:val="0"/>
                <w:sz w:val="17"/>
              </w:rPr>
              <w:t>页面上下文最终地址=['http://localhost:3000/index.html', 'http://localhost:3000/in...</w:t>
            </w:r>
          </w:p>
        </w:tc>
      </w:tr>
      <w:tr w14:paraId="098191C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794" w:type="dxa"/>
            <w:tcMar>
              <w:top w:w="80" w:type="dxa"/>
              <w:left w:w="80" w:type="dxa"/>
              <w:bottom w:w="80" w:type="dxa"/>
              <w:right w:w="80" w:type="dxa"/>
            </w:tcMar>
            <w:vAlign w:val="center"/>
          </w:tcPr>
          <w:p w14:paraId="35220DD8">
            <w:pPr>
              <w:spacing w:before="0" w:after="0" w:line="276" w:lineRule="auto"/>
              <w:jc w:val="center"/>
            </w:pPr>
            <w:r>
              <w:rPr>
                <w:rFonts w:ascii="Times New Roman" w:hAnsi="Times New Roman" w:eastAsia="宋体"/>
                <w:b w:val="0"/>
                <w:i w:val="0"/>
                <w:sz w:val="17"/>
              </w:rPr>
              <w:t>M2-16</w:t>
            </w:r>
          </w:p>
        </w:tc>
        <w:tc>
          <w:tcPr>
            <w:tcW w:w="2835" w:type="dxa"/>
            <w:tcMar>
              <w:top w:w="80" w:type="dxa"/>
              <w:left w:w="80" w:type="dxa"/>
              <w:bottom w:w="80" w:type="dxa"/>
              <w:right w:w="80" w:type="dxa"/>
            </w:tcMar>
            <w:vAlign w:val="center"/>
          </w:tcPr>
          <w:p w14:paraId="68A20BF9">
            <w:pPr>
              <w:spacing w:before="0" w:after="0" w:line="276" w:lineRule="auto"/>
              <w:jc w:val="left"/>
            </w:pPr>
            <w:r>
              <w:rPr>
                <w:rFonts w:ascii="Times New Roman" w:hAnsi="Times New Roman" w:eastAsia="宋体"/>
                <w:b w:val="0"/>
                <w:i w:val="0"/>
                <w:sz w:val="17"/>
              </w:rPr>
              <w:t>重复 URL 与片段 URL 容错</w:t>
            </w:r>
          </w:p>
        </w:tc>
        <w:tc>
          <w:tcPr>
            <w:tcW w:w="794" w:type="dxa"/>
            <w:tcMar>
              <w:top w:w="80" w:type="dxa"/>
              <w:left w:w="80" w:type="dxa"/>
              <w:bottom w:w="80" w:type="dxa"/>
              <w:right w:w="80" w:type="dxa"/>
            </w:tcMar>
            <w:vAlign w:val="center"/>
          </w:tcPr>
          <w:p w14:paraId="7023E523">
            <w:pPr>
              <w:spacing w:before="0" w:after="0" w:line="276" w:lineRule="auto"/>
              <w:jc w:val="center"/>
            </w:pPr>
            <w:r>
              <w:rPr>
                <w:rFonts w:ascii="Times New Roman" w:hAnsi="Times New Roman" w:eastAsia="宋体"/>
                <w:b w:val="0"/>
                <w:i w:val="0"/>
                <w:sz w:val="17"/>
              </w:rPr>
              <w:t>NG</w:t>
            </w:r>
          </w:p>
        </w:tc>
        <w:tc>
          <w:tcPr>
            <w:tcW w:w="3855" w:type="dxa"/>
            <w:tcMar>
              <w:top w:w="80" w:type="dxa"/>
              <w:left w:w="80" w:type="dxa"/>
              <w:bottom w:w="80" w:type="dxa"/>
              <w:right w:w="80" w:type="dxa"/>
            </w:tcMar>
            <w:vAlign w:val="center"/>
          </w:tcPr>
          <w:p w14:paraId="58429F88">
            <w:pPr>
              <w:spacing w:before="0" w:after="0" w:line="276" w:lineRule="auto"/>
              <w:jc w:val="left"/>
            </w:pPr>
            <w:r>
              <w:rPr>
                <w:rFonts w:ascii="Times New Roman" w:hAnsi="Times New Roman" w:eastAsia="宋体"/>
                <w:b w:val="0"/>
                <w:i w:val="0"/>
                <w:sz w:val="17"/>
              </w:rPr>
              <w:t>页面上下文最终地址=['http://localhost:3000/valid.png', 'http://localhost:3000/val...</w:t>
            </w:r>
          </w:p>
        </w:tc>
      </w:tr>
    </w:tbl>
    <w:p w14:paraId="727D9035">
      <w:pPr>
        <w:pStyle w:val="2"/>
        <w:keepNext/>
        <w:pageBreakBefore/>
        <w:spacing w:before="200" w:after="100"/>
      </w:pPr>
      <w:r>
        <w:rPr>
          <w:rFonts w:ascii="Times New Roman" w:hAnsi="Times New Roman" w:eastAsia="黑体"/>
          <w:b/>
          <w:i w:val="0"/>
          <w:sz w:val="32"/>
        </w:rPr>
        <w:t>5 缺陷分析</w:t>
      </w:r>
    </w:p>
    <w:p w14:paraId="34466303">
      <w:pPr>
        <w:spacing w:before="0" w:after="100" w:line="324" w:lineRule="auto"/>
        <w:ind w:firstLine="420"/>
      </w:pPr>
      <w:r>
        <w:rPr>
          <w:rFonts w:ascii="Times New Roman" w:hAnsi="Times New Roman" w:eastAsia="宋体"/>
          <w:b w:val="0"/>
          <w:i w:val="0"/>
          <w:sz w:val="22"/>
        </w:rPr>
        <w:t>6个NG项归并为两项缺陷。BUG-M2-01涉及CSS URL解析与输入清洗，覆盖M2-06、M2-11、M2-12、M2-15和M2-16；BUG-M2-02涉及background.js把预取消息发给当前活动标签页而不是请求来源标签页，对应M2-04。</w:t>
      </w:r>
    </w:p>
    <w:tbl>
      <w:tblPr>
        <w:tblStyle w:val="10"/>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2076"/>
        <w:gridCol w:w="2076"/>
        <w:gridCol w:w="2076"/>
        <w:gridCol w:w="2076"/>
      </w:tblGrid>
      <w:tr w14:paraId="75AAB88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1134" w:type="dxa"/>
            <w:shd w:val="clear" w:color="auto" w:fill="D9EAF7"/>
            <w:tcMar>
              <w:top w:w="80" w:type="dxa"/>
              <w:left w:w="80" w:type="dxa"/>
              <w:bottom w:w="80" w:type="dxa"/>
              <w:right w:w="80" w:type="dxa"/>
            </w:tcMar>
            <w:vAlign w:val="center"/>
          </w:tcPr>
          <w:p w14:paraId="5B76AC90">
            <w:pPr>
              <w:spacing w:before="0" w:after="0" w:line="276" w:lineRule="auto"/>
              <w:jc w:val="center"/>
            </w:pPr>
            <w:r>
              <w:rPr>
                <w:rFonts w:ascii="Times New Roman" w:hAnsi="Times New Roman" w:eastAsia="黑体"/>
                <w:b/>
                <w:i w:val="0"/>
                <w:sz w:val="18"/>
              </w:rPr>
              <w:t>缺陷编号</w:t>
            </w:r>
          </w:p>
        </w:tc>
        <w:tc>
          <w:tcPr>
            <w:tcW w:w="4309" w:type="dxa"/>
            <w:shd w:val="clear" w:color="auto" w:fill="D9EAF7"/>
            <w:tcMar>
              <w:top w:w="80" w:type="dxa"/>
              <w:left w:w="80" w:type="dxa"/>
              <w:bottom w:w="80" w:type="dxa"/>
              <w:right w:w="80" w:type="dxa"/>
            </w:tcMar>
            <w:vAlign w:val="center"/>
          </w:tcPr>
          <w:p w14:paraId="2FF67C79">
            <w:pPr>
              <w:spacing w:before="0" w:after="0" w:line="276" w:lineRule="auto"/>
              <w:jc w:val="center"/>
            </w:pPr>
            <w:r>
              <w:rPr>
                <w:rFonts w:ascii="Times New Roman" w:hAnsi="Times New Roman" w:eastAsia="黑体"/>
                <w:b/>
                <w:i w:val="0"/>
                <w:sz w:val="18"/>
              </w:rPr>
              <w:t>缺陷标题</w:t>
            </w:r>
          </w:p>
        </w:tc>
        <w:tc>
          <w:tcPr>
            <w:tcW w:w="907" w:type="dxa"/>
            <w:shd w:val="clear" w:color="auto" w:fill="D9EAF7"/>
            <w:tcMar>
              <w:top w:w="80" w:type="dxa"/>
              <w:left w:w="80" w:type="dxa"/>
              <w:bottom w:w="80" w:type="dxa"/>
              <w:right w:w="80" w:type="dxa"/>
            </w:tcMar>
            <w:vAlign w:val="center"/>
          </w:tcPr>
          <w:p w14:paraId="70EA96D6">
            <w:pPr>
              <w:spacing w:before="0" w:after="0" w:line="276" w:lineRule="auto"/>
              <w:jc w:val="center"/>
            </w:pPr>
            <w:r>
              <w:rPr>
                <w:rFonts w:ascii="Times New Roman" w:hAnsi="Times New Roman" w:eastAsia="黑体"/>
                <w:b/>
                <w:i w:val="0"/>
                <w:sz w:val="18"/>
              </w:rPr>
              <w:t>严重程度</w:t>
            </w:r>
          </w:p>
        </w:tc>
        <w:tc>
          <w:tcPr>
            <w:tcW w:w="1928" w:type="dxa"/>
            <w:shd w:val="clear" w:color="auto" w:fill="D9EAF7"/>
            <w:tcMar>
              <w:top w:w="80" w:type="dxa"/>
              <w:left w:w="80" w:type="dxa"/>
              <w:bottom w:w="80" w:type="dxa"/>
              <w:right w:w="80" w:type="dxa"/>
            </w:tcMar>
            <w:vAlign w:val="center"/>
          </w:tcPr>
          <w:p w14:paraId="7A9E0A5F">
            <w:pPr>
              <w:spacing w:before="0" w:after="0" w:line="276" w:lineRule="auto"/>
              <w:jc w:val="center"/>
            </w:pPr>
            <w:r>
              <w:rPr>
                <w:rFonts w:ascii="Times New Roman" w:hAnsi="Times New Roman" w:eastAsia="黑体"/>
                <w:b/>
                <w:i w:val="0"/>
                <w:sz w:val="18"/>
              </w:rPr>
              <w:t>状态</w:t>
            </w:r>
          </w:p>
        </w:tc>
      </w:tr>
      <w:tr w14:paraId="191DC00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1134" w:type="dxa"/>
            <w:tcMar>
              <w:top w:w="80" w:type="dxa"/>
              <w:left w:w="80" w:type="dxa"/>
              <w:bottom w:w="80" w:type="dxa"/>
              <w:right w:w="80" w:type="dxa"/>
            </w:tcMar>
            <w:vAlign w:val="center"/>
          </w:tcPr>
          <w:p w14:paraId="207B42BD">
            <w:pPr>
              <w:spacing w:before="0" w:after="0" w:line="276" w:lineRule="auto"/>
              <w:jc w:val="center"/>
            </w:pPr>
            <w:r>
              <w:rPr>
                <w:rFonts w:ascii="Times New Roman" w:hAnsi="Times New Roman" w:eastAsia="宋体"/>
                <w:b w:val="0"/>
                <w:i w:val="0"/>
                <w:sz w:val="18"/>
              </w:rPr>
              <w:t>BUG-M2-01</w:t>
            </w:r>
          </w:p>
        </w:tc>
        <w:tc>
          <w:tcPr>
            <w:tcW w:w="4309" w:type="dxa"/>
            <w:tcMar>
              <w:top w:w="80" w:type="dxa"/>
              <w:left w:w="80" w:type="dxa"/>
              <w:bottom w:w="80" w:type="dxa"/>
              <w:right w:w="80" w:type="dxa"/>
            </w:tcMar>
            <w:vAlign w:val="center"/>
          </w:tcPr>
          <w:p w14:paraId="6445EED9">
            <w:pPr>
              <w:spacing w:before="0" w:after="0" w:line="276" w:lineRule="auto"/>
              <w:jc w:val="left"/>
            </w:pPr>
            <w:r>
              <w:rPr>
                <w:rFonts w:ascii="Times New Roman" w:hAnsi="Times New Roman" w:eastAsia="宋体"/>
                <w:b w:val="0"/>
                <w:i w:val="0"/>
                <w:sz w:val="18"/>
              </w:rPr>
              <w:t>CSS URL解析存在多行漏抓、相对路径错误、跨分块漏抓及空/重复地址误抓</w:t>
            </w:r>
          </w:p>
        </w:tc>
        <w:tc>
          <w:tcPr>
            <w:tcW w:w="907" w:type="dxa"/>
            <w:tcMar>
              <w:top w:w="80" w:type="dxa"/>
              <w:left w:w="80" w:type="dxa"/>
              <w:bottom w:w="80" w:type="dxa"/>
              <w:right w:w="80" w:type="dxa"/>
            </w:tcMar>
            <w:vAlign w:val="center"/>
          </w:tcPr>
          <w:p w14:paraId="7369F1D7">
            <w:pPr>
              <w:spacing w:before="0" w:after="0" w:line="276" w:lineRule="auto"/>
              <w:jc w:val="center"/>
            </w:pPr>
            <w:r>
              <w:rPr>
                <w:rFonts w:ascii="Times New Roman" w:hAnsi="Times New Roman" w:eastAsia="宋体"/>
                <w:b w:val="0"/>
                <w:i w:val="0"/>
                <w:sz w:val="18"/>
              </w:rPr>
              <w:t>高</w:t>
            </w:r>
          </w:p>
        </w:tc>
        <w:tc>
          <w:tcPr>
            <w:tcW w:w="1928" w:type="dxa"/>
            <w:tcMar>
              <w:top w:w="80" w:type="dxa"/>
              <w:left w:w="80" w:type="dxa"/>
              <w:bottom w:w="80" w:type="dxa"/>
              <w:right w:w="80" w:type="dxa"/>
            </w:tcMar>
            <w:vAlign w:val="center"/>
          </w:tcPr>
          <w:p w14:paraId="3D7A43E1">
            <w:pPr>
              <w:spacing w:before="0" w:after="0" w:line="276" w:lineRule="auto"/>
              <w:jc w:val="left"/>
            </w:pPr>
            <w:r>
              <w:rPr>
                <w:rFonts w:ascii="Times New Roman" w:hAnsi="Times New Roman" w:eastAsia="宋体"/>
                <w:b w:val="0"/>
                <w:i w:val="0"/>
                <w:sz w:val="18"/>
              </w:rPr>
              <w:t>可复现（源级），待Firefox复核</w:t>
            </w:r>
          </w:p>
        </w:tc>
      </w:tr>
      <w:tr w14:paraId="22C8B7E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1134" w:type="dxa"/>
            <w:tcMar>
              <w:top w:w="80" w:type="dxa"/>
              <w:left w:w="80" w:type="dxa"/>
              <w:bottom w:w="80" w:type="dxa"/>
              <w:right w:w="80" w:type="dxa"/>
            </w:tcMar>
            <w:vAlign w:val="center"/>
          </w:tcPr>
          <w:p w14:paraId="73436F39">
            <w:pPr>
              <w:spacing w:before="0" w:after="0" w:line="276" w:lineRule="auto"/>
              <w:jc w:val="center"/>
            </w:pPr>
            <w:r>
              <w:rPr>
                <w:rFonts w:ascii="Times New Roman" w:hAnsi="Times New Roman" w:eastAsia="宋体"/>
                <w:b w:val="0"/>
                <w:i w:val="0"/>
                <w:sz w:val="18"/>
              </w:rPr>
              <w:t>BUG-M2-02</w:t>
            </w:r>
          </w:p>
        </w:tc>
        <w:tc>
          <w:tcPr>
            <w:tcW w:w="4309" w:type="dxa"/>
            <w:tcMar>
              <w:top w:w="80" w:type="dxa"/>
              <w:left w:w="80" w:type="dxa"/>
              <w:bottom w:w="80" w:type="dxa"/>
              <w:right w:w="80" w:type="dxa"/>
            </w:tcMar>
            <w:vAlign w:val="center"/>
          </w:tcPr>
          <w:p w14:paraId="539A8F67">
            <w:pPr>
              <w:spacing w:before="0" w:after="0" w:line="276" w:lineRule="auto"/>
              <w:jc w:val="left"/>
            </w:pPr>
            <w:r>
              <w:rPr>
                <w:rFonts w:ascii="Times New Roman" w:hAnsi="Times New Roman" w:eastAsia="宋体"/>
                <w:b w:val="0"/>
                <w:i w:val="0"/>
                <w:sz w:val="18"/>
              </w:rPr>
              <w:t>外链CSS预取消息可能发送到错误的活动标签页</w:t>
            </w:r>
          </w:p>
        </w:tc>
        <w:tc>
          <w:tcPr>
            <w:tcW w:w="907" w:type="dxa"/>
            <w:tcMar>
              <w:top w:w="80" w:type="dxa"/>
              <w:left w:w="80" w:type="dxa"/>
              <w:bottom w:w="80" w:type="dxa"/>
              <w:right w:w="80" w:type="dxa"/>
            </w:tcMar>
            <w:vAlign w:val="center"/>
          </w:tcPr>
          <w:p w14:paraId="56EE26C4">
            <w:pPr>
              <w:spacing w:before="0" w:after="0" w:line="276" w:lineRule="auto"/>
              <w:jc w:val="center"/>
            </w:pPr>
            <w:r>
              <w:rPr>
                <w:rFonts w:ascii="Times New Roman" w:hAnsi="Times New Roman" w:eastAsia="宋体"/>
                <w:b w:val="0"/>
                <w:i w:val="0"/>
                <w:sz w:val="18"/>
              </w:rPr>
              <w:t>高</w:t>
            </w:r>
          </w:p>
        </w:tc>
        <w:tc>
          <w:tcPr>
            <w:tcW w:w="1928" w:type="dxa"/>
            <w:tcMar>
              <w:top w:w="80" w:type="dxa"/>
              <w:left w:w="80" w:type="dxa"/>
              <w:bottom w:w="80" w:type="dxa"/>
              <w:right w:w="80" w:type="dxa"/>
            </w:tcMar>
            <w:vAlign w:val="center"/>
          </w:tcPr>
          <w:p w14:paraId="7A36D1A1">
            <w:pPr>
              <w:spacing w:before="0" w:after="0" w:line="276" w:lineRule="auto"/>
              <w:jc w:val="left"/>
            </w:pPr>
            <w:r>
              <w:rPr>
                <w:rFonts w:ascii="Times New Roman" w:hAnsi="Times New Roman" w:eastAsia="宋体"/>
                <w:b w:val="0"/>
                <w:i w:val="0"/>
                <w:sz w:val="18"/>
              </w:rPr>
              <w:t>可复现（源级），待Firefox复核</w:t>
            </w:r>
          </w:p>
        </w:tc>
      </w:tr>
    </w:tbl>
    <w:p w14:paraId="156482F1">
      <w:pPr>
        <w:spacing w:before="0" w:after="100" w:line="324" w:lineRule="auto"/>
        <w:ind w:firstLine="420"/>
      </w:pPr>
      <w:r>
        <w:rPr>
          <w:rFonts w:ascii="Times New Roman" w:hAnsi="Times New Roman" w:eastAsia="宋体"/>
          <w:b w:val="0"/>
          <w:i w:val="0"/>
          <w:sz w:val="22"/>
        </w:rPr>
        <w:t>建议将URL解析改为基于CSS语法解析器或至少增加跨分块缓存、trim、空值过滤、协议校验和去重；外链CSS相对地址应以样式表URL为基准。消息发送应直接使用details.tabId，并在标签页已关闭时处理异常。修复后重跑M2-04、M2-06、M2-11、M2-12、M2-15和M2-16。</w:t>
      </w:r>
    </w:p>
    <w:p w14:paraId="0DB49BFF">
      <w:pPr>
        <w:pStyle w:val="2"/>
        <w:pageBreakBefore/>
        <w:spacing w:before="240" w:after="240" w:line="312" w:lineRule="auto"/>
        <w:rPr>
          <w:sz w:val="28"/>
          <w:szCs w:val="28"/>
        </w:rPr>
      </w:pPr>
      <w:r>
        <w:rPr>
          <w:rFonts w:ascii="Times New Roman" w:hAnsi="Times New Roman" w:eastAsia="黑体"/>
          <w:b/>
          <w:i w:val="0"/>
          <w:sz w:val="32"/>
        </w:rPr>
        <w:t>6 小组成员贡献度</w:t>
      </w:r>
    </w:p>
    <w:p w14:paraId="680B236A">
      <w:pPr>
        <w:spacing w:line="312" w:lineRule="auto"/>
        <w:ind w:firstLine="420"/>
        <w:rPr>
          <w:iCs/>
          <w:color w:val="0000FF"/>
        </w:rPr>
      </w:pPr>
      <w:r>
        <w:rPr>
          <w:rFonts w:ascii="Times New Roman" w:hAnsi="Times New Roman" w:eastAsia="宋体"/>
          <w:b w:val="0"/>
          <w:i w:val="0"/>
          <w:sz w:val="22"/>
        </w:rPr>
        <w:t>四名成员均承担真实测试工作，贡献度合计100%。代码行数和最终缺陷确认数量应在提交前根据Git记录补充。</w:t>
      </w:r>
    </w:p>
    <w:tbl>
      <w:tblPr>
        <w:tblStyle w:val="10"/>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2769"/>
        <w:gridCol w:w="2769"/>
        <w:gridCol w:w="2769"/>
      </w:tblGrid>
      <w:tr w14:paraId="56FC102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1134" w:type="dxa"/>
            <w:shd w:val="clear" w:color="auto" w:fill="D9EAF7"/>
            <w:tcMar>
              <w:top w:w="80" w:type="dxa"/>
              <w:left w:w="80" w:type="dxa"/>
              <w:bottom w:w="80" w:type="dxa"/>
              <w:right w:w="80" w:type="dxa"/>
            </w:tcMar>
            <w:vAlign w:val="center"/>
          </w:tcPr>
          <w:p w14:paraId="41B00CBE">
            <w:pPr>
              <w:spacing w:before="0" w:after="0" w:line="276" w:lineRule="auto"/>
              <w:jc w:val="center"/>
            </w:pPr>
            <w:r>
              <w:rPr>
                <w:rFonts w:ascii="Times New Roman" w:hAnsi="Times New Roman" w:eastAsia="黑体"/>
                <w:b/>
                <w:i w:val="0"/>
                <w:sz w:val="19"/>
              </w:rPr>
              <w:t>成员</w:t>
            </w:r>
          </w:p>
        </w:tc>
        <w:tc>
          <w:tcPr>
            <w:tcW w:w="6009" w:type="dxa"/>
            <w:shd w:val="clear" w:color="auto" w:fill="D9EAF7"/>
            <w:tcMar>
              <w:top w:w="80" w:type="dxa"/>
              <w:left w:w="80" w:type="dxa"/>
              <w:bottom w:w="80" w:type="dxa"/>
              <w:right w:w="80" w:type="dxa"/>
            </w:tcMar>
            <w:vAlign w:val="center"/>
          </w:tcPr>
          <w:p w14:paraId="0ABE9352">
            <w:pPr>
              <w:spacing w:before="0" w:after="0" w:line="276" w:lineRule="auto"/>
              <w:jc w:val="center"/>
            </w:pPr>
            <w:r>
              <w:rPr>
                <w:rFonts w:ascii="Times New Roman" w:hAnsi="Times New Roman" w:eastAsia="黑体"/>
                <w:b/>
                <w:i w:val="0"/>
                <w:sz w:val="19"/>
              </w:rPr>
              <w:t>主要工作</w:t>
            </w:r>
          </w:p>
        </w:tc>
        <w:tc>
          <w:tcPr>
            <w:tcW w:w="1134" w:type="dxa"/>
            <w:shd w:val="clear" w:color="auto" w:fill="D9EAF7"/>
            <w:tcMar>
              <w:top w:w="80" w:type="dxa"/>
              <w:left w:w="80" w:type="dxa"/>
              <w:bottom w:w="80" w:type="dxa"/>
              <w:right w:w="80" w:type="dxa"/>
            </w:tcMar>
            <w:vAlign w:val="center"/>
          </w:tcPr>
          <w:p w14:paraId="32E6B7C2">
            <w:pPr>
              <w:spacing w:before="0" w:after="0" w:line="276" w:lineRule="auto"/>
              <w:jc w:val="center"/>
            </w:pPr>
            <w:r>
              <w:rPr>
                <w:rFonts w:ascii="Times New Roman" w:hAnsi="Times New Roman" w:eastAsia="黑体"/>
                <w:b/>
                <w:i w:val="0"/>
                <w:sz w:val="19"/>
              </w:rPr>
              <w:t>贡献度</w:t>
            </w:r>
          </w:p>
        </w:tc>
      </w:tr>
      <w:tr w14:paraId="5AB9761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1134" w:type="dxa"/>
            <w:tcMar>
              <w:top w:w="80" w:type="dxa"/>
              <w:left w:w="80" w:type="dxa"/>
              <w:bottom w:w="80" w:type="dxa"/>
              <w:right w:w="80" w:type="dxa"/>
            </w:tcMar>
            <w:vAlign w:val="center"/>
          </w:tcPr>
          <w:p w14:paraId="6D95A32B">
            <w:pPr>
              <w:spacing w:before="0" w:after="0" w:line="276" w:lineRule="auto"/>
              <w:jc w:val="center"/>
            </w:pPr>
            <w:r>
              <w:rPr>
                <w:rFonts w:ascii="Times New Roman" w:hAnsi="Times New Roman" w:eastAsia="宋体"/>
                <w:b w:val="0"/>
                <w:i w:val="0"/>
                <w:sz w:val="19"/>
              </w:rPr>
              <w:t xml:space="preserve">A </w:t>
            </w:r>
            <w:bookmarkStart w:id="0" w:name="_GoBack"/>
            <w:bookmarkEnd w:id="0"/>
          </w:p>
        </w:tc>
        <w:tc>
          <w:tcPr>
            <w:tcW w:w="6009" w:type="dxa"/>
            <w:tcMar>
              <w:top w:w="80" w:type="dxa"/>
              <w:left w:w="80" w:type="dxa"/>
              <w:bottom w:w="80" w:type="dxa"/>
              <w:right w:w="80" w:type="dxa"/>
            </w:tcMar>
            <w:vAlign w:val="center"/>
          </w:tcPr>
          <w:p w14:paraId="39B846C6">
            <w:pPr>
              <w:spacing w:before="0" w:after="0" w:line="276" w:lineRule="auto"/>
              <w:jc w:val="left"/>
            </w:pPr>
            <w:r>
              <w:rPr>
                <w:rFonts w:ascii="Times New Roman" w:hAnsi="Times New Roman" w:eastAsia="宋体"/>
                <w:b w:val="0"/>
                <w:i w:val="0"/>
                <w:sz w:val="19"/>
              </w:rPr>
              <w:t>扩展安装、权限、启停对比；README、Git规范和报告复核</w:t>
            </w:r>
          </w:p>
        </w:tc>
        <w:tc>
          <w:tcPr>
            <w:tcW w:w="1134" w:type="dxa"/>
            <w:tcMar>
              <w:top w:w="80" w:type="dxa"/>
              <w:left w:w="80" w:type="dxa"/>
              <w:bottom w:w="80" w:type="dxa"/>
              <w:right w:w="80" w:type="dxa"/>
            </w:tcMar>
            <w:vAlign w:val="center"/>
          </w:tcPr>
          <w:p w14:paraId="0D69DBA6">
            <w:pPr>
              <w:spacing w:before="0" w:after="0" w:line="276" w:lineRule="auto"/>
              <w:jc w:val="center"/>
            </w:pPr>
            <w:r>
              <w:rPr>
                <w:rFonts w:ascii="Times New Roman" w:hAnsi="Times New Roman" w:eastAsia="宋体"/>
                <w:b w:val="0"/>
                <w:i w:val="0"/>
                <w:sz w:val="19"/>
              </w:rPr>
              <w:t>25%</w:t>
            </w:r>
          </w:p>
        </w:tc>
      </w:tr>
      <w:tr w14:paraId="03A062E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1134" w:type="dxa"/>
            <w:tcMar>
              <w:top w:w="80" w:type="dxa"/>
              <w:left w:w="80" w:type="dxa"/>
              <w:bottom w:w="80" w:type="dxa"/>
              <w:right w:w="80" w:type="dxa"/>
            </w:tcMar>
            <w:vAlign w:val="center"/>
          </w:tcPr>
          <w:p w14:paraId="47ED8BA2">
            <w:pPr>
              <w:spacing w:before="0" w:after="0" w:line="276" w:lineRule="auto"/>
              <w:jc w:val="center"/>
            </w:pPr>
            <w:r>
              <w:rPr>
                <w:rFonts w:ascii="Times New Roman" w:hAnsi="Times New Roman" w:eastAsia="宋体"/>
                <w:b w:val="0"/>
                <w:i w:val="0"/>
                <w:sz w:val="19"/>
              </w:rPr>
              <w:t>B</w:t>
            </w:r>
          </w:p>
        </w:tc>
        <w:tc>
          <w:tcPr>
            <w:tcW w:w="6009" w:type="dxa"/>
            <w:tcMar>
              <w:top w:w="80" w:type="dxa"/>
              <w:left w:w="80" w:type="dxa"/>
              <w:bottom w:w="80" w:type="dxa"/>
              <w:right w:w="80" w:type="dxa"/>
            </w:tcMar>
            <w:vAlign w:val="center"/>
          </w:tcPr>
          <w:p w14:paraId="3F9DC0E1">
            <w:pPr>
              <w:spacing w:before="0" w:after="0" w:line="276" w:lineRule="auto"/>
              <w:jc w:val="left"/>
            </w:pPr>
            <w:r>
              <w:rPr>
                <w:rFonts w:ascii="Times New Roman" w:hAnsi="Times New Roman" w:eastAsia="宋体"/>
                <w:b w:val="0"/>
                <w:i w:val="0"/>
                <w:sz w:val="19"/>
              </w:rPr>
              <w:t>content.js/background.js URL解析；BUG-M2-01复现与缺陷记录</w:t>
            </w:r>
          </w:p>
        </w:tc>
        <w:tc>
          <w:tcPr>
            <w:tcW w:w="1134" w:type="dxa"/>
            <w:tcMar>
              <w:top w:w="80" w:type="dxa"/>
              <w:left w:w="80" w:type="dxa"/>
              <w:bottom w:w="80" w:type="dxa"/>
              <w:right w:w="80" w:type="dxa"/>
            </w:tcMar>
            <w:vAlign w:val="center"/>
          </w:tcPr>
          <w:p w14:paraId="61CDDC0A">
            <w:pPr>
              <w:spacing w:before="0" w:after="0" w:line="276" w:lineRule="auto"/>
              <w:jc w:val="center"/>
            </w:pPr>
            <w:r>
              <w:rPr>
                <w:rFonts w:ascii="Times New Roman" w:hAnsi="Times New Roman" w:eastAsia="宋体"/>
                <w:b w:val="0"/>
                <w:i w:val="0"/>
                <w:sz w:val="19"/>
              </w:rPr>
              <w:t>25%</w:t>
            </w:r>
          </w:p>
        </w:tc>
      </w:tr>
      <w:tr w14:paraId="4845EBB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1134" w:type="dxa"/>
            <w:tcMar>
              <w:top w:w="80" w:type="dxa"/>
              <w:left w:w="80" w:type="dxa"/>
              <w:bottom w:w="80" w:type="dxa"/>
              <w:right w:w="80" w:type="dxa"/>
            </w:tcMar>
            <w:vAlign w:val="center"/>
          </w:tcPr>
          <w:p w14:paraId="7503D5FC">
            <w:pPr>
              <w:spacing w:before="0" w:after="0" w:line="276" w:lineRule="auto"/>
              <w:jc w:val="center"/>
            </w:pPr>
            <w:r>
              <w:rPr>
                <w:rFonts w:ascii="Times New Roman" w:hAnsi="Times New Roman" w:eastAsia="宋体"/>
                <w:b w:val="0"/>
                <w:i w:val="0"/>
                <w:sz w:val="19"/>
              </w:rPr>
              <w:t>C</w:t>
            </w:r>
          </w:p>
        </w:tc>
        <w:tc>
          <w:tcPr>
            <w:tcW w:w="6009" w:type="dxa"/>
            <w:tcMar>
              <w:top w:w="80" w:type="dxa"/>
              <w:left w:w="80" w:type="dxa"/>
              <w:bottom w:w="80" w:type="dxa"/>
              <w:right w:w="80" w:type="dxa"/>
            </w:tcMar>
            <w:vAlign w:val="center"/>
          </w:tcPr>
          <w:p w14:paraId="67307D81">
            <w:pPr>
              <w:spacing w:before="0" w:after="0" w:line="276" w:lineRule="auto"/>
              <w:jc w:val="left"/>
            </w:pPr>
            <w:r>
              <w:rPr>
                <w:rFonts w:ascii="Times New Roman" w:hAnsi="Times New Roman" w:eastAsia="宋体"/>
                <w:b w:val="0"/>
                <w:i w:val="0"/>
                <w:sz w:val="19"/>
              </w:rPr>
              <w:t>external.css、网络请求对比；自动化脚本和日志整理</w:t>
            </w:r>
          </w:p>
        </w:tc>
        <w:tc>
          <w:tcPr>
            <w:tcW w:w="1134" w:type="dxa"/>
            <w:tcMar>
              <w:top w:w="80" w:type="dxa"/>
              <w:left w:w="80" w:type="dxa"/>
              <w:bottom w:w="80" w:type="dxa"/>
              <w:right w:w="80" w:type="dxa"/>
            </w:tcMar>
            <w:vAlign w:val="center"/>
          </w:tcPr>
          <w:p w14:paraId="36A88A8A">
            <w:pPr>
              <w:spacing w:before="0" w:after="0" w:line="276" w:lineRule="auto"/>
              <w:jc w:val="center"/>
            </w:pPr>
            <w:r>
              <w:rPr>
                <w:rFonts w:ascii="Times New Roman" w:hAnsi="Times New Roman" w:eastAsia="宋体"/>
                <w:b w:val="0"/>
                <w:i w:val="0"/>
                <w:sz w:val="19"/>
              </w:rPr>
              <w:t>25%</w:t>
            </w:r>
          </w:p>
        </w:tc>
      </w:tr>
      <w:tr w14:paraId="7B9DDF9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1134" w:type="dxa"/>
            <w:tcMar>
              <w:top w:w="80" w:type="dxa"/>
              <w:left w:w="80" w:type="dxa"/>
              <w:bottom w:w="80" w:type="dxa"/>
              <w:right w:w="80" w:type="dxa"/>
            </w:tcMar>
            <w:vAlign w:val="center"/>
          </w:tcPr>
          <w:p w14:paraId="11D00E50">
            <w:pPr>
              <w:spacing w:before="0" w:after="0" w:line="276" w:lineRule="auto"/>
              <w:jc w:val="center"/>
            </w:pPr>
            <w:r>
              <w:rPr>
                <w:rFonts w:ascii="Times New Roman" w:hAnsi="Times New Roman" w:eastAsia="宋体"/>
                <w:b w:val="0"/>
                <w:i w:val="0"/>
                <w:sz w:val="19"/>
              </w:rPr>
              <w:t>D</w:t>
            </w:r>
          </w:p>
        </w:tc>
        <w:tc>
          <w:tcPr>
            <w:tcW w:w="6009" w:type="dxa"/>
            <w:tcMar>
              <w:top w:w="80" w:type="dxa"/>
              <w:left w:w="80" w:type="dxa"/>
              <w:bottom w:w="80" w:type="dxa"/>
              <w:right w:w="80" w:type="dxa"/>
            </w:tcMar>
            <w:vAlign w:val="center"/>
          </w:tcPr>
          <w:p w14:paraId="6188E7EF">
            <w:pPr>
              <w:spacing w:before="0" w:after="0" w:line="276" w:lineRule="auto"/>
              <w:jc w:val="left"/>
            </w:pPr>
            <w:r>
              <w:rPr>
                <w:rFonts w:ascii="Times New Roman" w:hAnsi="Times New Roman" w:eastAsia="宋体"/>
                <w:b w:val="0"/>
                <w:i w:val="0"/>
                <w:sz w:val="19"/>
              </w:rPr>
              <w:t>style标签、style属性和异常输入；AI记录、反思、报告与视频素材</w:t>
            </w:r>
          </w:p>
        </w:tc>
        <w:tc>
          <w:tcPr>
            <w:tcW w:w="1134" w:type="dxa"/>
            <w:tcMar>
              <w:top w:w="80" w:type="dxa"/>
              <w:left w:w="80" w:type="dxa"/>
              <w:bottom w:w="80" w:type="dxa"/>
              <w:right w:w="80" w:type="dxa"/>
            </w:tcMar>
            <w:vAlign w:val="center"/>
          </w:tcPr>
          <w:p w14:paraId="4E385CB4">
            <w:pPr>
              <w:spacing w:before="0" w:after="0" w:line="276" w:lineRule="auto"/>
              <w:jc w:val="center"/>
            </w:pPr>
            <w:r>
              <w:rPr>
                <w:rFonts w:ascii="Times New Roman" w:hAnsi="Times New Roman" w:eastAsia="宋体"/>
                <w:b w:val="0"/>
                <w:i w:val="0"/>
                <w:sz w:val="19"/>
              </w:rPr>
              <w:t>25%</w:t>
            </w:r>
          </w:p>
        </w:tc>
      </w:tr>
    </w:tbl>
    <w:p w14:paraId="65538F36"/>
    <w:sectPr>
      <w:footerReference r:id="rId6" w:type="default"/>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10B0A">
    <w:pPr>
      <w:pStyle w:val="6"/>
      <w:jc w:val="center"/>
    </w:pPr>
    <w:r>
      <w:rPr>
        <w:rFonts w:ascii="Times New Roman" w:hAnsi="Times New Roman" w:eastAsia="宋体"/>
        <w:b w:val="0"/>
        <w:i w:val="0"/>
        <w:sz w:val="18"/>
      </w:rPr>
      <w:fldChar w:fldCharType="begin"/>
    </w:r>
    <w:r>
      <w:rPr>
        <w:rFonts w:ascii="Times New Roman" w:hAnsi="Times New Roman" w:eastAsia="宋体"/>
        <w:b w:val="0"/>
        <w:i w:val="0"/>
        <w:sz w:val="18"/>
      </w:rPr>
      <w:instrText xml:space="preserve"> PAGE </w:instrText>
    </w:r>
    <w:r>
      <w:rPr>
        <w:rFonts w:ascii="Times New Roman" w:hAnsi="Times New Roman" w:eastAsia="宋体"/>
        <w:b w:val="0"/>
        <w:i w:val="0"/>
        <w:sz w:val="18"/>
      </w:rPr>
      <w:fldChar w:fldCharType="separate"/>
    </w:r>
    <w:r>
      <w:rPr>
        <w:rFonts w:ascii="Times New Roman" w:hAnsi="Times New Roman" w:eastAsia="宋体"/>
        <w:b w:val="0"/>
        <w:i w:val="0"/>
        <w:sz w:val="18"/>
      </w:rPr>
      <w:t>1</w:t>
    </w:r>
    <w:r>
      <w:rPr>
        <w:rFonts w:ascii="Times New Roman" w:hAnsi="Times New Roman" w:eastAsia="宋体"/>
        <w:b w:val="0"/>
        <w:i w:val="0"/>
        <w:sz w:val="18"/>
      </w:rPr>
      <w:fldChar w:fldCharType="end"/>
    </w:r>
    <w:r>
      <w:rPr>
        <w:rFonts w:ascii="Times New Roman" w:hAnsi="Times New Roman" w:eastAsia="宋体"/>
        <w:b w:val="0"/>
        <w:i w:val="0"/>
        <w:sz w:val="18"/>
      </w:rPr>
      <w:t xml:space="preserve"> / </w:t>
    </w:r>
    <w:r>
      <w:rPr>
        <w:rFonts w:ascii="Times New Roman" w:hAnsi="Times New Roman" w:eastAsia="宋体"/>
        <w:b w:val="0"/>
        <w:i w:val="0"/>
        <w:sz w:val="18"/>
      </w:rPr>
      <w:fldChar w:fldCharType="begin"/>
    </w:r>
    <w:r>
      <w:rPr>
        <w:rFonts w:ascii="Times New Roman" w:hAnsi="Times New Roman" w:eastAsia="宋体"/>
        <w:b w:val="0"/>
        <w:i w:val="0"/>
        <w:sz w:val="18"/>
      </w:rPr>
      <w:instrText xml:space="preserve"> NUMPAGES </w:instrText>
    </w:r>
    <w:r>
      <w:rPr>
        <w:rFonts w:ascii="Times New Roman" w:hAnsi="Times New Roman" w:eastAsia="宋体"/>
        <w:b w:val="0"/>
        <w:i w:val="0"/>
        <w:sz w:val="18"/>
      </w:rPr>
      <w:fldChar w:fldCharType="separate"/>
    </w:r>
    <w:r>
      <w:rPr>
        <w:rFonts w:ascii="Times New Roman" w:hAnsi="Times New Roman" w:eastAsia="宋体"/>
        <w:b w:val="0"/>
        <w:i w:val="0"/>
        <w:sz w:val="18"/>
      </w:rPr>
      <w:t>1</w:t>
    </w:r>
    <w:r>
      <w:rPr>
        <w:rFonts w:ascii="Times New Roman" w:hAnsi="Times New Roman" w:eastAsia="宋体"/>
        <w:b w:val="0"/>
        <w:i w:val="0"/>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0150C">
    <w:pPr>
      <w:jc w:val="center"/>
    </w:pPr>
    <w:r>
      <w:rPr>
        <w:rFonts w:ascii="Times New Roman" w:hAnsi="Times New Roman" w:eastAsia="宋体"/>
        <w:b w:val="0"/>
        <w:i w:val="0"/>
        <w:sz w:val="18"/>
      </w:rPr>
      <w:fldChar w:fldCharType="begin"/>
    </w:r>
    <w:r>
      <w:rPr>
        <w:rFonts w:ascii="Times New Roman" w:hAnsi="Times New Roman" w:eastAsia="宋体"/>
        <w:b w:val="0"/>
        <w:i w:val="0"/>
        <w:sz w:val="18"/>
      </w:rPr>
      <w:instrText xml:space="preserve"> PAGE </w:instrText>
    </w:r>
    <w:r>
      <w:rPr>
        <w:rFonts w:ascii="Times New Roman" w:hAnsi="Times New Roman" w:eastAsia="宋体"/>
        <w:b w:val="0"/>
        <w:i w:val="0"/>
        <w:sz w:val="18"/>
      </w:rPr>
      <w:fldChar w:fldCharType="separate"/>
    </w:r>
    <w:r>
      <w:rPr>
        <w:rFonts w:ascii="Times New Roman" w:hAnsi="Times New Roman" w:eastAsia="宋体"/>
        <w:b w:val="0"/>
        <w:i w:val="0"/>
        <w:sz w:val="18"/>
      </w:rPr>
      <w:t>1</w:t>
    </w:r>
    <w:r>
      <w:rPr>
        <w:rFonts w:ascii="Times New Roman" w:hAnsi="Times New Roman" w:eastAsia="宋体"/>
        <w:b w:val="0"/>
        <w:i w:val="0"/>
        <w:sz w:val="18"/>
      </w:rPr>
      <w:fldChar w:fldCharType="end"/>
    </w:r>
    <w:r>
      <w:rPr>
        <w:rFonts w:ascii="Times New Roman" w:hAnsi="Times New Roman" w:eastAsia="宋体"/>
        <w:b w:val="0"/>
        <w:i w:val="0"/>
        <w:sz w:val="18"/>
      </w:rPr>
      <w:t xml:space="preserve"> / </w:t>
    </w:r>
    <w:r>
      <w:rPr>
        <w:rFonts w:ascii="Times New Roman" w:hAnsi="Times New Roman" w:eastAsia="宋体"/>
        <w:b w:val="0"/>
        <w:i w:val="0"/>
        <w:sz w:val="18"/>
      </w:rPr>
      <w:fldChar w:fldCharType="begin"/>
    </w:r>
    <w:r>
      <w:rPr>
        <w:rFonts w:ascii="Times New Roman" w:hAnsi="Times New Roman" w:eastAsia="宋体"/>
        <w:b w:val="0"/>
        <w:i w:val="0"/>
        <w:sz w:val="18"/>
      </w:rPr>
      <w:instrText xml:space="preserve"> NUMPAGES </w:instrText>
    </w:r>
    <w:r>
      <w:rPr>
        <w:rFonts w:ascii="Times New Roman" w:hAnsi="Times New Roman" w:eastAsia="宋体"/>
        <w:b w:val="0"/>
        <w:i w:val="0"/>
        <w:sz w:val="18"/>
      </w:rPr>
      <w:fldChar w:fldCharType="separate"/>
    </w:r>
    <w:r>
      <w:rPr>
        <w:rFonts w:ascii="Times New Roman" w:hAnsi="Times New Roman" w:eastAsia="宋体"/>
        <w:b w:val="0"/>
        <w:i w:val="0"/>
        <w:sz w:val="18"/>
      </w:rPr>
      <w:t>1</w:t>
    </w:r>
    <w:r>
      <w:rPr>
        <w:rFonts w:ascii="Times New Roman" w:hAnsi="Times New Roman" w:eastAsia="宋体"/>
        <w:b w:val="0"/>
        <w:i w:val="0"/>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7619D">
    <w:pPr>
      <w:pStyle w:val="6"/>
      <w:framePr w:wrap="around" w:vAnchor="text" w:hAnchor="margin" w:xAlign="center" w:y="1"/>
      <w:jc w:val="center"/>
      <w:rPr>
        <w:rStyle w:val="14"/>
      </w:rPr>
    </w:pPr>
    <w:r>
      <w:rPr>
        <w:rFonts w:ascii="Times New Roman" w:hAnsi="Times New Roman" w:eastAsia="宋体"/>
        <w:b w:val="0"/>
        <w:i w:val="0"/>
        <w:sz w:val="18"/>
      </w:rPr>
      <w:fldChar w:fldCharType="begin"/>
    </w:r>
    <w:r>
      <w:rPr>
        <w:rFonts w:ascii="Times New Roman" w:hAnsi="Times New Roman" w:eastAsia="宋体"/>
        <w:b w:val="0"/>
        <w:i w:val="0"/>
        <w:sz w:val="18"/>
      </w:rPr>
      <w:instrText xml:space="preserve"> PAGE </w:instrText>
    </w:r>
    <w:r>
      <w:rPr>
        <w:rFonts w:ascii="Times New Roman" w:hAnsi="Times New Roman" w:eastAsia="宋体"/>
        <w:b w:val="0"/>
        <w:i w:val="0"/>
        <w:sz w:val="18"/>
      </w:rPr>
      <w:fldChar w:fldCharType="separate"/>
    </w:r>
    <w:r>
      <w:rPr>
        <w:rFonts w:ascii="Times New Roman" w:hAnsi="Times New Roman" w:eastAsia="宋体"/>
        <w:b w:val="0"/>
        <w:i w:val="0"/>
        <w:sz w:val="18"/>
      </w:rPr>
      <w:t>1</w:t>
    </w:r>
    <w:r>
      <w:rPr>
        <w:rFonts w:ascii="Times New Roman" w:hAnsi="Times New Roman" w:eastAsia="宋体"/>
        <w:b w:val="0"/>
        <w:i w:val="0"/>
        <w:sz w:val="18"/>
      </w:rPr>
      <w:fldChar w:fldCharType="end"/>
    </w:r>
    <w:r>
      <w:rPr>
        <w:rFonts w:ascii="Times New Roman" w:hAnsi="Times New Roman" w:eastAsia="宋体"/>
        <w:b w:val="0"/>
        <w:i w:val="0"/>
        <w:sz w:val="18"/>
      </w:rPr>
      <w:t xml:space="preserve"> / </w:t>
    </w:r>
    <w:r>
      <w:rPr>
        <w:rFonts w:ascii="Times New Roman" w:hAnsi="Times New Roman" w:eastAsia="宋体"/>
        <w:b w:val="0"/>
        <w:i w:val="0"/>
        <w:sz w:val="18"/>
      </w:rPr>
      <w:fldChar w:fldCharType="begin"/>
    </w:r>
    <w:r>
      <w:rPr>
        <w:rFonts w:ascii="Times New Roman" w:hAnsi="Times New Roman" w:eastAsia="宋体"/>
        <w:b w:val="0"/>
        <w:i w:val="0"/>
        <w:sz w:val="18"/>
      </w:rPr>
      <w:instrText xml:space="preserve"> NUMPAGES </w:instrText>
    </w:r>
    <w:r>
      <w:rPr>
        <w:rFonts w:ascii="Times New Roman" w:hAnsi="Times New Roman" w:eastAsia="宋体"/>
        <w:b w:val="0"/>
        <w:i w:val="0"/>
        <w:sz w:val="18"/>
      </w:rPr>
      <w:fldChar w:fldCharType="separate"/>
    </w:r>
    <w:r>
      <w:rPr>
        <w:rFonts w:ascii="Times New Roman" w:hAnsi="Times New Roman" w:eastAsia="宋体"/>
        <w:b w:val="0"/>
        <w:i w:val="0"/>
        <w:sz w:val="18"/>
      </w:rPr>
      <w:t>1</w:t>
    </w:r>
    <w:r>
      <w:rPr>
        <w:rFonts w:ascii="Times New Roman" w:hAnsi="Times New Roman" w:eastAsia="宋体"/>
        <w:b w:val="0"/>
        <w:i w:val="0"/>
        <w:sz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E968C">
    <w:pPr>
      <w:pStyle w:val="6"/>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14A26E93">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BA8D3">
    <w:pPr>
      <w:pStyle w:val="7"/>
    </w:pPr>
    <w:r>
      <w:rPr>
        <w:rFonts w:hint="eastAsia"/>
      </w:rPr>
      <w:t>武剑洁</w:t>
    </w:r>
    <w:r>
      <w:tab/>
    </w:r>
    <w:r>
      <w:rPr>
        <w:rFonts w:hint="eastAsia"/>
      </w:rPr>
      <w:t>软件测试与质量保证实践</w:t>
    </w:r>
    <w:r>
      <w:tab/>
    </w:r>
    <w:r>
      <w:rPr>
        <w:rFonts w:hint="eastAsia"/>
      </w:rPr>
      <w:t>华中科技大学软件学院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6346D5"/>
    <w:multiLevelType w:val="multilevel"/>
    <w:tmpl w:val="0D6346D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16CE1C3B"/>
    <w:multiLevelType w:val="multilevel"/>
    <w:tmpl w:val="16CE1C3B"/>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E78"/>
    <w:rsid w:val="00007934"/>
    <w:rsid w:val="00014FDF"/>
    <w:rsid w:val="00030607"/>
    <w:rsid w:val="00083934"/>
    <w:rsid w:val="00277D68"/>
    <w:rsid w:val="002C653F"/>
    <w:rsid w:val="00384C90"/>
    <w:rsid w:val="003D4C45"/>
    <w:rsid w:val="003F2570"/>
    <w:rsid w:val="00461E78"/>
    <w:rsid w:val="004A45B4"/>
    <w:rsid w:val="004E118D"/>
    <w:rsid w:val="005148DE"/>
    <w:rsid w:val="005526A1"/>
    <w:rsid w:val="006430AB"/>
    <w:rsid w:val="00676B6A"/>
    <w:rsid w:val="007916C2"/>
    <w:rsid w:val="007D7EB2"/>
    <w:rsid w:val="00834DB3"/>
    <w:rsid w:val="00851165"/>
    <w:rsid w:val="00963858"/>
    <w:rsid w:val="0098147B"/>
    <w:rsid w:val="009B6919"/>
    <w:rsid w:val="00A30A4A"/>
    <w:rsid w:val="00A85E13"/>
    <w:rsid w:val="00AA2B80"/>
    <w:rsid w:val="00AF4EED"/>
    <w:rsid w:val="00B0000F"/>
    <w:rsid w:val="00B1286B"/>
    <w:rsid w:val="00B86749"/>
    <w:rsid w:val="00BA5EF7"/>
    <w:rsid w:val="00BD4631"/>
    <w:rsid w:val="00C1749D"/>
    <w:rsid w:val="00C53D6E"/>
    <w:rsid w:val="00C728EE"/>
    <w:rsid w:val="00D07791"/>
    <w:rsid w:val="00D31C73"/>
    <w:rsid w:val="00DF0B27"/>
    <w:rsid w:val="00E5431D"/>
    <w:rsid w:val="00E7756E"/>
    <w:rsid w:val="00E9281D"/>
    <w:rsid w:val="00EB0202"/>
    <w:rsid w:val="00F21728"/>
    <w:rsid w:val="00F36360"/>
    <w:rsid w:val="2D014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toc 3"/>
    <w:basedOn w:val="1"/>
    <w:next w:val="1"/>
    <w:autoRedefine/>
    <w:uiPriority w:val="39"/>
    <w:pPr>
      <w:ind w:left="840" w:leftChars="400"/>
    </w:pPr>
  </w:style>
  <w:style w:type="paragraph" w:styleId="6">
    <w:name w:val="footer"/>
    <w:basedOn w:val="1"/>
    <w:link w:val="19"/>
    <w:uiPriority w:val="99"/>
    <w:pPr>
      <w:tabs>
        <w:tab w:val="center" w:pos="4153"/>
        <w:tab w:val="right" w:pos="8306"/>
      </w:tabs>
      <w:snapToGrid w:val="0"/>
      <w:jc w:val="left"/>
    </w:pPr>
    <w:rPr>
      <w:sz w:val="18"/>
      <w:szCs w:val="18"/>
    </w:rPr>
  </w:style>
  <w:style w:type="paragraph" w:styleId="7">
    <w:name w:val="header"/>
    <w:basedOn w:val="1"/>
    <w:link w:val="18"/>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uiPriority w:val="39"/>
    <w:pPr>
      <w:tabs>
        <w:tab w:val="right" w:leader="dot" w:pos="8296"/>
      </w:tabs>
      <w:spacing w:before="120" w:after="120"/>
      <w:jc w:val="left"/>
    </w:pPr>
    <w:rPr>
      <w:b/>
      <w:bCs/>
      <w:caps/>
    </w:rPr>
  </w:style>
  <w:style w:type="paragraph" w:styleId="9">
    <w:name w:val="toc 2"/>
    <w:basedOn w:val="1"/>
    <w:next w:val="1"/>
    <w:autoRedefine/>
    <w:uiPriority w:val="39"/>
    <w:pPr>
      <w:ind w:left="420" w:leftChars="200"/>
    </w:pPr>
  </w:style>
  <w:style w:type="table" w:styleId="11">
    <w:name w:val="Table Grid"/>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page number"/>
    <w:basedOn w:val="12"/>
    <w:semiHidden/>
    <w:uiPriority w:val="0"/>
  </w:style>
  <w:style w:type="character" w:styleId="15">
    <w:name w:val="Hyperlink"/>
    <w:uiPriority w:val="99"/>
    <w:rPr>
      <w:color w:val="0000FF"/>
      <w:u w:val="single"/>
    </w:rPr>
  </w:style>
  <w:style w:type="paragraph" w:customStyle="1" w:styleId="16">
    <w:name w:val="表格首行"/>
    <w:basedOn w:val="1"/>
    <w:uiPriority w:val="0"/>
    <w:pPr>
      <w:spacing w:line="360" w:lineRule="auto"/>
      <w:jc w:val="center"/>
    </w:pPr>
    <w:rPr>
      <w:rFonts w:ascii="宋体"/>
      <w:b/>
      <w:kern w:val="0"/>
      <w:sz w:val="24"/>
    </w:rPr>
  </w:style>
  <w:style w:type="character" w:customStyle="1" w:styleId="17">
    <w:name w:val="页眉 字符"/>
    <w:basedOn w:val="12"/>
    <w:semiHidden/>
    <w:uiPriority w:val="99"/>
    <w:rPr>
      <w:kern w:val="2"/>
      <w:sz w:val="18"/>
      <w:szCs w:val="18"/>
    </w:rPr>
  </w:style>
  <w:style w:type="character" w:customStyle="1" w:styleId="18">
    <w:name w:val="页眉 字符1"/>
    <w:link w:val="7"/>
    <w:uiPriority w:val="0"/>
    <w:rPr>
      <w:kern w:val="2"/>
      <w:sz w:val="18"/>
      <w:szCs w:val="18"/>
    </w:rPr>
  </w:style>
  <w:style w:type="character" w:customStyle="1" w:styleId="19">
    <w:name w:val="页脚 字符"/>
    <w:link w:val="6"/>
    <w:uiPriority w:val="99"/>
    <w:rPr>
      <w:kern w:val="2"/>
      <w:sz w:val="18"/>
      <w:szCs w:val="18"/>
    </w:rPr>
  </w:style>
  <w:style w:type="paragraph" w:styleId="20">
    <w:name w:val="List Paragraph"/>
    <w:basedOn w:val="1"/>
    <w:qFormat/>
    <w:uiPriority w:val="34"/>
    <w:pPr>
      <w:ind w:firstLine="420" w:firstLineChars="200"/>
    </w:pPr>
  </w:style>
  <w:style w:type="paragraph" w:customStyle="1" w:styleId="21">
    <w:name w:val="石墨文档正文"/>
    <w:qFormat/>
    <w:uiPriority w:val="0"/>
    <w:rPr>
      <w:rFonts w:ascii="微软雅黑" w:hAnsi="微软雅黑" w:eastAsia="微软雅黑" w:cs="微软雅黑"/>
      <w:sz w:val="24"/>
      <w:szCs w:val="24"/>
      <w:lang w:val="en-US" w:eastAsia="zh-CN" w:bidi="ar-SA"/>
    </w:rPr>
  </w:style>
  <w:style w:type="paragraph" w:customStyle="1" w:styleId="22">
    <w:name w:val="ds-markdown-paragraph"/>
    <w:basedOn w:val="1"/>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江苏智运</Company>
  <Pages>8</Pages>
  <Words>2196</Words>
  <Characters>3798</Characters>
  <Lines>12</Lines>
  <Paragraphs>3</Paragraphs>
  <TotalTime>135</TotalTime>
  <ScaleCrop>false</ScaleCrop>
  <LinksUpToDate>false</LinksUpToDate>
  <CharactersWithSpaces>3941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2019-03-10T14:14:00Z</dcterms:created>
  <dc:creator>模块二测试小组</dc:creator>
  <cp:lastModifiedBy>Violet Evergarden</cp:lastModifiedBy>
  <dcterms:modified xsi:type="dcterms:W3CDTF">2026-09-13T07:33:36Z</dcterms:modified>
  <dc:subject>cascading-spy-sheets 浏览器缓解模块</dc:subject>
  <dc:title>模块二 AI 测试报告</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eyJoZGlkIjoiYmUxZGI3MjYyNDc0ZTM0NGZkY2RmNDk4YTUzYzVjNmYiLCJ1c2VySWQiOiIyMzY2MjQwMjMifQ==</vt:lpwstr>
  </property>
  <property fmtid="{D5CDD505-2E9C-101B-9397-08002B2CF9AE}" pid="3" name="KSOProductBuildVer">
    <vt:lpwstr>2052-12.1.0.28505</vt:lpwstr>
  </property>
  <property fmtid="{D5CDD505-2E9C-101B-9397-08002B2CF9AE}" pid="4" name="ICV">
    <vt:lpwstr>EADFA7E5B07E4732AEEE36AC48443824_12</vt:lpwstr>
  </property>
</Properties>
</file>