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0D167">
      <w:pPr>
        <w:spacing w:before="1600" w:after="480"/>
        <w:jc w:val="center"/>
      </w:pPr>
      <w:r>
        <w:rPr>
          <w:rFonts w:ascii="Times New Roman" w:hAnsi="Times New Roman" w:eastAsia="黑体"/>
          <w:b/>
          <w:i w:val="0"/>
          <w:sz w:val="44"/>
        </w:rPr>
        <w:t>cascading-spy-sheets 项目</w:t>
      </w:r>
    </w:p>
    <w:p w14:paraId="7ABAC6E9">
      <w:pPr>
        <w:spacing w:after="1800"/>
        <w:jc w:val="center"/>
        <w:rPr>
          <w:rFonts w:hint="eastAsia" w:eastAsia="黑体"/>
          <w:lang w:eastAsia="zh-CN"/>
        </w:rPr>
      </w:pPr>
      <w:r>
        <w:rPr>
          <w:rFonts w:ascii="Times New Roman" w:hAnsi="Times New Roman" w:eastAsia="黑体"/>
          <w:b/>
          <w:i w:val="0"/>
          <w:sz w:val="56"/>
        </w:rPr>
        <w:t>模块二缺陷</w:t>
      </w:r>
      <w:r>
        <w:rPr>
          <w:rFonts w:hint="eastAsia" w:eastAsia="黑体"/>
          <w:b/>
          <w:i w:val="0"/>
          <w:sz w:val="56"/>
          <w:lang w:val="en-US" w:eastAsia="zh-CN"/>
        </w:rPr>
        <w:t>报告</w:t>
      </w:r>
      <w:bookmarkStart w:id="0" w:name="_GoBack"/>
      <w:bookmarkEnd w:id="0"/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24434C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2B2D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</w:rPr>
              <w:t>拟制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2CF8F">
            <w:pPr>
              <w:spacing w:before="0" w:after="0" w:line="276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i w:val="0"/>
                <w:sz w:val="22"/>
                <w:lang w:val="en-US" w:eastAsia="zh-CN"/>
              </w:rPr>
              <w:t>王宇钦</w:t>
            </w:r>
          </w:p>
        </w:tc>
      </w:tr>
      <w:tr w14:paraId="5136EC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2BFBB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</w:rPr>
              <w:t>审核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2EEEE">
            <w:pPr>
              <w:spacing w:before="0" w:after="0" w:line="276" w:lineRule="auto"/>
              <w:jc w:val="center"/>
            </w:pPr>
          </w:p>
        </w:tc>
      </w:tr>
      <w:tr w14:paraId="7EF6B1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B60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22"/>
              </w:rPr>
              <w:t>批准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1329E">
            <w:pPr>
              <w:spacing w:before="0" w:after="0" w:line="276" w:lineRule="auto"/>
              <w:jc w:val="center"/>
            </w:pPr>
          </w:p>
        </w:tc>
      </w:tr>
    </w:tbl>
    <w:p w14:paraId="69911BE8">
      <w:pPr>
        <w:spacing w:before="180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2026年9月</w:t>
      </w:r>
    </w:p>
    <w:p w14:paraId="5A1B3B2A">
      <w:r>
        <w:br w:type="page"/>
      </w:r>
    </w:p>
    <w:p w14:paraId="5B6AB424">
      <w:pPr>
        <w:spacing w:after="320"/>
        <w:jc w:val="center"/>
      </w:pPr>
      <w:r>
        <w:rPr>
          <w:rFonts w:ascii="Times New Roman" w:hAnsi="Times New Roman" w:eastAsia="黑体"/>
          <w:b/>
          <w:i w:val="0"/>
          <w:sz w:val="40"/>
        </w:rPr>
        <w:t>目  录</w:t>
      </w:r>
    </w:p>
    <w:p w14:paraId="06D5F0EB">
      <w:pPr>
        <w:tabs>
          <w:tab w:val="right" w:leader="dot" w:pos="7937"/>
        </w:tabs>
        <w:spacing w:after="60" w:line="276" w:lineRule="auto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1 编写目的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1</w:t>
      </w:r>
    </w:p>
    <w:p w14:paraId="000F25C2">
      <w:pPr>
        <w:tabs>
          <w:tab w:val="right" w:leader="dot" w:pos="7937"/>
        </w:tabs>
        <w:spacing w:after="60" w:line="276" w:lineRule="auto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2 测试环境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1</w:t>
      </w:r>
    </w:p>
    <w:p w14:paraId="776F2521">
      <w:pPr>
        <w:tabs>
          <w:tab w:val="right" w:leader="dot" w:pos="7937"/>
        </w:tabs>
        <w:spacing w:after="60" w:line="276" w:lineRule="auto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2.1 硬件环境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1</w:t>
      </w:r>
    </w:p>
    <w:p w14:paraId="38DAD22D">
      <w:pPr>
        <w:tabs>
          <w:tab w:val="right" w:leader="dot" w:pos="7937"/>
        </w:tabs>
        <w:spacing w:after="60" w:line="276" w:lineRule="auto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2.2 软件环境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1</w:t>
      </w:r>
    </w:p>
    <w:p w14:paraId="60A084DF">
      <w:pPr>
        <w:tabs>
          <w:tab w:val="right" w:leader="dot" w:pos="7937"/>
        </w:tabs>
        <w:spacing w:after="60" w:line="276" w:lineRule="auto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3 冒烟测试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2</w:t>
      </w:r>
    </w:p>
    <w:p w14:paraId="054AA0EC">
      <w:pPr>
        <w:tabs>
          <w:tab w:val="right" w:leader="dot" w:pos="7937"/>
        </w:tabs>
        <w:spacing w:after="60" w:line="276" w:lineRule="auto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3.1 测试版本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2</w:t>
      </w:r>
    </w:p>
    <w:p w14:paraId="263ABBFC">
      <w:pPr>
        <w:tabs>
          <w:tab w:val="right" w:leader="dot" w:pos="7937"/>
        </w:tabs>
        <w:spacing w:after="60" w:line="276" w:lineRule="auto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3.2 测试范围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2</w:t>
      </w:r>
    </w:p>
    <w:p w14:paraId="1A1ACE6A">
      <w:pPr>
        <w:tabs>
          <w:tab w:val="right" w:leader="dot" w:pos="7937"/>
        </w:tabs>
        <w:spacing w:after="60" w:line="276" w:lineRule="auto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3.3 执行过程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2</w:t>
      </w:r>
    </w:p>
    <w:p w14:paraId="156D556F">
      <w:pPr>
        <w:tabs>
          <w:tab w:val="right" w:leader="dot" w:pos="7937"/>
        </w:tabs>
        <w:spacing w:after="60" w:line="276" w:lineRule="auto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4 缺陷表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3</w:t>
      </w:r>
    </w:p>
    <w:p w14:paraId="3AE4924D">
      <w:pPr>
        <w:tabs>
          <w:tab w:val="right" w:leader="dot" w:pos="7937"/>
        </w:tabs>
        <w:spacing w:after="60" w:line="276" w:lineRule="auto"/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4.1 测试人员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3</w:t>
      </w:r>
    </w:p>
    <w:p w14:paraId="1E8CA6DC">
      <w:pPr>
        <w:tabs>
          <w:tab w:val="right" w:leader="dot" w:pos="7937"/>
        </w:tabs>
        <w:spacing w:after="60" w:line="276" w:lineRule="auto"/>
        <w:ind w:left="839"/>
      </w:pPr>
      <w:r>
        <w:rPr>
          <w:rFonts w:ascii="Times New Roman" w:hAnsi="Times New Roman" w:eastAsia="宋体"/>
          <w:b w:val="0"/>
          <w:i w:val="0"/>
          <w:sz w:val="21"/>
        </w:rPr>
        <w:t>4.1.1 BUG-M2-01 CSS URL解析异常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3</w:t>
      </w:r>
    </w:p>
    <w:p w14:paraId="63D62B7B">
      <w:pPr>
        <w:tabs>
          <w:tab w:val="right" w:leader="dot" w:pos="7937"/>
        </w:tabs>
        <w:spacing w:after="60" w:line="276" w:lineRule="auto"/>
        <w:ind w:left="839"/>
      </w:pPr>
      <w:r>
        <w:rPr>
          <w:rFonts w:ascii="Times New Roman" w:hAnsi="Times New Roman" w:eastAsia="宋体"/>
          <w:b w:val="0"/>
          <w:i w:val="0"/>
          <w:sz w:val="21"/>
        </w:rPr>
        <w:t>4.1.2 BUG-M2-02 预取消息发送到错误标签页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4</w:t>
      </w:r>
    </w:p>
    <w:p w14:paraId="0E54E2EF">
      <w:pPr>
        <w:tabs>
          <w:tab w:val="right" w:leader="dot" w:pos="7937"/>
        </w:tabs>
        <w:spacing w:after="60" w:line="276" w:lineRule="auto"/>
        <w:ind w:left="0"/>
      </w:pPr>
      <w:r>
        <w:rPr>
          <w:rFonts w:ascii="Times New Roman" w:hAnsi="Times New Roman" w:eastAsia="宋体"/>
          <w:b w:val="0"/>
          <w:i w:val="0"/>
          <w:sz w:val="21"/>
        </w:rPr>
        <w:t>5 缺陷分析与结论</w:t>
      </w:r>
      <w:r>
        <w:tab/>
      </w:r>
      <w:r>
        <w:rPr>
          <w:rFonts w:ascii="Times New Roman" w:hAnsi="Times New Roman" w:eastAsia="宋体"/>
          <w:b w:val="0"/>
          <w:i w:val="0"/>
          <w:sz w:val="21"/>
        </w:rPr>
        <w:t>5</w:t>
      </w:r>
    </w:p>
    <w:p w14:paraId="776A67CD">
      <w:pPr>
        <w:sectPr>
          <w:pgSz w:w="11906" w:h="16838"/>
          <w:pgMar w:top="1440" w:right="1797" w:bottom="1440" w:left="1797" w:header="720" w:footer="720" w:gutter="0"/>
          <w:cols w:space="720" w:num="1"/>
          <w:docGrid w:linePitch="360" w:charSpace="0"/>
        </w:sectPr>
      </w:pPr>
    </w:p>
    <w:p w14:paraId="3CB4FCEF">
      <w:pPr>
        <w:pStyle w:val="3"/>
        <w:keepNext/>
        <w:pageBreakBefore w:val="0"/>
        <w:spacing w:before="200" w:after="100"/>
      </w:pPr>
      <w:r>
        <w:rPr>
          <w:rFonts w:ascii="Times New Roman" w:hAnsi="Times New Roman" w:eastAsia="黑体"/>
          <w:b/>
          <w:i w:val="0"/>
          <w:sz w:val="32"/>
        </w:rPr>
        <w:t>1 编写目的</w:t>
      </w:r>
    </w:p>
    <w:p w14:paraId="35C2E94C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本文档依据模块二AI测计划记录浏览器缓解模块中由AI辅助分析和自动化脚本复现的缺陷，包含测试环境、复现步骤、预期结果、实际结果、代码定位和回归建议，为Firefox复核、开发修复和最终提交提供依据。</w:t>
      </w:r>
    </w:p>
    <w:p w14:paraId="69CEE05F">
      <w:pPr>
        <w:pStyle w:val="3"/>
        <w:keepNext/>
        <w:pageBreakBefore w:val="0"/>
        <w:spacing w:before="200" w:after="100"/>
      </w:pPr>
      <w:r>
        <w:rPr>
          <w:rFonts w:ascii="Times New Roman" w:hAnsi="Times New Roman" w:eastAsia="黑体"/>
          <w:b/>
          <w:i w:val="0"/>
          <w:sz w:val="32"/>
        </w:rPr>
        <w:t>2 测试环境</w:t>
      </w:r>
    </w:p>
    <w:p w14:paraId="5767F370">
      <w:pPr>
        <w:pStyle w:val="4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2.1 硬件环境</w:t>
      </w:r>
    </w:p>
    <w:p w14:paraId="2D1D7AB4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x64处理器，8 GB及以上内存，1 GB及以上可用磁盘空间，1920×1080或同等级显示设备。</w:t>
      </w:r>
    </w:p>
    <w:p w14:paraId="2C158ADB">
      <w:pPr>
        <w:pStyle w:val="4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2.2 软件环境</w:t>
      </w:r>
    </w:p>
    <w:p w14:paraId="439786C2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Windows 11，Python 3.10及以上；源级检查使用标准库；浏览器复核使用Firefox临时加载manifest.json；测试站点通过python -m http.server 3000启动。</w:t>
      </w:r>
    </w:p>
    <w:p w14:paraId="1013B420">
      <w:pPr>
        <w:pStyle w:val="3"/>
        <w:keepNext/>
        <w:pageBreakBefore w:val="0"/>
        <w:spacing w:before="200" w:after="100"/>
      </w:pPr>
      <w:r>
        <w:rPr>
          <w:rFonts w:ascii="Times New Roman" w:hAnsi="Times New Roman" w:eastAsia="黑体"/>
          <w:b/>
          <w:i w:val="0"/>
          <w:sz w:val="32"/>
        </w:rPr>
        <w:t>3 冒烟测试</w:t>
      </w:r>
    </w:p>
    <w:p w14:paraId="74A2BB04">
      <w:pPr>
        <w:pStyle w:val="4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3.1 测试版本</w:t>
      </w:r>
    </w:p>
    <w:p w14:paraId="29559A4D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测试对象为当前课程仓库中的 mitigation/browser，代码版本以提交时Git HEAD为准；Firefox版本由浏览器复核截图和日志留存。</w:t>
      </w:r>
    </w:p>
    <w:p w14:paraId="70F24F10">
      <w:pPr>
        <w:pStyle w:val="4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3.2 测试范围</w:t>
      </w:r>
    </w:p>
    <w:p w14:paraId="5CF5B73B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覆盖manifest配置、content.js和background.js、index.html、external.css、扩展开关、URL解析、网络分块和多标签页消息发送。邮件模块明确排除。</w:t>
      </w:r>
    </w:p>
    <w:p w14:paraId="7805F860">
      <w:pPr>
        <w:pStyle w:val="4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3.3 执行过程</w:t>
      </w:r>
    </w:p>
    <w:p w14:paraId="4A53D29A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运行模块二自动化测试脚本，读取当前源码并按M2-01至M2-16执行16项检查。结果为10项OK、6项NG。将6项NG按根因归并为两项缺陷，保存JSON与文本日志，并为Firefox人工复核保留Network和扩展日志证据位。</w:t>
      </w:r>
    </w:p>
    <w:p w14:paraId="5FA12654">
      <w:r>
        <w:br w:type="page"/>
      </w:r>
    </w:p>
    <w:p w14:paraId="3FF1C2A5">
      <w:pPr>
        <w:pStyle w:val="3"/>
        <w:keepNext/>
        <w:pageBreakBefore w:val="0"/>
        <w:spacing w:before="200" w:after="100"/>
      </w:pPr>
      <w:r>
        <w:rPr>
          <w:rFonts w:ascii="Times New Roman" w:hAnsi="Times New Roman" w:eastAsia="黑体"/>
          <w:b/>
          <w:i w:val="0"/>
          <w:sz w:val="32"/>
        </w:rPr>
        <w:t>4 缺陷表</w:t>
      </w:r>
    </w:p>
    <w:p w14:paraId="01B02EA5">
      <w:pPr>
        <w:pStyle w:val="4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4.1 测试人员</w:t>
      </w:r>
    </w:p>
    <w:p w14:paraId="67CABDD9">
      <w:pPr>
        <w:spacing w:before="0" w:after="100" w:line="324" w:lineRule="auto"/>
      </w:pPr>
      <w:r>
        <w:rPr>
          <w:rFonts w:ascii="Times New Roman" w:hAnsi="Times New Roman" w:eastAsia="宋体"/>
          <w:b w:val="0"/>
          <w:i w:val="0"/>
          <w:sz w:val="22"/>
        </w:rPr>
        <w:t>测试人员：B URL解析、C 自动化、D AI融合；A 组长复核。</w:t>
      </w:r>
    </w:p>
    <w:p w14:paraId="14AAF90F">
      <w:pPr>
        <w:pStyle w:val="5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4.1.1 BUG-M2-01 CSS URL解析在多行、相对路径、分块及空重复输入下异常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0CAF7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76C8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测试模块名称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D5B87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浏览器缓解模块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B753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功能编号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7748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M2-06／M2-11／M2-12／M2-15／M2-16</w:t>
            </w:r>
          </w:p>
        </w:tc>
      </w:tr>
      <w:tr w14:paraId="61927A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DF6D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缺陷等级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CA5AD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严重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76B9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测试类型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B713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AI辅助源级自动化、功能测试</w:t>
            </w:r>
          </w:p>
        </w:tc>
      </w:tr>
      <w:tr w14:paraId="1720B3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D11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缺陷类型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4517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CSS URL漏抓、误抓、重复抓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CAD2F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严重程度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5CB90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</w:t>
            </w:r>
          </w:p>
        </w:tc>
      </w:tr>
      <w:tr w14:paraId="28B005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3527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缺陷标题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54EE2F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BUG-M2-01 CSS URL解析在多行、相对路径、分块及空重复输入下异常</w:t>
            </w:r>
          </w:p>
        </w:tc>
      </w:tr>
      <w:tr w14:paraId="1880A9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B9A228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详细描述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ACF6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自动化脚本稳定复现：多行且不带url()的image-set候选未提取；外链CSS相对地址按页面路径解析；URL跨响应分块时未识别；空URL被解析为当前页面；重复URL和片段URL仍进入预取集合。</w:t>
            </w:r>
          </w:p>
        </w:tc>
      </w:tr>
      <w:tr w14:paraId="5A9231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8D16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预期结果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6CCC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扩展应完整解析有效CSS资源地址，以样式表URL为外链相对地址基准，跨分块累积后再解析，并跳过空值、片段和重复地址。</w:t>
            </w:r>
          </w:p>
        </w:tc>
      </w:tr>
      <w:tr w14:paraId="2A1F7E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FD753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实际结果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EE81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自动化脚本稳定复现：多行且不带url()的image-set候选未提取；外链CSS相对地址按页面路径解析；URL跨响应分块时未识别；空URL被解析为当前页面；重复URL和片段URL仍进入预取集合。</w:t>
            </w:r>
          </w:p>
        </w:tc>
      </w:tr>
    </w:tbl>
    <w:p w14:paraId="55B8A675">
      <w:pPr>
        <w:spacing w:before="120"/>
      </w:pPr>
      <w:r>
        <w:rPr>
          <w:rFonts w:ascii="Times New Roman" w:hAnsi="Times New Roman" w:eastAsia="黑体"/>
          <w:b/>
          <w:i w:val="0"/>
          <w:sz w:val="22"/>
        </w:rPr>
        <w:t>缺陷001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868F6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46FB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提交缺陷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49A08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模块二测试小组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017B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缺陷状态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F988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可复现（源级），待Firefox复核</w:t>
            </w:r>
          </w:p>
        </w:tc>
      </w:tr>
      <w:tr w14:paraId="068EC7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F9C1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 build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F071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当前仓库版本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AD21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测试环境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9917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Windows 11／Python 3／Firefox待复核</w:t>
            </w:r>
          </w:p>
        </w:tc>
      </w:tr>
      <w:tr w14:paraId="7813B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05E0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问题详细描述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6FEFC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前置条件：已取得当前仓库源码并运行模块二自动化测试脚本。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复现步骤：1. 运行一键脚本；2. 查看M2-06、M2-11、M2-12、M2-15和M2-16；3. 对照actual与expected；4. 在Firefox中用相同CSS片段复核Network请求。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定位信息：content.js第16至58行与background.js第6至41行使用同一非跨行正则和字符串替换；background.js逐个ondata分块匹配后立即disconnect。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附件证据：自动化脚本results/module2_results.json和module2_results.txt；Firefox复核后补充Network截图、扩展日志和Git提交号。</w:t>
            </w:r>
          </w:p>
        </w:tc>
      </w:tr>
    </w:tbl>
    <w:p w14:paraId="73F40110">
      <w:r>
        <w:br w:type="page"/>
      </w:r>
    </w:p>
    <w:p w14:paraId="5A7069FB">
      <w:pPr>
        <w:pStyle w:val="5"/>
        <w:keepNext/>
        <w:pageBreakBefore w:val="0"/>
        <w:spacing w:before="140" w:after="100"/>
      </w:pPr>
      <w:r>
        <w:rPr>
          <w:rFonts w:ascii="Times New Roman" w:hAnsi="Times New Roman" w:eastAsia="黑体"/>
          <w:b/>
          <w:i w:val="0"/>
          <w:sz w:val="26"/>
        </w:rPr>
        <w:t>4.1.2 BUG-M2-02 外链CSS预取消息可能发送到错误的活动标签页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26F9D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F1A9D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测试模块名称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215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浏览器缓解模块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0A000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功能编号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1BBE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M2-04</w:t>
            </w:r>
          </w:p>
        </w:tc>
      </w:tr>
      <w:tr w14:paraId="372575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261D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缺陷等级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55CFA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严重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51604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测试类型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492DE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AI辅助源级自动化、功能测试</w:t>
            </w:r>
          </w:p>
        </w:tc>
      </w:tr>
      <w:tr w14:paraId="0B6629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80D92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缺陷类型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495A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异步消息路由错误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41F6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严重程度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76275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高</w:t>
            </w:r>
          </w:p>
        </w:tc>
      </w:tr>
      <w:tr w14:paraId="698CE7B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2ADA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缺陷标题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B7BA3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BUG-M2-02 外链CSS预取消息可能发送到错误的活动标签页</w:t>
            </w:r>
          </w:p>
        </w:tc>
      </w:tr>
      <w:tr w14:paraId="736310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C9357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详细描述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3740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background.js在处理样式表请求后查询当前窗口的活动标签页，并向tabs[0].id发送fetch消息。若请求来源标签页在CSS响应期间变为非活动页，消息可能被发送到另一标签页，导致资源在错误页面预取或消息接收失败。</w:t>
            </w:r>
          </w:p>
        </w:tc>
      </w:tr>
      <w:tr w14:paraId="17FF0F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BB9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预期结果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1DE7E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background.js应使用webRequest details.tabId作为消息目标，确保预取请求回到发起样式表请求的标签页；目标标签页不存在时应安全处理。</w:t>
            </w:r>
          </w:p>
        </w:tc>
      </w:tr>
      <w:tr w14:paraId="63966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9EE31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实际结果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675A6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background.js在处理样式表请求后查询当前窗口的活动标签页，并向tabs[0].id发送fetch消息。若请求来源标签页在CSS响应期间变为非活动页，消息可能被发送到另一标签页，导致资源在错误页面预取或消息接收失败。</w:t>
            </w:r>
          </w:p>
        </w:tc>
      </w:tr>
    </w:tbl>
    <w:p w14:paraId="32F95ABE">
      <w:pPr>
        <w:spacing w:before="120"/>
      </w:pPr>
      <w:r>
        <w:rPr>
          <w:rFonts w:ascii="Times New Roman" w:hAnsi="Times New Roman" w:eastAsia="黑体"/>
          <w:b/>
          <w:i w:val="0"/>
          <w:sz w:val="22"/>
        </w:rPr>
        <w:t>缺陷002</w:t>
      </w:r>
    </w:p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81196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A6CB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提交缺陷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F7619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模块二测试小组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46B8C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缺陷状态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554CB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可复现（源级），待Firefox复核</w:t>
            </w:r>
          </w:p>
        </w:tc>
      </w:tr>
      <w:tr w14:paraId="2B92A76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BC0D5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 build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ADCF1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当前仓库版本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BAA8A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测试环境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66562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Windows 11／Python 3／Firefox待复核</w:t>
            </w:r>
          </w:p>
        </w:tc>
      </w:tr>
      <w:tr w14:paraId="11AC8A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3A6BE"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9"/>
              </w:rPr>
              <w:t>问题详细描述</w:t>
            </w:r>
          </w:p>
        </w:tc>
        <w:tc>
          <w:tcPr>
            <w:tcW w:w="669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88E34"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前置条件：已取得当前仓库源码并运行模块二自动化测试脚本。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复现步骤：1. 在标签页A打开延迟返回CSS的测试页；2. CSS返回前切换到标签页B；3. 等待background.js处理；4. 分别检查A/B的Network与控制台；5. 核对fetch消息目标。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定位信息：background.js第30至37行调用browser.tabs.query({active:true,currentWindow:true})并向tabs[0].id发送消息，未使用details.tabId。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附件证据：自动化脚本results/module2_results.json和module2_results.txt；Firefox复核后补充Network截图、扩展日志和Git提交号。</w:t>
            </w:r>
          </w:p>
        </w:tc>
      </w:tr>
    </w:tbl>
    <w:p w14:paraId="1152520D">
      <w:r>
        <w:br w:type="page"/>
      </w:r>
    </w:p>
    <w:p w14:paraId="6076F97D">
      <w:pPr>
        <w:pStyle w:val="3"/>
        <w:keepNext/>
        <w:pageBreakBefore w:val="0"/>
        <w:spacing w:before="200" w:after="100"/>
      </w:pPr>
      <w:r>
        <w:rPr>
          <w:rFonts w:ascii="Times New Roman" w:hAnsi="Times New Roman" w:eastAsia="黑体"/>
          <w:b/>
          <w:i w:val="0"/>
          <w:sz w:val="32"/>
        </w:rPr>
        <w:t>5 缺陷分析与结论</w:t>
      </w:r>
    </w:p>
    <w:p w14:paraId="7109A578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BUG-M2-01的根因是用简单正则和字符串替换近似解析CSS语法，同时没有维护响应级缓存、URL基准、输入校验和去重集合。该实现能够处理部分单行url()，但在项目自带external.css的多行image-set以及异常输入下出现漏抓和误抓。</w:t>
      </w:r>
    </w:p>
    <w:p w14:paraId="015490F0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BUG-M2-02的根因是异步处理期间重新查询活动标签页，而不是绑定webRequest事件提供的请求来源标签页。页面切换速度越快、样式表响应越慢，越容易出现消息错发。</w:t>
      </w:r>
    </w:p>
    <w:p w14:paraId="4A5D99C4">
      <w:pPr>
        <w:spacing w:before="0" w:after="100" w:line="324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建议优先修复消息目标和外链相对路径，再实现响应分块缓存、trim、空值与协议过滤、片段过滤和URL去重。修复后重跑6条关联用例，并由另一成员在Firefox中独立复核。只有补齐Network截图、扩展日志、Git提交号和修复后结果，才将缺陷状态改为已关闭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0C2631">
    <w:pPr>
      <w:pStyle w:val="24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</w:r>
    <w:r>
      <w:rPr>
        <w:rFonts w:ascii="Times New Roman" w:hAnsi="Times New Roman" w:eastAsia="宋体"/>
        <w:b w:val="0"/>
        <w:i w:val="0"/>
        <w:sz w:val="18"/>
      </w:rPr>
      <w:instrText xml:space="preserve"> PAGE </w:instrText>
    </w:r>
    <w:r>
      <w:rPr>
        <w:rFonts w:ascii="Times New Roman" w:hAnsi="Times New Roman" w:eastAsia="宋体"/>
        <w:b w:val="0"/>
        <w:i w:val="0"/>
        <w:sz w:val="18"/>
      </w:rPr>
      <w:fldChar w:fldCharType="separate"/>
    </w:r>
    <w:r>
      <w:rPr>
        <w:rFonts w:ascii="Times New Roman" w:hAnsi="Times New Roman" w:eastAsia="宋体"/>
        <w:b w:val="0"/>
        <w:i w:val="0"/>
        <w:sz w:val="18"/>
      </w:rPr>
      <w:t>1</w:t>
    </w:r>
    <w:r>
      <w:rPr>
        <w:rFonts w:ascii="Times New Roman" w:hAnsi="Times New Roman" w:eastAsia="宋体"/>
        <w:b w:val="0"/>
        <w:i w:val="0"/>
        <w:sz w:val="18"/>
      </w:rPr>
      <w:fldChar w:fldCharType="end"/>
    </w:r>
    <w:r>
      <w:rPr>
        <w:rFonts w:ascii="Times New Roman" w:hAnsi="Times New Roman" w:eastAsia="宋体"/>
        <w:b w:val="0"/>
        <w:i w:val="0"/>
        <w:sz w:val="18"/>
      </w:rPr>
      <w:t xml:space="preserve"> / </w:t>
    </w:r>
    <w:r>
      <w:rPr>
        <w:rFonts w:ascii="Times New Roman" w:hAnsi="Times New Roman" w:eastAsia="宋体"/>
        <w:b w:val="0"/>
        <w:i w:val="0"/>
        <w:sz w:val="18"/>
      </w:rPr>
      <w:fldChar w:fldCharType="begin"/>
    </w:r>
    <w:r>
      <w:rPr>
        <w:rFonts w:ascii="Times New Roman" w:hAnsi="Times New Roman" w:eastAsia="宋体"/>
        <w:b w:val="0"/>
        <w:i w:val="0"/>
        <w:sz w:val="18"/>
      </w:rPr>
      <w:instrText xml:space="preserve"> NUMPAGES </w:instrText>
    </w:r>
    <w:r>
      <w:rPr>
        <w:rFonts w:ascii="Times New Roman" w:hAnsi="Times New Roman" w:eastAsia="宋体"/>
        <w:b w:val="0"/>
        <w:i w:val="0"/>
        <w:sz w:val="18"/>
      </w:rPr>
      <w:fldChar w:fldCharType="separate"/>
    </w:r>
    <w:r>
      <w:rPr>
        <w:rFonts w:ascii="Times New Roman" w:hAnsi="Times New Roman" w:eastAsia="宋体"/>
        <w:b w:val="0"/>
        <w:i w:val="0"/>
        <w:sz w:val="18"/>
      </w:rPr>
      <w:t>1</w:t>
    </w:r>
    <w:r>
      <w:rPr>
        <w:rFonts w:ascii="Times New Roman" w:hAnsi="Times New Roman" w:eastAsia="宋体"/>
        <w:b w:val="0"/>
        <w:i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B4228A"/>
    <w:rsid w:val="5150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1922</Words>
  <Characters>2862</Characters>
  <Lines>0</Lines>
  <Paragraphs>0</Paragraphs>
  <TotalTime>9</TotalTime>
  <ScaleCrop>false</ScaleCrop>
  <LinksUpToDate>false</LinksUpToDate>
  <CharactersWithSpaces>2943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模块二测试小组</dc:creator>
  <dc:description>generated by python-docx</dc:description>
  <cp:lastModifiedBy>Violet Evergarden</cp:lastModifiedBy>
  <dcterms:modified xsi:type="dcterms:W3CDTF">2026-09-13T07:34:25Z</dcterms:modified>
  <dc:title>模块二浏览器缺陷清单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eyJoZGlkIjoiYmUxZGI3MjYyNDc0ZTM0NGZkY2RmNDk4YTUzYzVjNmYiLCJ1c2VySWQiOiIyMzY2MjQwMjMifQ==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5A34D178E65C4789AD8E1C659BEC237F_12</vt:lpwstr>
  </property>
</Properties>
</file>