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5040"/>
        <w:gridCol w:w="5040"/>
      </w:tblGrid>
      <w:tr>
        <w:tc>
          <w:tcPr>
            <w:tcW w:type="dxa" w:w="5040"/>
            <w:tcBorders>
              <w:left w:val="nil"/>
              <w:right w:val="nil"/>
              <w:top w:val="nil"/>
              <w:bottom w:val="nil"/>
            </w:tcBorders>
          </w:tcPr>
          <w:p>
            <w:pPr>
              <w:spacing w:before="0" w:after="40" w:line="240" w:lineRule="auto"/>
              <w:jc w:val="center"/>
            </w:pPr>
            <w:r/>
            <w:r>
              <w:rPr>
                <w:rFonts w:ascii="Times New Roman" w:hAnsi="Times New Roman"/>
                <w:b/>
                <w:i w:val="0"/>
                <w:sz w:val="22"/>
              </w:rPr>
              <w:t>Alexander Apartsin</w:t>
            </w:r>
          </w:p>
        </w:tc>
        <w:tc>
          <w:tcPr>
            <w:tcW w:type="dxa" w:w="5040"/>
            <w:tcBorders>
              <w:left w:val="nil"/>
              <w:right w:val="nil"/>
              <w:top w:val="nil"/>
              <w:bottom w:val="nil"/>
            </w:tcBorders>
          </w:tcPr>
          <w:p>
            <w:pPr>
              <w:spacing w:before="0" w:after="40" w:line="240" w:lineRule="auto"/>
              <w:jc w:val="center"/>
            </w:pPr>
            <w:r/>
            <w:r>
              <w:rPr>
                <w:rFonts w:ascii="Times New Roman" w:hAnsi="Times New Roman"/>
                <w:b/>
                <w:i w:val="0"/>
                <w:sz w:val="22"/>
              </w:rPr>
              <w:t>Yehudit Aperstein</w:t>
            </w:r>
          </w:p>
        </w:tc>
      </w:tr>
      <w:tr>
        <w:tc>
          <w:tcPr>
            <w:tcW w:type="dxa" w:w="5040"/>
            <w:tcBorders>
              <w:left w:val="nil"/>
              <w:right w:val="nil"/>
              <w:top w:val="nil"/>
              <w:bottom w:val="nil"/>
            </w:tcBorders>
          </w:tcPr>
          <w:p>
            <w:pPr>
              <w:spacing w:before="0" w:after="120" w:line="240" w:lineRule="auto"/>
              <w:jc w:val="center"/>
            </w:pPr>
            <w:r/>
            <w:r>
              <w:rPr>
                <w:rFonts w:ascii="Times New Roman" w:hAnsi="Times New Roman"/>
                <w:b w:val="0"/>
                <w:i/>
                <w:sz w:val="19"/>
              </w:rPr>
              <w:t>Holon Institute of Technology, Israel</w:t>
            </w:r>
          </w:p>
        </w:tc>
        <w:tc>
          <w:tcPr>
            <w:tcW w:type="dxa" w:w="5040"/>
            <w:tcBorders>
              <w:left w:val="nil"/>
              <w:right w:val="nil"/>
              <w:top w:val="nil"/>
              <w:bottom w:val="nil"/>
            </w:tcBorders>
          </w:tcPr>
          <w:p>
            <w:pPr>
              <w:spacing w:before="0" w:after="120" w:line="240" w:lineRule="auto"/>
              <w:jc w:val="center"/>
            </w:pPr>
            <w:r/>
            <w:r>
              <w:rPr>
                <w:rFonts w:ascii="Times New Roman" w:hAnsi="Times New Roman"/>
                <w:b w:val="0"/>
                <w:i/>
                <w:sz w:val="19"/>
              </w:rPr>
              <w:t>Afeka Tel Aviv Academic College of Engineering, Israel</w:t>
            </w:r>
          </w:p>
        </w:tc>
      </w:tr>
    </w:tbl>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p>
      <w:pPr>
        <w:spacing w:before="120" w:after="12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We evaluate both</w:t>
      </w:r>
      <w:r>
        <w:t xml:space="preserve"> </w:t>
      </w:r>
      <w:r>
        <w:t xml:space="preserve">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2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8b3480caa00443f57186feaf5cffdc8fb88fe2f"/>
    <w:p>
      <w:pPr>
        <w:pStyle w:val="Heading3"/>
        <w:keepNext/>
        <w:keepLines/>
        <w:widowControl w:val="1"/>
      </w:pPr>
      <w:r>
        <w:t xml:space="preserve">5.2 Ensemble reliability and judge-choice regret</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TableCaption"/>
        <w:spacing w:before="12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2"/>
    <w:bookmarkStart w:id="107"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jc w:val="left"/>
        <w:keepNext w:val="0"/>
        <w:keepLines w:val="0"/>
        <w:widowControl w:val="1"/>
      </w:pP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jc w:val="left"/>
        <w:keepNext w:val="0"/>
        <w:keepLines w:val="0"/>
        <w:widowControl w:val="1"/>
      </w:pP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jc w:val="left"/>
        <w:keepNext w:val="0"/>
        <w:keepLines w:val="0"/>
        <w:widowControl w:val="1"/>
      </w:pP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jc w:val="left"/>
        <w:keepNext w:val="0"/>
        <w:keepLines w:val="0"/>
        <w:widowControl w:val="1"/>
      </w:pP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jc w:val="left"/>
        <w:keepNext w:val="0"/>
        <w:keepLines w:val="0"/>
        <w:widowControl w:val="1"/>
      </w:pP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jc w:val="left"/>
        <w:keepNext w:val="0"/>
        <w:keepLines w:val="0"/>
        <w:widowControl w:val="1"/>
      </w:pP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jc w:val="left"/>
        <w:keepNext w:val="0"/>
        <w:keepLines w:val="0"/>
        <w:widowControl w:val="1"/>
      </w:pP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jc w:val="left"/>
        <w:keepNext w:val="0"/>
        <w:keepLines w:val="0"/>
        <w:widowControl w:val="1"/>
      </w:pP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jc w:val="left"/>
        <w:keepNext w:val="0"/>
        <w:keepLines w:val="0"/>
        <w:widowControl w:val="1"/>
      </w:pP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jc w:val="left"/>
        <w:keepNext w:val="0"/>
        <w:keepLines w:val="0"/>
        <w:widowControl w:val="1"/>
      </w:pP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jc w:val="left"/>
        <w:keepNext w:val="0"/>
        <w:keepLines w:val="0"/>
        <w:widowControl w:val="1"/>
      </w:pP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jc w:val="left"/>
        <w:keepNext w:val="0"/>
        <w:keepLines w:val="0"/>
        <w:widowControl w:val="1"/>
      </w:pP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jc w:val="left"/>
        <w:keepNext w:val="0"/>
        <w:keepLines w:val="0"/>
        <w:widowControl w:val="1"/>
      </w:pP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jc w:val="left"/>
        <w:keepNext w:val="0"/>
        <w:keepLines w:val="0"/>
        <w:widowControl w:val="1"/>
      </w:pP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jc w:val="left"/>
        <w:keepNext w:val="0"/>
        <w:keepLines w:val="0"/>
        <w:widowControl w:val="1"/>
      </w:pP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jc w:val="left"/>
        <w:keepNext w:val="0"/>
        <w:keepLines w:val="0"/>
        <w:widowControl w:val="1"/>
      </w:pP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jc w:val="left"/>
        <w:keepNext w:val="0"/>
        <w:keepLines w:val="0"/>
        <w:widowControl w:val="1"/>
      </w:pP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jc w:val="left"/>
        <w:keepNext w:val="0"/>
        <w:keepLines w:val="0"/>
        <w:widowControl w:val="1"/>
      </w:pP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jc w:val="left"/>
        <w:keepNext w:val="0"/>
        <w:keepLines w:val="0"/>
        <w:widowControl w:val="1"/>
      </w:pP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jc w:val="left"/>
        <w:keepNext w:val="0"/>
        <w:keepLines w:val="0"/>
        <w:widowControl w:val="1"/>
      </w:pP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jc w:val="left"/>
        <w:keepNext w:val="0"/>
        <w:keepLines w:val="0"/>
        <w:widowControl w:val="1"/>
      </w:pP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jc w:val="left"/>
        <w:keepNext w:val="0"/>
        <w:keepLines w:val="0"/>
        <w:widowControl w:val="1"/>
      </w:pP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jc w:val="left"/>
        <w:keepNext w:val="0"/>
        <w:keepLines w:val="0"/>
        <w:widowControl w:val="1"/>
      </w:pP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jc w:val="left"/>
        <w:keepNext w:val="0"/>
        <w:keepLines w:val="0"/>
        <w:widowControl w:val="1"/>
      </w:pP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jc w:val="left"/>
        <w:keepNext w:val="0"/>
        <w:keepLines w:val="0"/>
        <w:widowControl w:val="1"/>
      </w:pP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jc w:val="left"/>
        <w:keepNext w:val="0"/>
        <w:keepLines w:val="0"/>
        <w:widowControl w:val="1"/>
      </w:pP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jc w:val="left"/>
        <w:keepNext w:val="0"/>
        <w:keepLines w:val="0"/>
        <w:widowControl w:val="1"/>
      </w:pP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jc w:val="left"/>
        <w:keepNext w:val="0"/>
        <w:keepLines w:val="0"/>
        <w:widowControl w:val="1"/>
      </w:pP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jc w:val="left"/>
        <w:keepNext w:val="0"/>
        <w:keepLines w:val="0"/>
        <w:widowControl w:val="1"/>
      </w:pP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jc w:val="left"/>
        <w:keepNext w:val="0"/>
        <w:keepLines w:val="0"/>
        <w:widowControl w:val="1"/>
      </w:pP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jc w:val="left"/>
        <w:keepNext w:val="0"/>
        <w:keepLines w:val="0"/>
        <w:widowControl w:val="1"/>
      </w:pP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bookmarkEnd w:id="107"/>
    <w:bookmarkStart w:id="108"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08"/>
    <w:bookmarkStart w:id="112"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736336" cy="4998720"/>
            <wp:effectExtent b="0" l="0" r="0" t="0"/>
            <wp:docPr descr="Heatmap of pairwise semantic similarity between auto-generated rubric criteria" title="" id="110" name="Picture"/>
            <a:graphic>
              <a:graphicData uri="http://schemas.openxmlformats.org/drawingml/2006/picture">
                <pic:pic>
                  <pic:nvPicPr>
                    <pic:cNvPr descr="figures/f5_rubric_heatmap.png" id="111" name="Picture"/>
                    <pic:cNvPicPr>
                      <a:picLocks noChangeArrowheads="1" noChangeAspect="1"/>
                    </pic:cNvPicPr>
                  </pic:nvPicPr>
                  <pic:blipFill>
                    <a:blip r:embed="rId109"/>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2"/>
    <w:bookmarkStart w:id="116" w:name="appC"/>
    <w:p>
      <w:pPr>
        <w:pStyle w:val="Heading2"/>
        <w:keepNext/>
        <w:keepLines/>
        <w:widowControl w:val="1"/>
      </w:pPr>
      <w:r>
        <w:t xml:space="preserve">Appendix C. Evaluation throughput</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32960" cy="2987040"/>
            <wp:effectExtent b="0" l="0" r="0" t="0"/>
            <wp:docPr descr="Evaluations per dollar: CoEval versus human annotation" title="" id="114" name="Picture"/>
            <a:graphic>
              <a:graphicData uri="http://schemas.openxmlformats.org/drawingml/2006/picture">
                <pic:pic>
                  <pic:nvPicPr>
                    <pic:cNvPr descr="figures/f6_cost.png" id="115" name="Picture"/>
                    <pic:cNvPicPr>
                      <a:picLocks noChangeArrowheads="1" noChangeAspect="1"/>
                    </pic:cNvPicPr>
                  </pic:nvPicPr>
                  <pic:blipFill>
                    <a:blip r:embed="rId113"/>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6"/>
    <w:bookmarkStart w:id="117"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7"/>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12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09" Type="http://schemas.openxmlformats.org/officeDocument/2006/relationships/image" Target="media/rId109.png"/><Relationship Id="rId113" Type="http://schemas.openxmlformats.org/officeDocument/2006/relationships/image" Target="media/rId113.png"/><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2026-06-02T14:07:33Z</dcterms:created>
  <dcterms:modified xsi:type="dcterms:W3CDTF">2026-06-02T14:07:33Z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