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Composition is what makes a single judge unsafe to pick blind: on a benchmark-grounded set the candidate judges range</w:t>
      </w:r>
      <w:r>
        <w:t xml:space="preserve"> </w:t>
      </w:r>
      <w:r>
        <w:t xml:space="preserve">from anti-correlated to moderately correlated with ground truth (a judge-choice regret of</w:t>
      </w:r>
      <w:r>
        <w:t xml:space="preserve"> </w:t>
      </w:r>
      <m:oMath>
        <m:r>
          <m:t>0.35</m:t>
        </m:r>
      </m:oMath>
      <w:r>
        <w:t xml:space="preserve">), whereas the</w:t>
      </w:r>
      <w:r>
        <w:t xml:space="preserve"> </w:t>
      </w:r>
      <w:r>
        <w:t xml:space="preserve">cross-family ensemble is never anti-correlated, and an unsupervised reliability-weighted aggregator is the strongest</w:t>
      </w:r>
      <w:r>
        <w:t xml:space="preserve"> </w:t>
      </w:r>
      <w:r>
        <w:t xml:space="preserve">label-free choice.</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3)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5.8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5.6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5.8)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5.6); a verbatim n-gram test is not a membership test</w:t>
      </w:r>
      <w:r>
        <w:t xml:space="preserve"> </w:t>
      </w:r>
      <w:r>
        <w:t xml:space="preserve">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2026-06-02T06:37:10Z</dcterms:created>
  <dcterms:modified xsi:type="dcterms:W3CDTF">2026-06-02T06:37:10Z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