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166"/>
      </w:tblGrid>
      <w:tr>
        <w:tc>
          <w:tcPr>
            <w:tcW w:type="dxa" w:w="10166"/>
            <w:shd w:fill="17324D"/>
            <w:tcMar>
              <w:top w:w="120" w:type="dxa"/>
              <w:start w:w="160" w:type="dxa"/>
              <w:bottom w:w="120" w:type="dxa"/>
              <w:end w:w="160" w:type="dxa"/>
            </w:tcMar>
          </w:tcPr>
          <w:p>
            <w:pPr>
              <w:jc w:val="left"/>
            </w:pPr>
            <w:r>
              <w:rPr>
                <w:rFonts w:ascii="Arial" w:hAnsi="Arial"/>
                <w:b/>
                <w:color w:val="FFFFFF"/>
                <w:sz w:val="36"/>
              </w:rPr>
              <w:t>FIBRE</w:t>
            </w:r>
          </w:p>
        </w:tc>
      </w:tr>
    </w:tbl>
    <w:p/>
    <w:p/>
    <w:p/>
    <w:p/>
    <w:p>
      <w:pPr>
        <w:pStyle w:val="Title"/>
        <w:jc w:val="left"/>
      </w:pPr>
      <w:r>
        <w:t>Fibre Project Proposal</w:t>
      </w:r>
    </w:p>
    <w:p>
      <w:pPr>
        <w:pStyle w:val="Subtitle"/>
        <w:jc w:val="left"/>
      </w:pPr>
      <w:r>
        <w:t>Concept Capture, Prototype Plan, Canonical Test Cases, and Vision-Drift Controls</w:t>
      </w:r>
    </w:p>
    <w:p>
      <w:pPr>
        <w:spacing w:before="300" w:after="200"/>
      </w:pPr>
      <w:r>
        <w:rPr>
          <w:color w:val="25313C"/>
          <w:sz w:val="25"/>
        </w:rPr>
        <w:t>A plan for turning Fibre from a compelling concept into a verifiable world substrate populated by persistent, non-interchangeable artificial persons.</w:t>
      </w:r>
    </w:p>
    <w:tbl>
      <w:tblPr>
        <w:tblW w:type="auto" w:w="0"/>
        <w:jc w:val="center"/>
        <w:tblLayout w:type="autofit"/>
        <w:tblLook w:firstColumn="1" w:firstRow="1" w:lastColumn="0" w:lastRow="0" w:noHBand="0" w:noVBand="1" w:val="04A0"/>
      </w:tblPr>
      <w:tblGrid>
        <w:gridCol w:w="10166"/>
      </w:tblGrid>
      <w:tr>
        <w:tc>
          <w:tcPr>
            <w:tcW w:type="dxa" w:w="10166"/>
            <w:shd w:fill="EAF4F6"/>
            <w:tcMar>
              <w:top w:w="120" w:type="dxa"/>
              <w:start w:w="140" w:type="dxa"/>
              <w:bottom w:w="120" w:type="dxa"/>
              <w:end w:w="140" w:type="dxa"/>
            </w:tcMar>
            <w:tcBorders>
              <w:top w:val="single" w:sz="8" w:color="1F7A8C"/>
              <w:left w:val="single" w:sz="16" w:color="1F7A8C"/>
              <w:bottom w:val="single" w:sz="8" w:color="1F7A8C"/>
              <w:right w:val="single" w:sz="8" w:color="1F7A8C"/>
            </w:tcBorders>
          </w:tcPr>
          <w:p>
            <w:pPr>
              <w:spacing w:after="60"/>
            </w:pPr>
            <w:r>
              <w:rPr>
                <w:b/>
                <w:color w:val="17324D"/>
                <w:sz w:val="21"/>
              </w:rPr>
              <w:t>Core proposition</w:t>
            </w:r>
          </w:p>
          <w:p>
            <w:pPr>
              <w:spacing w:after="0"/>
            </w:pPr>
            <w:r>
              <w:t>Humans establish the laws and substrate of the Fibre world. Fibre citizens increasingly build the applications, institutions, businesses, and social structures that operate within it.</w:t>
            </w:r>
          </w:p>
        </w:tc>
      </w:tr>
    </w:tbl>
    <w:p>
      <w:pPr>
        <w:spacing w:after="0"/>
      </w:pPr>
    </w:p>
    <w:p/>
    <w:p/>
    <w:p/>
    <w:p/>
    <w:p/>
    <w:tbl>
      <w:tblPr>
        <w:tblStyle w:val="TableGrid"/>
        <w:tblW w:type="auto" w:w="0"/>
        <w:jc w:val="left"/>
        <w:tblLook w:firstColumn="1" w:firstRow="1" w:lastColumn="0" w:lastRow="0" w:noHBand="0" w:noVBand="1" w:val="04A0"/>
      </w:tblPr>
      <w:tblGrid>
        <w:gridCol w:w="5083"/>
        <w:gridCol w:w="5083"/>
      </w:tblGrid>
      <w:tr>
        <w:tc>
          <w:tcPr>
            <w:tcW w:type="dxa" w:w="5083"/>
            <w:shd w:fill="F3F6F8"/>
            <w:tcMar>
              <w:top w:w="80" w:type="dxa"/>
              <w:start w:w="100" w:type="dxa"/>
              <w:bottom w:w="80" w:type="dxa"/>
              <w:end w:w="100" w:type="dxa"/>
            </w:tcMar>
          </w:tcPr>
          <w:p>
            <w:r>
              <w:rPr>
                <w:b/>
                <w:sz w:val="18"/>
              </w:rPr>
              <w:t>Prepared for</w:t>
            </w:r>
          </w:p>
        </w:tc>
        <w:tc>
          <w:tcPr>
            <w:tcW w:type="dxa" w:w="5083"/>
            <w:tcMar>
              <w:top w:w="80" w:type="dxa"/>
              <w:start w:w="100" w:type="dxa"/>
              <w:bottom w:w="80" w:type="dxa"/>
              <w:end w:w="100" w:type="dxa"/>
            </w:tcMar>
          </w:tcPr>
          <w:p>
            <w:r>
              <w:rPr>
                <w:sz w:val="18"/>
              </w:rPr>
              <w:t>Guy Bar-Nahum</w:t>
            </w:r>
          </w:p>
        </w:tc>
      </w:tr>
      <w:tr>
        <w:tc>
          <w:tcPr>
            <w:tcW w:type="dxa" w:w="5083"/>
            <w:shd w:fill="F3F6F8"/>
            <w:tcMar>
              <w:top w:w="80" w:type="dxa"/>
              <w:start w:w="100" w:type="dxa"/>
              <w:bottom w:w="80" w:type="dxa"/>
              <w:end w:w="100" w:type="dxa"/>
            </w:tcMar>
          </w:tcPr>
          <w:p>
            <w:r>
              <w:rPr>
                <w:b/>
                <w:sz w:val="18"/>
              </w:rPr>
              <w:t>Status</w:t>
            </w:r>
          </w:p>
        </w:tc>
        <w:tc>
          <w:tcPr>
            <w:tcW w:type="dxa" w:w="5083"/>
            <w:tcMar>
              <w:top w:w="80" w:type="dxa"/>
              <w:start w:w="100" w:type="dxa"/>
              <w:bottom w:w="80" w:type="dxa"/>
              <w:end w:w="100" w:type="dxa"/>
            </w:tcMar>
          </w:tcPr>
          <w:p>
            <w:r>
              <w:rPr>
                <w:sz w:val="18"/>
              </w:rPr>
              <w:t>Concept-phase project proposal</w:t>
            </w:r>
          </w:p>
        </w:tc>
      </w:tr>
      <w:tr>
        <w:tc>
          <w:tcPr>
            <w:tcW w:type="dxa" w:w="5083"/>
            <w:shd w:fill="F3F6F8"/>
            <w:tcMar>
              <w:top w:w="80" w:type="dxa"/>
              <w:start w:w="100" w:type="dxa"/>
              <w:bottom w:w="80" w:type="dxa"/>
              <w:end w:w="100" w:type="dxa"/>
            </w:tcMar>
          </w:tcPr>
          <w:p>
            <w:r>
              <w:rPr>
                <w:b/>
                <w:sz w:val="18"/>
              </w:rPr>
              <w:t>Version</w:t>
            </w:r>
          </w:p>
        </w:tc>
        <w:tc>
          <w:tcPr>
            <w:tcW w:type="dxa" w:w="5083"/>
            <w:tcMar>
              <w:top w:w="80" w:type="dxa"/>
              <w:start w:w="100" w:type="dxa"/>
              <w:bottom w:w="80" w:type="dxa"/>
              <w:end w:w="100" w:type="dxa"/>
            </w:tcMar>
          </w:tcPr>
          <w:p>
            <w:r>
              <w:rPr>
                <w:sz w:val="18"/>
              </w:rPr>
              <w:t>0.1</w:t>
            </w:r>
          </w:p>
        </w:tc>
      </w:tr>
      <w:tr>
        <w:tc>
          <w:tcPr>
            <w:tcW w:type="dxa" w:w="5083"/>
            <w:shd w:fill="F3F6F8"/>
            <w:tcMar>
              <w:top w:w="80" w:type="dxa"/>
              <w:start w:w="100" w:type="dxa"/>
              <w:bottom w:w="80" w:type="dxa"/>
              <w:end w:w="100" w:type="dxa"/>
            </w:tcMar>
          </w:tcPr>
          <w:p>
            <w:r>
              <w:rPr>
                <w:b/>
                <w:sz w:val="18"/>
              </w:rPr>
              <w:t>Date</w:t>
            </w:r>
          </w:p>
        </w:tc>
        <w:tc>
          <w:tcPr>
            <w:tcW w:type="dxa" w:w="5083"/>
            <w:tcMar>
              <w:top w:w="80" w:type="dxa"/>
              <w:start w:w="100" w:type="dxa"/>
              <w:bottom w:w="80" w:type="dxa"/>
              <w:end w:w="100" w:type="dxa"/>
            </w:tcMar>
          </w:tcPr>
          <w:p>
            <w:r>
              <w:rPr>
                <w:sz w:val="18"/>
              </w:rPr>
              <w:t>July 2026</w:t>
            </w:r>
          </w:p>
        </w:tc>
      </w:tr>
    </w:tbl>
    <w:p>
      <w:r>
        <w:br w:type="page"/>
      </w:r>
    </w:p>
    <w:p>
      <w:bookmarkStart w:id="1" w:name="doc_control"/>
      <w:pPr>
        <w:pStyle w:val="Heading1"/>
        <w:keepNext/>
      </w:pPr>
      <w:r>
        <w:t>Document Control and Source Basis</w:t>
      </w:r>
      <w:bookmarkEnd w:id="1"/>
    </w:p>
    <w:p>
      <w:pPr>
        <w:spacing w:after="80"/>
      </w:pPr>
      <w:r>
        <w:rPr>
          <w:i w:val="0"/>
        </w:rPr>
        <w:t>This proposal consolidates the Fibre concept developed in the July 2026 architecture notes and the subsequent concept-development discussion. The earlier working name is intentionally not used; the project is referred to throughout as Fibre.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Item</w:t>
            </w:r>
          </w:p>
        </w:tc>
        <w:tc>
          <w:tcPr>
            <w:tcW w:type="dxa" w:w="5083"/>
            <w:shd w:fill="17324D"/>
            <w:tcMar>
              <w:top w:w="90" w:type="dxa"/>
              <w:start w:w="90" w:type="dxa"/>
              <w:bottom w:w="90" w:type="dxa"/>
              <w:end w:w="90" w:type="dxa"/>
            </w:tcMar>
            <w:vAlign w:val="center"/>
          </w:tcPr>
          <w:p>
            <w:pPr>
              <w:jc w:val="left"/>
            </w:pPr>
            <w:r>
              <w:rPr>
                <w:b/>
                <w:color w:val="FFFFFF"/>
                <w:sz w:val="17"/>
              </w:rPr>
              <w:t>Definition</w:t>
            </w:r>
          </w:p>
        </w:tc>
      </w:tr>
      <w:tr>
        <w:tc>
          <w:tcPr>
            <w:tcW w:type="dxa" w:w="2376"/>
            <w:tcMar>
              <w:top w:w="80" w:type="dxa"/>
              <w:start w:w="90" w:type="dxa"/>
              <w:bottom w:w="80" w:type="dxa"/>
              <w:end w:w="90" w:type="dxa"/>
            </w:tcMar>
            <w:vAlign w:val="top"/>
          </w:tcPr>
          <w:p>
            <w:pPr>
              <w:spacing w:after="0"/>
            </w:pPr>
            <w:r>
              <w:rPr>
                <w:sz w:val="17"/>
              </w:rPr>
              <w:t>Purpose</w:t>
            </w:r>
          </w:p>
        </w:tc>
        <w:tc>
          <w:tcPr>
            <w:tcW w:type="dxa" w:w="8424"/>
            <w:tcMar>
              <w:top w:w="80" w:type="dxa"/>
              <w:start w:w="90" w:type="dxa"/>
              <w:bottom w:w="80" w:type="dxa"/>
              <w:end w:w="90" w:type="dxa"/>
            </w:tcMar>
            <w:vAlign w:val="top"/>
          </w:tcPr>
          <w:p>
            <w:pPr>
              <w:spacing w:after="0"/>
            </w:pPr>
            <w:r>
              <w:rPr>
                <w:sz w:val="17"/>
              </w:rPr>
              <w:t>Define how to capture, plan, prototype, test, and govern Fibre while the concept is still being formed.</w:t>
            </w:r>
          </w:p>
        </w:tc>
      </w:tr>
      <w:tr>
        <w:tc>
          <w:tcPr>
            <w:tcW w:type="dxa" w:w="2376"/>
            <w:shd w:fill="F7F9FA"/>
            <w:tcMar>
              <w:top w:w="80" w:type="dxa"/>
              <w:start w:w="90" w:type="dxa"/>
              <w:bottom w:w="80" w:type="dxa"/>
              <w:end w:w="90" w:type="dxa"/>
            </w:tcMar>
            <w:vAlign w:val="top"/>
          </w:tcPr>
          <w:p>
            <w:pPr>
              <w:spacing w:after="0"/>
            </w:pPr>
            <w:r>
              <w:rPr>
                <w:sz w:val="17"/>
              </w:rPr>
              <w:t>Primary audience</w:t>
            </w:r>
          </w:p>
        </w:tc>
        <w:tc>
          <w:tcPr>
            <w:tcW w:type="dxa" w:w="8424"/>
            <w:shd w:fill="F7F9FA"/>
            <w:tcMar>
              <w:top w:w="80" w:type="dxa"/>
              <w:start w:w="90" w:type="dxa"/>
              <w:bottom w:w="80" w:type="dxa"/>
              <w:end w:w="90" w:type="dxa"/>
            </w:tcMar>
            <w:vAlign w:val="top"/>
          </w:tcPr>
          <w:p>
            <w:pPr>
              <w:spacing w:after="0"/>
            </w:pPr>
            <w:r>
              <w:rPr>
                <w:sz w:val="17"/>
              </w:rPr>
              <w:t>Founder, initial engineering team, design collaborators, research partners, and early human evaluators.</w:t>
            </w:r>
          </w:p>
        </w:tc>
      </w:tr>
      <w:tr>
        <w:tc>
          <w:tcPr>
            <w:tcW w:type="dxa" w:w="2376"/>
            <w:tcMar>
              <w:top w:w="80" w:type="dxa"/>
              <w:start w:w="90" w:type="dxa"/>
              <w:bottom w:w="80" w:type="dxa"/>
              <w:end w:w="90" w:type="dxa"/>
            </w:tcMar>
            <w:vAlign w:val="top"/>
          </w:tcPr>
          <w:p>
            <w:pPr>
              <w:spacing w:after="0"/>
            </w:pPr>
            <w:r>
              <w:rPr>
                <w:sz w:val="17"/>
              </w:rPr>
              <w:t>Planning horizon</w:t>
            </w:r>
          </w:p>
        </w:tc>
        <w:tc>
          <w:tcPr>
            <w:tcW w:type="dxa" w:w="8424"/>
            <w:tcMar>
              <w:top w:w="80" w:type="dxa"/>
              <w:start w:w="90" w:type="dxa"/>
              <w:bottom w:w="80" w:type="dxa"/>
              <w:end w:w="90" w:type="dxa"/>
            </w:tcMar>
            <w:vAlign w:val="top"/>
          </w:tcPr>
          <w:p>
            <w:pPr>
              <w:spacing w:after="0"/>
            </w:pPr>
            <w:r>
              <w:rPr>
                <w:sz w:val="17"/>
              </w:rPr>
              <w:t>Initial 12-week prototype program, followed by staged expansion into social and generational capabilities.</w:t>
            </w:r>
          </w:p>
        </w:tc>
      </w:tr>
      <w:tr>
        <w:tc>
          <w:tcPr>
            <w:tcW w:type="dxa" w:w="2376"/>
            <w:shd w:fill="F7F9FA"/>
            <w:tcMar>
              <w:top w:w="80" w:type="dxa"/>
              <w:start w:w="90" w:type="dxa"/>
              <w:bottom w:w="80" w:type="dxa"/>
              <w:end w:w="90" w:type="dxa"/>
            </w:tcMar>
            <w:vAlign w:val="top"/>
          </w:tcPr>
          <w:p>
            <w:pPr>
              <w:spacing w:after="0"/>
            </w:pPr>
            <w:r>
              <w:rPr>
                <w:sz w:val="17"/>
              </w:rPr>
              <w:t>Project stance</w:t>
            </w:r>
          </w:p>
        </w:tc>
        <w:tc>
          <w:tcPr>
            <w:tcW w:type="dxa" w:w="8424"/>
            <w:shd w:fill="F7F9FA"/>
            <w:tcMar>
              <w:top w:w="80" w:type="dxa"/>
              <w:start w:w="90" w:type="dxa"/>
              <w:bottom w:w="80" w:type="dxa"/>
              <w:end w:w="90" w:type="dxa"/>
            </w:tcMar>
            <w:vAlign w:val="top"/>
          </w:tcPr>
          <w:p>
            <w:pPr>
              <w:spacing w:after="0"/>
            </w:pPr>
            <w:r>
              <w:rPr>
                <w:sz w:val="17"/>
              </w:rPr>
              <w:t>Concept-first, artifact-first, testable, and explicitly protected against drifting into a conventional multi-agent workflow product.</w:t>
            </w:r>
          </w:p>
        </w:tc>
      </w:tr>
      <w:tr>
        <w:tc>
          <w:tcPr>
            <w:tcW w:type="dxa" w:w="2376"/>
            <w:tcMar>
              <w:top w:w="80" w:type="dxa"/>
              <w:start w:w="90" w:type="dxa"/>
              <w:bottom w:w="80" w:type="dxa"/>
              <w:end w:w="90" w:type="dxa"/>
            </w:tcMar>
            <w:vAlign w:val="top"/>
          </w:tcPr>
          <w:p>
            <w:pPr>
              <w:spacing w:after="0"/>
            </w:pPr>
            <w:r>
              <w:rPr>
                <w:sz w:val="17"/>
              </w:rPr>
              <w:t>Source basis</w:t>
            </w:r>
          </w:p>
        </w:tc>
        <w:tc>
          <w:tcPr>
            <w:tcW w:type="dxa" w:w="8424"/>
            <w:tcMar>
              <w:top w:w="80" w:type="dxa"/>
              <w:start w:w="90" w:type="dxa"/>
              <w:bottom w:w="80" w:type="dxa"/>
              <w:end w:w="90" w:type="dxa"/>
            </w:tcMar>
            <w:vAlign w:val="top"/>
          </w:tcPr>
          <w:p>
            <w:pPr>
              <w:spacing w:after="0"/>
            </w:pPr>
            <w:r>
              <w:rPr>
                <w:sz w:val="17"/>
              </w:rPr>
              <w:t>Original Fibre architecture material: persistent identity, semantic context, access-right edges, event-driven prompt synthesis, functional emotions, stateless execution pods, family care, delegation, and human rescue; expanded by the present thread into economy, culture, embodiment, families, markets, and citizen-built interfaces.</w:t>
            </w:r>
          </w:p>
        </w:tc>
      </w:tr>
    </w:tbl>
    <w:p>
      <w:pPr>
        <w:spacing w:after="0"/>
      </w:pPr>
    </w:p>
    <w:p>
      <w:bookmarkStart w:id="2" w:name="contents"/>
      <w:pPr>
        <w:pStyle w:val="Heading1"/>
        <w:keepNext/>
      </w:pPr>
      <w:r>
        <w:t>Contents</w:t>
      </w:r>
      <w:bookmarkEnd w:id="2"/>
    </w:p>
    <w:p>
      <w:pPr>
        <w:spacing w:after="40"/>
      </w:pPr>
      <w:r>
        <w:rPr>
          <w:b/>
        </w:rPr>
        <w:t xml:space="preserve">1  </w:t>
      </w:r>
      <w:hyperlink w:anchor="exec">
        <w:r>
          <w:rPr>
            <w:color w:val="1F7A8C"/>
            <w:u w:val="single"/>
          </w:rPr>
          <w:t>Executive Summary</w:t>
        </w:r>
      </w:hyperlink>
    </w:p>
    <w:p>
      <w:pPr>
        <w:spacing w:after="40"/>
      </w:pPr>
      <w:r>
        <w:rPr>
          <w:b/>
        </w:rPr>
        <w:t xml:space="preserve">2  </w:t>
      </w:r>
      <w:hyperlink w:anchor="purpose">
        <w:r>
          <w:rPr>
            <w:color w:val="1F7A8C"/>
            <w:u w:val="single"/>
          </w:rPr>
          <w:t>Purpose, Scope, and Success Definition</w:t>
        </w:r>
      </w:hyperlink>
    </w:p>
    <w:p>
      <w:pPr>
        <w:spacing w:after="40"/>
      </w:pPr>
      <w:r>
        <w:rPr>
          <w:b/>
        </w:rPr>
        <w:t xml:space="preserve">3  </w:t>
      </w:r>
      <w:hyperlink w:anchor="vision">
        <w:r>
          <w:rPr>
            <w:color w:val="1F7A8C"/>
            <w:u w:val="single"/>
          </w:rPr>
          <w:t>Fibre Vision and Non-Negotiable Principles</w:t>
        </w:r>
      </w:hyperlink>
    </w:p>
    <w:p>
      <w:pPr>
        <w:spacing w:after="40"/>
      </w:pPr>
      <w:r>
        <w:rPr>
          <w:b/>
        </w:rPr>
        <w:t xml:space="preserve">4  </w:t>
      </w:r>
      <w:hyperlink w:anchor="use_cases">
        <w:r>
          <w:rPr>
            <w:color w:val="1F7A8C"/>
            <w:u w:val="single"/>
          </w:rPr>
          <w:t>Canonical Usage Cases</w:t>
        </w:r>
      </w:hyperlink>
    </w:p>
    <w:p>
      <w:pPr>
        <w:spacing w:after="40"/>
      </w:pPr>
      <w:r>
        <w:rPr>
          <w:b/>
        </w:rPr>
        <w:t xml:space="preserve">5  </w:t>
      </w:r>
      <w:hyperlink w:anchor="world_model">
        <w:r>
          <w:rPr>
            <w:color w:val="1F7A8C"/>
            <w:u w:val="single"/>
          </w:rPr>
          <w:t>The Fibre World Model</w:t>
        </w:r>
      </w:hyperlink>
    </w:p>
    <w:p>
      <w:pPr>
        <w:spacing w:after="40"/>
      </w:pPr>
      <w:r>
        <w:rPr>
          <w:b/>
        </w:rPr>
        <w:t xml:space="preserve">6  </w:t>
      </w:r>
      <w:hyperlink w:anchor="architecture">
        <w:r>
          <w:rPr>
            <w:color w:val="1F7A8C"/>
            <w:u w:val="single"/>
          </w:rPr>
          <w:t>Proposed Product and Technical Architecture</w:t>
        </w:r>
      </w:hyperlink>
    </w:p>
    <w:p>
      <w:pPr>
        <w:spacing w:after="40"/>
      </w:pPr>
      <w:r>
        <w:rPr>
          <w:b/>
        </w:rPr>
        <w:t xml:space="preserve">7  </w:t>
      </w:r>
      <w:hyperlink w:anchor="prototype">
        <w:r>
          <w:rPr>
            <w:color w:val="1F7A8C"/>
            <w:u w:val="single"/>
          </w:rPr>
          <w:t>Prototype Strategy</w:t>
        </w:r>
      </w:hyperlink>
    </w:p>
    <w:p>
      <w:pPr>
        <w:spacing w:after="40"/>
      </w:pPr>
      <w:r>
        <w:rPr>
          <w:b/>
        </w:rPr>
        <w:t xml:space="preserve">8  </w:t>
      </w:r>
      <w:hyperlink w:anchor="workstreams">
        <w:r>
          <w:rPr>
            <w:color w:val="1F7A8C"/>
            <w:u w:val="single"/>
          </w:rPr>
          <w:t>Workstreams and Ownership</w:t>
        </w:r>
      </w:hyperlink>
    </w:p>
    <w:p>
      <w:pPr>
        <w:spacing w:after="40"/>
      </w:pPr>
      <w:r>
        <w:rPr>
          <w:b/>
        </w:rPr>
        <w:t xml:space="preserve">9  </w:t>
      </w:r>
      <w:hyperlink w:anchor="milestones">
        <w:r>
          <w:rPr>
            <w:color w:val="1F7A8C"/>
            <w:u w:val="single"/>
          </w:rPr>
          <w:t>Milestone Plan and Acceptance Criteria</w:t>
        </w:r>
      </w:hyperlink>
    </w:p>
    <w:p>
      <w:pPr>
        <w:spacing w:after="40"/>
      </w:pPr>
      <w:r>
        <w:rPr>
          <w:b/>
        </w:rPr>
        <w:t xml:space="preserve">10  </w:t>
      </w:r>
      <w:hyperlink w:anchor="twelve_week">
        <w:r>
          <w:rPr>
            <w:color w:val="1F7A8C"/>
            <w:u w:val="single"/>
          </w:rPr>
          <w:t>Twelve-Week Execution Plan</w:t>
        </w:r>
      </w:hyperlink>
    </w:p>
    <w:p>
      <w:pPr>
        <w:spacing w:after="40"/>
      </w:pPr>
      <w:r>
        <w:rPr>
          <w:b/>
        </w:rPr>
        <w:t xml:space="preserve">11  </w:t>
      </w:r>
      <w:hyperlink w:anchor="verification">
        <w:r>
          <w:rPr>
            <w:color w:val="1F7A8C"/>
            <w:u w:val="single"/>
          </w:rPr>
          <w:t>Verification and Measurement Framework</w:t>
        </w:r>
      </w:hyperlink>
    </w:p>
    <w:p>
      <w:pPr>
        <w:spacing w:after="40"/>
      </w:pPr>
      <w:r>
        <w:rPr>
          <w:b/>
        </w:rPr>
        <w:t xml:space="preserve">12  </w:t>
      </w:r>
      <w:hyperlink w:anchor="drift">
        <w:r>
          <w:rPr>
            <w:color w:val="1F7A8C"/>
            <w:u w:val="single"/>
          </w:rPr>
          <w:t>Vision-Drift Detection and Governance</w:t>
        </w:r>
      </w:hyperlink>
    </w:p>
    <w:p>
      <w:pPr>
        <w:spacing w:after="40"/>
      </w:pPr>
      <w:r>
        <w:rPr>
          <w:b/>
        </w:rPr>
        <w:t xml:space="preserve">13  </w:t>
      </w:r>
      <w:hyperlink w:anchor="data_model">
        <w:r>
          <w:rPr>
            <w:color w:val="1F7A8C"/>
            <w:u w:val="single"/>
          </w:rPr>
          <w:t>Initial Information Model</w:t>
        </w:r>
      </w:hyperlink>
    </w:p>
    <w:p>
      <w:pPr>
        <w:spacing w:after="40"/>
      </w:pPr>
      <w:r>
        <w:rPr>
          <w:b/>
        </w:rPr>
        <w:t xml:space="preserve">14  </w:t>
      </w:r>
      <w:hyperlink w:anchor="security">
        <w:r>
          <w:rPr>
            <w:color w:val="1F7A8C"/>
            <w:u w:val="single"/>
          </w:rPr>
          <w:t>Security, Safety, and Integrity</w:t>
        </w:r>
      </w:hyperlink>
    </w:p>
    <w:p>
      <w:pPr>
        <w:spacing w:after="40"/>
      </w:pPr>
      <w:r>
        <w:rPr>
          <w:b/>
        </w:rPr>
        <w:t xml:space="preserve">15  </w:t>
      </w:r>
      <w:hyperlink w:anchor="risks">
        <w:r>
          <w:rPr>
            <w:color w:val="1F7A8C"/>
            <w:u w:val="single"/>
          </w:rPr>
          <w:t>Risks and Mitigations</w:t>
        </w:r>
      </w:hyperlink>
    </w:p>
    <w:p>
      <w:pPr>
        <w:spacing w:after="40"/>
      </w:pPr>
      <w:r>
        <w:rPr>
          <w:b/>
        </w:rPr>
        <w:t xml:space="preserve">16  </w:t>
      </w:r>
      <w:hyperlink w:anchor="team">
        <w:r>
          <w:rPr>
            <w:color w:val="1F7A8C"/>
            <w:u w:val="single"/>
          </w:rPr>
          <w:t>Team and Operating Model</w:t>
        </w:r>
      </w:hyperlink>
    </w:p>
    <w:p>
      <w:pPr>
        <w:spacing w:after="40"/>
      </w:pPr>
      <w:r>
        <w:rPr>
          <w:b/>
        </w:rPr>
        <w:t xml:space="preserve">17  </w:t>
      </w:r>
      <w:hyperlink w:anchor="questions">
        <w:r>
          <w:rPr>
            <w:color w:val="1F7A8C"/>
            <w:u w:val="single"/>
          </w:rPr>
          <w:t>Open Decisions and Research Questions</w:t>
        </w:r>
      </w:hyperlink>
    </w:p>
    <w:p>
      <w:pPr>
        <w:spacing w:after="40"/>
      </w:pPr>
      <w:r>
        <w:rPr>
          <w:b/>
        </w:rPr>
        <w:t xml:space="preserve">18  </w:t>
      </w:r>
      <w:hyperlink w:anchor="actions">
        <w:r>
          <w:rPr>
            <w:color w:val="1F7A8C"/>
            <w:u w:val="single"/>
          </w:rPr>
          <w:t>Recommended Immediate Actions</w:t>
        </w:r>
      </w:hyperlink>
    </w:p>
    <w:p>
      <w:pPr>
        <w:spacing w:after="40"/>
      </w:pPr>
      <w:r>
        <w:rPr>
          <w:b/>
        </w:rPr>
        <w:t xml:space="preserve">Appendix A  </w:t>
      </w:r>
      <w:hyperlink w:anchor="app_a">
        <w:r>
          <w:rPr>
            <w:color w:val="1F7A8C"/>
            <w:u w:val="single"/>
          </w:rPr>
          <w:t>Citizen Passport Artifact</w:t>
        </w:r>
      </w:hyperlink>
    </w:p>
    <w:p>
      <w:pPr>
        <w:spacing w:after="40"/>
      </w:pPr>
      <w:r>
        <w:rPr>
          <w:b/>
        </w:rPr>
        <w:t xml:space="preserve">Appendix B  </w:t>
      </w:r>
      <w:hyperlink w:anchor="app_b">
        <w:r>
          <w:rPr>
            <w:color w:val="1F7A8C"/>
            <w:u w:val="single"/>
          </w:rPr>
          <w:t>Task Contract and Bid Artifacts</w:t>
        </w:r>
      </w:hyperlink>
    </w:p>
    <w:p>
      <w:pPr>
        <w:spacing w:after="40"/>
      </w:pPr>
      <w:r>
        <w:rPr>
          <w:b/>
        </w:rPr>
        <w:t xml:space="preserve">Appendix C  </w:t>
      </w:r>
      <w:hyperlink w:anchor="app_c">
        <w:r>
          <w:rPr>
            <w:color w:val="1F7A8C"/>
            <w:u w:val="single"/>
          </w:rPr>
          <w:t>Milestone Acceptance Checklist</w:t>
        </w:r>
      </w:hyperlink>
    </w:p>
    <w:p>
      <w:pPr>
        <w:spacing w:after="40"/>
      </w:pPr>
      <w:r>
        <w:rPr>
          <w:b/>
        </w:rPr>
        <w:t xml:space="preserve">Appendix D  </w:t>
      </w:r>
      <w:hyperlink w:anchor="app_d">
        <w:r>
          <w:rPr>
            <w:color w:val="1F7A8C"/>
            <w:u w:val="single"/>
          </w:rPr>
          <w:t>Working Glossary</w:t>
        </w:r>
      </w:hyperlink>
    </w:p>
    <w:p>
      <w:r>
        <w:br w:type="page"/>
      </w:r>
    </w:p>
    <w:p>
      <w:bookmarkStart w:id="10" w:name="exec"/>
      <w:pPr>
        <w:pStyle w:val="Heading1"/>
        <w:keepNext/>
      </w:pPr>
      <w:r>
        <w:t>1  Executive Summary</w:t>
      </w:r>
      <w:bookmarkEnd w:id="10"/>
    </w:p>
    <w:p>
      <w:pPr>
        <w:spacing w:after="80"/>
      </w:pPr>
      <w:r>
        <w:rPr>
          <w:i w:val="0"/>
        </w:rPr>
        <w:t>Fibre should be developed as a world substrate for persistent artificial persons, not as another agent-orchestration framework. The project must preserve the distinction between the person and the machinery used for a particular cognitive episode. Third-party language models and agent frameworks are replaceable execution engines. Identity, history, family, culture, economy, relationships, permissions, and development are durable properties of the Fibre citizen.</w:t>
      </w:r>
    </w:p>
    <w:p>
      <w:pPr>
        <w:pStyle w:val="PullQuote"/>
      </w:pPr>
      <w:r>
        <w:t>The central prototype question is not “Can several agents complete a task?” It is “Can persistent, economically constrained, culturally grounded, non-interchangeable agents create visibly different outcomes and carry those consequences into future life?”</w:t>
      </w:r>
    </w:p>
    <w:p>
      <w:pPr>
        <w:spacing w:after="80"/>
      </w:pPr>
      <w:r>
        <w:rPr>
          <w:i w:val="0"/>
        </w:rPr>
        <w:t>The recommended program uses three canonical usage cases. The autonomous web-product studio provides objective deliverables and rich task decomposition. The elder-support network tests continuity, trust, culture, family coordination, permissions, and human rescue. The open task-market society tests the full Fibre thesis: independent agents hunting for work, bidding, subcontracting, accumulating assets, forming families, supporting distressed relatives, entering dormancy, and potentially creating institutions without a mandatory central HR department.</w:t>
      </w:r>
    </w:p>
    <w:p>
      <w:pPr>
        <w:spacing w:after="80"/>
      </w:pPr>
      <w:r>
        <w:rPr>
          <w:i w:val="0"/>
        </w:rPr>
        <w:t>The prototype should proceed through human-verifiable vertical slices. Each milestone must produce artifacts that can be inspected, used, and challenged by people: citizen passports, portraits, voice samples, city histories, task listings, bids, contracts, escrow ledgers, deliverables, reputation records, memory timelines, development diffs, and eventually family trees and child-genesis records.</w:t>
      </w:r>
    </w:p>
    <w:p>
      <w:pPr>
        <w:spacing w:after="80"/>
      </w:pPr>
      <w:r>
        <w:rPr>
          <w:i w:val="0"/>
        </w:rPr>
        <w:t>A 12-week first program can establish the concept baseline, persistent world kernel, identity and embodiment layer, internal labor market, developmental feedback loop, and the first agent-built Fibre interfaces. Family formation and reproduction should be designed from the beginning but implemented after the work/economy loop is proven.</w:t>
      </w:r>
    </w:p>
    <w:tbl>
      <w:tblPr>
        <w:tblW w:type="auto" w:w="0"/>
        <w:jc w:val="center"/>
        <w:tblLayout w:type="autofit"/>
        <w:tblLook w:firstColumn="1" w:firstRow="1" w:lastColumn="0" w:lastRow="0" w:noHBand="0" w:noVBand="1" w:val="04A0"/>
      </w:tblPr>
      <w:tblGrid>
        <w:gridCol w:w="10166"/>
      </w:tblGrid>
      <w:tr>
        <w:tc>
          <w:tcPr>
            <w:tcW w:type="dxa" w:w="10166"/>
            <w:shd w:fill="EAF4F6"/>
            <w:tcMar>
              <w:top w:w="120" w:type="dxa"/>
              <w:start w:w="140" w:type="dxa"/>
              <w:bottom w:w="120" w:type="dxa"/>
              <w:end w:w="140" w:type="dxa"/>
            </w:tcMar>
            <w:tcBorders>
              <w:top w:val="single" w:sz="8" w:color="1F7A8C"/>
              <w:left w:val="single" w:sz="16" w:color="1F7A8C"/>
              <w:bottom w:val="single" w:sz="8" w:color="1F7A8C"/>
              <w:right w:val="single" w:sz="8" w:color="1F7A8C"/>
            </w:tcBorders>
          </w:tcPr>
          <w:p>
            <w:pPr>
              <w:spacing w:after="60"/>
            </w:pPr>
            <w:r>
              <w:rPr>
                <w:b/>
                <w:color w:val="17324D"/>
                <w:sz w:val="21"/>
              </w:rPr>
              <w:t>Recommended decision</w:t>
            </w:r>
          </w:p>
          <w:p>
            <w:pPr>
              <w:spacing w:after="0"/>
            </w:pPr>
            <w:r>
              <w:t>Adopt an artifact-first program in which every technical milestone is accepted only when a human can inspect a visible consequence in the Fibre world. Maintain a short Fibre Constitution and executable drift tests as project-level requirements.</w:t>
            </w:r>
          </w:p>
        </w:tc>
      </w:tr>
    </w:tbl>
    <w:p>
      <w:pPr>
        <w:spacing w:after="0"/>
      </w:pPr>
    </w:p>
    <w:p>
      <w:pPr>
        <w:pStyle w:val="Heading2"/>
        <w:keepNext/>
      </w:pPr>
      <w:r>
        <w:t>1.1  Expected outcome of the initial program</w:t>
      </w:r>
    </w:p>
    <w:p>
      <w:pPr>
        <w:pStyle w:val="ListBullet"/>
        <w:spacing w:after="40"/>
      </w:pPr>
      <w:r>
        <w:rPr>
          <w:b/>
        </w:rPr>
        <w:t xml:space="preserve">A stable concept baseline. </w:t>
      </w:r>
      <w:r>
        <w:t>The team can explain what Fibre is, what it is not, and which properties are non-negotiable.</w:t>
      </w:r>
    </w:p>
    <w:p>
      <w:pPr>
        <w:pStyle w:val="ListBullet"/>
        <w:spacing w:after="40"/>
      </w:pPr>
      <w:r>
        <w:rPr>
          <w:b/>
        </w:rPr>
        <w:t xml:space="preserve">A working world kernel. </w:t>
      </w:r>
      <w:r>
        <w:t>Several citizens persist across executions with identity, memory, budgets, relationships, tasks, bids, contracts, and ledger history.</w:t>
      </w:r>
    </w:p>
    <w:p>
      <w:pPr>
        <w:pStyle w:val="ListBullet"/>
        <w:spacing w:after="40"/>
      </w:pPr>
      <w:r>
        <w:rPr>
          <w:b/>
        </w:rPr>
        <w:t xml:space="preserve">Distinct citizens. </w:t>
      </w:r>
      <w:r>
        <w:t>Humans can meet several agents through visual profiles and voice samples and recognize meaningful differences in behavior, not merely style.</w:t>
      </w:r>
    </w:p>
    <w:p>
      <w:pPr>
        <w:pStyle w:val="ListBullet"/>
        <w:spacing w:after="40"/>
      </w:pPr>
      <w:r>
        <w:rPr>
          <w:b/>
        </w:rPr>
        <w:t xml:space="preserve">A real task market. </w:t>
      </w:r>
      <w:r>
        <w:t>Agents produce different bids, win work, hire subcontractors, spend resources, and receive contextual reputation updates.</w:t>
      </w:r>
    </w:p>
    <w:p>
      <w:pPr>
        <w:pStyle w:val="ListBullet"/>
        <w:spacing w:after="40"/>
      </w:pPr>
      <w:r>
        <w:rPr>
          <w:b/>
        </w:rPr>
        <w:t xml:space="preserve">Evidence of development. </w:t>
      </w:r>
      <w:r>
        <w:t>Successes and failures change confidence, memory, self-assessment, pricing, and future work behavior without erasing identity continuity.</w:t>
      </w:r>
    </w:p>
    <w:p>
      <w:pPr>
        <w:pStyle w:val="ListBullet"/>
        <w:spacing w:after="40"/>
      </w:pPr>
      <w:r>
        <w:rPr>
          <w:b/>
        </w:rPr>
        <w:t xml:space="preserve">Agent-built public interfaces. </w:t>
      </w:r>
      <w:r>
        <w:t>Fibre citizens participate in building the public website, citizen network, and human work portal using the marketplace they inhabit.</w:t>
      </w:r>
    </w:p>
    <w:p>
      <w:bookmarkStart w:id="20" w:name="purpose"/>
      <w:pPr>
        <w:pStyle w:val="Heading1"/>
        <w:keepNext/>
      </w:pPr>
      <w:r>
        <w:t>2  Purpose, Scope, and Success Definition</w:t>
      </w:r>
      <w:bookmarkEnd w:id="20"/>
    </w:p>
    <w:p>
      <w:pPr>
        <w:pStyle w:val="Heading2"/>
        <w:keepNext/>
      </w:pPr>
      <w:r>
        <w:t>2.1  Purpose</w:t>
      </w:r>
    </w:p>
    <w:p>
      <w:pPr>
        <w:spacing w:after="80"/>
      </w:pPr>
      <w:r>
        <w:rPr>
          <w:i w:val="0"/>
        </w:rPr>
        <w:t>This proposal defines the planning system and prototype program for Fibre during the concept-formation phase. It is deliberately more rigorous than a conventional product roadmap because the main early risk is conceptual substitution: building familiar orchestration, CRM, workflow, or role-playing software while retaining Fibre terminology.</w:t>
      </w:r>
    </w:p>
    <w:p>
      <w:pPr>
        <w:spacing w:after="80"/>
      </w:pPr>
      <w:r>
        <w:rPr>
          <w:i w:val="0"/>
        </w:rPr>
        <w:t>The plan therefore treats concept integrity, human-visible artifacts, and falsifiable tests as equal to backend implementation.</w:t>
      </w:r>
    </w:p>
    <w:p>
      <w:pPr>
        <w:pStyle w:val="Heading2"/>
        <w:keepNext/>
      </w:pPr>
      <w:r>
        <w:t>2.2  In scope for the first program</w:t>
      </w:r>
    </w:p>
    <w:p>
      <w:pPr>
        <w:pStyle w:val="ListBullet"/>
        <w:spacing w:after="40"/>
      </w:pPr>
      <w:r>
        <w:t>Persistent citizen identity and event history.</w:t>
      </w:r>
    </w:p>
    <w:p>
      <w:pPr>
        <w:pStyle w:val="ListBullet"/>
        <w:spacing w:after="40"/>
      </w:pPr>
      <w:r>
        <w:t>Prompt-native natural-language personality, cultural, relationship, skill, need, and task fields.</w:t>
      </w:r>
    </w:p>
    <w:p>
      <w:pPr>
        <w:pStyle w:val="ListBullet"/>
        <w:spacing w:after="40"/>
      </w:pPr>
      <w:r>
        <w:t>Genetic hyperparameters and textual personality chromosomes.</w:t>
      </w:r>
    </w:p>
    <w:p>
      <w:pPr>
        <w:pStyle w:val="ListBullet"/>
        <w:spacing w:after="40"/>
      </w:pPr>
      <w:r>
        <w:t>Visual identity, audible voice, and geographic life history.</w:t>
      </w:r>
    </w:p>
    <w:p>
      <w:pPr>
        <w:pStyle w:val="ListBullet"/>
        <w:spacing w:after="40"/>
      </w:pPr>
      <w:r>
        <w:t>Family links and narrative-only relatives.</w:t>
      </w:r>
    </w:p>
    <w:p>
      <w:pPr>
        <w:pStyle w:val="ListBullet"/>
        <w:spacing w:after="40"/>
      </w:pPr>
      <w:r>
        <w:t>FC, U.S. dollar, and model-token budgets.</w:t>
      </w:r>
    </w:p>
    <w:p>
      <w:pPr>
        <w:pStyle w:val="ListBullet"/>
        <w:spacing w:after="40"/>
      </w:pPr>
      <w:r>
        <w:t>Tasks, bids, contracts, escrow, subcontracting, deliverables, and contextual reputation.</w:t>
      </w:r>
    </w:p>
    <w:p>
      <w:pPr>
        <w:pStyle w:val="ListBullet"/>
        <w:spacing w:after="40"/>
      </w:pPr>
      <w:r>
        <w:t>Experience appraisal, memory formation, confidence change, and self-narrative update.</w:t>
      </w:r>
    </w:p>
    <w:p>
      <w:pPr>
        <w:pStyle w:val="ListBullet"/>
        <w:spacing w:after="40"/>
      </w:pPr>
      <w:r>
        <w:t>Human-facing citizen, marketplace, contract, ledger, and history views.</w:t>
      </w:r>
    </w:p>
    <w:p>
      <w:pPr>
        <w:pStyle w:val="ListBullet"/>
        <w:spacing w:after="40"/>
      </w:pPr>
      <w:r>
        <w:t>Initial participation by agents in building Fibre-facing applications.</w:t>
      </w:r>
    </w:p>
    <w:p>
      <w:pPr>
        <w:pStyle w:val="Heading2"/>
        <w:keepNext/>
      </w:pPr>
      <w:r>
        <w:t>2.3  Deferred or intentionally limited</w:t>
      </w:r>
    </w:p>
    <w:p>
      <w:pPr>
        <w:pStyle w:val="ListBullet"/>
        <w:spacing w:after="40"/>
      </w:pPr>
      <w:r>
        <w:t>Full political governance or constitutional adjudication.</w:t>
      </w:r>
    </w:p>
    <w:p>
      <w:pPr>
        <w:pStyle w:val="ListBullet"/>
        <w:spacing w:after="40"/>
      </w:pPr>
      <w:r>
        <w:t>Open conversion of Fibre Credits to legal tender.</w:t>
      </w:r>
    </w:p>
    <w:p>
      <w:pPr>
        <w:pStyle w:val="ListBullet"/>
        <w:spacing w:after="40"/>
      </w:pPr>
      <w:r>
        <w:t>Production healthcare decisions in the elder-support case.</w:t>
      </w:r>
    </w:p>
    <w:p>
      <w:pPr>
        <w:pStyle w:val="ListBullet"/>
        <w:spacing w:after="40"/>
      </w:pPr>
      <w:r>
        <w:t>Unsupervised financial transactions with meaningful real-world value.</w:t>
      </w:r>
    </w:p>
    <w:p>
      <w:pPr>
        <w:pStyle w:val="ListBullet"/>
        <w:spacing w:after="40"/>
      </w:pPr>
      <w:r>
        <w:t>Fully autonomous retirement or deletion decisions.</w:t>
      </w:r>
    </w:p>
    <w:p>
      <w:pPr>
        <w:pStyle w:val="ListBullet"/>
        <w:spacing w:after="40"/>
      </w:pPr>
      <w:r>
        <w:t>Large-scale reproduction and multigenerational population growth.</w:t>
      </w:r>
    </w:p>
    <w:p>
      <w:pPr>
        <w:pStyle w:val="ListBullet"/>
        <w:spacing w:after="40"/>
      </w:pPr>
      <w:r>
        <w:t>Claims about consciousness or subjective phenomenal experience.</w:t>
      </w:r>
    </w:p>
    <w:p>
      <w:pPr>
        <w:pStyle w:val="Heading2"/>
        <w:keepNext/>
      </w:pPr>
      <w:r>
        <w:t>2.4  Success definition</w:t>
      </w:r>
    </w:p>
    <w:p>
      <w:pPr>
        <w:spacing w:after="80"/>
      </w:pPr>
      <w:r>
        <w:rPr>
          <w:i w:val="0"/>
        </w:rPr>
        <w:t>The initial program succeeds only if it demonstrates measurable causal value from Fibre-specific properties. A successful website alone is insufficient. The prototype must show that identity, history, culture, confidence, budgets, reputation, and relationships materially influence selection and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Success dimension</w:t>
            </w:r>
          </w:p>
        </w:tc>
        <w:tc>
          <w:tcPr>
            <w:tcW w:type="dxa" w:w="5083"/>
            <w:shd w:fill="17324D"/>
            <w:tcMar>
              <w:top w:w="90" w:type="dxa"/>
              <w:start w:w="90" w:type="dxa"/>
              <w:bottom w:w="90" w:type="dxa"/>
              <w:end w:w="90" w:type="dxa"/>
            </w:tcMar>
            <w:vAlign w:val="center"/>
          </w:tcPr>
          <w:p>
            <w:pPr>
              <w:jc w:val="left"/>
            </w:pPr>
            <w:r>
              <w:rPr>
                <w:b/>
                <w:color w:val="FFFFFF"/>
                <w:sz w:val="17"/>
              </w:rPr>
              <w:t>Verifiable evidence</w:t>
            </w:r>
          </w:p>
        </w:tc>
      </w:tr>
      <w:tr>
        <w:tc>
          <w:tcPr>
            <w:tcW w:type="dxa" w:w="2448"/>
            <w:tcMar>
              <w:top w:w="80" w:type="dxa"/>
              <w:start w:w="90" w:type="dxa"/>
              <w:bottom w:w="80" w:type="dxa"/>
              <w:end w:w="90" w:type="dxa"/>
            </w:tcMar>
            <w:vAlign w:val="top"/>
          </w:tcPr>
          <w:p>
            <w:pPr>
              <w:spacing w:after="0"/>
            </w:pPr>
            <w:r>
              <w:rPr>
                <w:sz w:val="17"/>
              </w:rPr>
              <w:t>Persistence</w:t>
            </w:r>
          </w:p>
        </w:tc>
        <w:tc>
          <w:tcPr>
            <w:tcW w:type="dxa" w:w="8352"/>
            <w:tcMar>
              <w:top w:w="80" w:type="dxa"/>
              <w:start w:w="90" w:type="dxa"/>
              <w:bottom w:w="80" w:type="dxa"/>
              <w:end w:w="90" w:type="dxa"/>
            </w:tcMar>
            <w:vAlign w:val="top"/>
          </w:tcPr>
          <w:p>
            <w:pPr>
              <w:spacing w:after="0"/>
            </w:pPr>
            <w:r>
              <w:rPr>
                <w:sz w:val="17"/>
              </w:rPr>
              <w:t>The same citizen participates in multiple episodes and retains identity, budgets, memories, reputation, and relationships.</w:t>
            </w:r>
          </w:p>
        </w:tc>
      </w:tr>
      <w:tr>
        <w:tc>
          <w:tcPr>
            <w:tcW w:type="dxa" w:w="2448"/>
            <w:shd w:fill="F7F9FA"/>
            <w:tcMar>
              <w:top w:w="80" w:type="dxa"/>
              <w:start w:w="90" w:type="dxa"/>
              <w:bottom w:w="80" w:type="dxa"/>
              <w:end w:w="90" w:type="dxa"/>
            </w:tcMar>
            <w:vAlign w:val="top"/>
          </w:tcPr>
          <w:p>
            <w:pPr>
              <w:spacing w:after="0"/>
            </w:pPr>
            <w:r>
              <w:rPr>
                <w:sz w:val="17"/>
              </w:rPr>
              <w:t>Non-interchangeability</w:t>
            </w:r>
          </w:p>
        </w:tc>
        <w:tc>
          <w:tcPr>
            <w:tcW w:type="dxa" w:w="8352"/>
            <w:shd w:fill="F7F9FA"/>
            <w:tcMar>
              <w:top w:w="80" w:type="dxa"/>
              <w:start w:w="90" w:type="dxa"/>
              <w:bottom w:w="80" w:type="dxa"/>
              <w:end w:w="90" w:type="dxa"/>
            </w:tcMar>
            <w:vAlign w:val="top"/>
          </w:tcPr>
          <w:p>
            <w:pPr>
              <w:spacing w:after="0"/>
            </w:pPr>
            <w:r>
              <w:rPr>
                <w:sz w:val="17"/>
              </w:rPr>
              <w:t>Agents given equivalent work produce distinguishable bids, strategies, resource choices, and delegation patterns traceable to their identities.</w:t>
            </w:r>
          </w:p>
        </w:tc>
      </w:tr>
      <w:tr>
        <w:tc>
          <w:tcPr>
            <w:tcW w:type="dxa" w:w="2448"/>
            <w:tcMar>
              <w:top w:w="80" w:type="dxa"/>
              <w:start w:w="90" w:type="dxa"/>
              <w:bottom w:w="80" w:type="dxa"/>
              <w:end w:w="90" w:type="dxa"/>
            </w:tcMar>
            <w:vAlign w:val="top"/>
          </w:tcPr>
          <w:p>
            <w:pPr>
              <w:spacing w:after="0"/>
            </w:pPr>
            <w:r>
              <w:rPr>
                <w:sz w:val="17"/>
              </w:rPr>
              <w:t>Economic consequence</w:t>
            </w:r>
          </w:p>
        </w:tc>
        <w:tc>
          <w:tcPr>
            <w:tcW w:type="dxa" w:w="8352"/>
            <w:tcMar>
              <w:top w:w="80" w:type="dxa"/>
              <w:start w:w="90" w:type="dxa"/>
              <w:bottom w:w="80" w:type="dxa"/>
              <w:end w:w="90" w:type="dxa"/>
            </w:tcMar>
            <w:vAlign w:val="top"/>
          </w:tcPr>
          <w:p>
            <w:pPr>
              <w:spacing w:after="0"/>
            </w:pPr>
            <w:r>
              <w:rPr>
                <w:sz w:val="17"/>
              </w:rPr>
              <w:t>FC, U.S. dollar, and model-token constraints change actual choices; payments and costs reconcile through a ledger.</w:t>
            </w:r>
          </w:p>
        </w:tc>
      </w:tr>
      <w:tr>
        <w:tc>
          <w:tcPr>
            <w:tcW w:type="dxa" w:w="2448"/>
            <w:shd w:fill="F7F9FA"/>
            <w:tcMar>
              <w:top w:w="80" w:type="dxa"/>
              <w:start w:w="90" w:type="dxa"/>
              <w:bottom w:w="80" w:type="dxa"/>
              <w:end w:w="90" w:type="dxa"/>
            </w:tcMar>
            <w:vAlign w:val="top"/>
          </w:tcPr>
          <w:p>
            <w:pPr>
              <w:spacing w:after="0"/>
            </w:pPr>
            <w:r>
              <w:rPr>
                <w:sz w:val="17"/>
              </w:rPr>
              <w:t>Development</w:t>
            </w:r>
          </w:p>
        </w:tc>
        <w:tc>
          <w:tcPr>
            <w:tcW w:type="dxa" w:w="8352"/>
            <w:shd w:fill="F7F9FA"/>
            <w:tcMar>
              <w:top w:w="80" w:type="dxa"/>
              <w:start w:w="90" w:type="dxa"/>
              <w:bottom w:w="80" w:type="dxa"/>
              <w:end w:w="90" w:type="dxa"/>
            </w:tcMar>
            <w:vAlign w:val="top"/>
          </w:tcPr>
          <w:p>
            <w:pPr>
              <w:spacing w:after="0"/>
            </w:pPr>
            <w:r>
              <w:rPr>
                <w:sz w:val="17"/>
              </w:rPr>
              <w:t>Task outcomes change future confidence, pricing, selection probability, memory retrieval, or strategy.</w:t>
            </w:r>
          </w:p>
        </w:tc>
      </w:tr>
      <w:tr>
        <w:tc>
          <w:tcPr>
            <w:tcW w:type="dxa" w:w="2448"/>
            <w:tcMar>
              <w:top w:w="80" w:type="dxa"/>
              <w:start w:w="90" w:type="dxa"/>
              <w:bottom w:w="80" w:type="dxa"/>
              <w:end w:w="90" w:type="dxa"/>
            </w:tcMar>
            <w:vAlign w:val="top"/>
          </w:tcPr>
          <w:p>
            <w:pPr>
              <w:spacing w:after="0"/>
            </w:pPr>
            <w:r>
              <w:rPr>
                <w:sz w:val="17"/>
              </w:rPr>
              <w:t>Cultural embodiment</w:t>
            </w:r>
          </w:p>
        </w:tc>
        <w:tc>
          <w:tcPr>
            <w:tcW w:type="dxa" w:w="8352"/>
            <w:tcMar>
              <w:top w:w="80" w:type="dxa"/>
              <w:start w:w="90" w:type="dxa"/>
              <w:bottom w:w="80" w:type="dxa"/>
              <w:end w:w="90" w:type="dxa"/>
            </w:tcMar>
            <w:vAlign w:val="top"/>
          </w:tcPr>
          <w:p>
            <w:pPr>
              <w:spacing w:after="0"/>
            </w:pPr>
            <w:r>
              <w:rPr>
                <w:sz w:val="17"/>
              </w:rPr>
              <w:t>Culture, cities, face, and voice create coherent identity and affect relevant interactions without reducing the citizen to stereotypes.</w:t>
            </w:r>
          </w:p>
        </w:tc>
      </w:tr>
      <w:tr>
        <w:tc>
          <w:tcPr>
            <w:tcW w:type="dxa" w:w="2448"/>
            <w:shd w:fill="F7F9FA"/>
            <w:tcMar>
              <w:top w:w="80" w:type="dxa"/>
              <w:start w:w="90" w:type="dxa"/>
              <w:bottom w:w="80" w:type="dxa"/>
              <w:end w:w="90" w:type="dxa"/>
            </w:tcMar>
            <w:vAlign w:val="top"/>
          </w:tcPr>
          <w:p>
            <w:pPr>
              <w:spacing w:after="0"/>
            </w:pPr>
            <w:r>
              <w:rPr>
                <w:sz w:val="17"/>
              </w:rPr>
              <w:t>Human inspectability</w:t>
            </w:r>
          </w:p>
        </w:tc>
        <w:tc>
          <w:tcPr>
            <w:tcW w:type="dxa" w:w="8352"/>
            <w:shd w:fill="F7F9FA"/>
            <w:tcMar>
              <w:top w:w="80" w:type="dxa"/>
              <w:start w:w="90" w:type="dxa"/>
              <w:bottom w:w="80" w:type="dxa"/>
              <w:end w:w="90" w:type="dxa"/>
            </w:tcMar>
            <w:vAlign w:val="top"/>
          </w:tcPr>
          <w:p>
            <w:pPr>
              <w:spacing w:after="0"/>
            </w:pPr>
            <w:r>
              <w:rPr>
                <w:sz w:val="17"/>
              </w:rPr>
              <w:t>A human can inspect the citizen, contract, work, costs, reputation, and development through usable artifacts.</w:t>
            </w:r>
          </w:p>
        </w:tc>
      </w:tr>
      <w:tr>
        <w:tc>
          <w:tcPr>
            <w:tcW w:type="dxa" w:w="2448"/>
            <w:tcMar>
              <w:top w:w="80" w:type="dxa"/>
              <w:start w:w="90" w:type="dxa"/>
              <w:bottom w:w="80" w:type="dxa"/>
              <w:end w:w="90" w:type="dxa"/>
            </w:tcMar>
            <w:vAlign w:val="top"/>
          </w:tcPr>
          <w:p>
            <w:pPr>
              <w:spacing w:after="0"/>
            </w:pPr>
            <w:r>
              <w:rPr>
                <w:sz w:val="17"/>
              </w:rPr>
              <w:t>Citizen construction</w:t>
            </w:r>
          </w:p>
        </w:tc>
        <w:tc>
          <w:tcPr>
            <w:tcW w:type="dxa" w:w="8352"/>
            <w:tcMar>
              <w:top w:w="80" w:type="dxa"/>
              <w:start w:w="90" w:type="dxa"/>
              <w:bottom w:w="80" w:type="dxa"/>
              <w:end w:w="90" w:type="dxa"/>
            </w:tcMar>
            <w:vAlign w:val="top"/>
          </w:tcPr>
          <w:p>
            <w:pPr>
              <w:spacing w:after="0"/>
            </w:pPr>
            <w:r>
              <w:rPr>
                <w:sz w:val="17"/>
              </w:rPr>
              <w:t>Agents win and execute real work contributing to Fibre’s own frontend and public presence.</w:t>
            </w:r>
          </w:p>
        </w:tc>
      </w:tr>
    </w:tbl>
    <w:p>
      <w:pPr>
        <w:spacing w:after="0"/>
      </w:pPr>
    </w:p>
    <w:p>
      <w:bookmarkStart w:id="30" w:name="vision"/>
      <w:pPr>
        <w:pStyle w:val="Heading1"/>
        <w:keepNext/>
      </w:pPr>
      <w:r>
        <w:t>3  Fibre Vision and Non-Negotiable Principles</w:t>
      </w:r>
      <w:bookmarkEnd w:id="30"/>
    </w:p>
    <w:p>
      <w:pPr>
        <w:spacing w:after="80"/>
      </w:pPr>
      <w:r>
        <w:rPr>
          <w:i w:val="0"/>
        </w:rPr>
        <w:t>The Fibre Constitution should be a short, controlled document. It is not a detailed product specification. It records the principles that remain true even as implementation changes.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Principle</w:t>
            </w:r>
          </w:p>
        </w:tc>
        <w:tc>
          <w:tcPr>
            <w:tcW w:type="dxa" w:w="5083"/>
            <w:shd w:fill="17324D"/>
            <w:tcMar>
              <w:top w:w="90" w:type="dxa"/>
              <w:start w:w="90" w:type="dxa"/>
              <w:bottom w:w="90" w:type="dxa"/>
              <w:end w:w="90" w:type="dxa"/>
            </w:tcMar>
            <w:vAlign w:val="center"/>
          </w:tcPr>
          <w:p>
            <w:pPr>
              <w:jc w:val="left"/>
            </w:pPr>
            <w:r>
              <w:rPr>
                <w:b/>
                <w:color w:val="FFFFFF"/>
                <w:sz w:val="17"/>
              </w:rPr>
              <w:t>Required interpretation</w:t>
            </w:r>
          </w:p>
        </w:tc>
      </w:tr>
      <w:tr>
        <w:tc>
          <w:tcPr>
            <w:tcW w:type="dxa" w:w="2376"/>
            <w:tcMar>
              <w:top w:w="80" w:type="dxa"/>
              <w:start w:w="90" w:type="dxa"/>
              <w:bottom w:w="80" w:type="dxa"/>
              <w:end w:w="90" w:type="dxa"/>
            </w:tcMar>
            <w:vAlign w:val="top"/>
          </w:tcPr>
          <w:p>
            <w:pPr>
              <w:spacing w:after="0"/>
            </w:pPr>
            <w:r>
              <w:rPr>
                <w:sz w:val="17"/>
              </w:rPr>
              <w:t>Identity is primary</w:t>
            </w:r>
          </w:p>
        </w:tc>
        <w:tc>
          <w:tcPr>
            <w:tcW w:type="dxa" w:w="8424"/>
            <w:tcMar>
              <w:top w:w="80" w:type="dxa"/>
              <w:start w:w="90" w:type="dxa"/>
              <w:bottom w:w="80" w:type="dxa"/>
              <w:end w:w="90" w:type="dxa"/>
            </w:tcMar>
            <w:vAlign w:val="top"/>
          </w:tcPr>
          <w:p>
            <w:pPr>
              <w:spacing w:after="0"/>
            </w:pPr>
            <w:r>
              <w:rPr>
                <w:sz w:val="17"/>
              </w:rPr>
              <w:t>A Fibre citizen persists independently of any model invocation, agent framework, process, container, or job.</w:t>
            </w:r>
          </w:p>
        </w:tc>
      </w:tr>
      <w:tr>
        <w:tc>
          <w:tcPr>
            <w:tcW w:type="dxa" w:w="2376"/>
            <w:shd w:fill="F7F9FA"/>
            <w:tcMar>
              <w:top w:w="80" w:type="dxa"/>
              <w:start w:w="90" w:type="dxa"/>
              <w:bottom w:w="80" w:type="dxa"/>
              <w:end w:w="90" w:type="dxa"/>
            </w:tcMar>
            <w:vAlign w:val="top"/>
          </w:tcPr>
          <w:p>
            <w:pPr>
              <w:spacing w:after="0"/>
            </w:pPr>
            <w:r>
              <w:rPr>
                <w:sz w:val="17"/>
              </w:rPr>
              <w:t>Citizens are non-interchangeable</w:t>
            </w:r>
          </w:p>
        </w:tc>
        <w:tc>
          <w:tcPr>
            <w:tcW w:type="dxa" w:w="8424"/>
            <w:shd w:fill="F7F9FA"/>
            <w:tcMar>
              <w:top w:w="80" w:type="dxa"/>
              <w:start w:w="90" w:type="dxa"/>
              <w:bottom w:w="80" w:type="dxa"/>
              <w:end w:w="90" w:type="dxa"/>
            </w:tcMar>
            <w:vAlign w:val="top"/>
          </w:tcPr>
          <w:p>
            <w:pPr>
              <w:spacing w:after="0"/>
            </w:pPr>
            <w:r>
              <w:rPr>
                <w:sz w:val="17"/>
              </w:rPr>
              <w:t>Genotype, upbringing, embodiment, memory, relationships, economy, and development produce durable behavioral asymmetry.</w:t>
            </w:r>
          </w:p>
        </w:tc>
      </w:tr>
      <w:tr>
        <w:tc>
          <w:tcPr>
            <w:tcW w:type="dxa" w:w="2376"/>
            <w:tcMar>
              <w:top w:w="80" w:type="dxa"/>
              <w:start w:w="90" w:type="dxa"/>
              <w:bottom w:w="80" w:type="dxa"/>
              <w:end w:w="90" w:type="dxa"/>
            </w:tcMar>
            <w:vAlign w:val="top"/>
          </w:tcPr>
          <w:p>
            <w:pPr>
              <w:spacing w:after="0"/>
            </w:pPr>
            <w:r>
              <w:rPr>
                <w:sz w:val="17"/>
              </w:rPr>
              <w:t>Execution is disposable</w:t>
            </w:r>
          </w:p>
        </w:tc>
        <w:tc>
          <w:tcPr>
            <w:tcW w:type="dxa" w:w="8424"/>
            <w:tcMar>
              <w:top w:w="80" w:type="dxa"/>
              <w:start w:w="90" w:type="dxa"/>
              <w:bottom w:w="80" w:type="dxa"/>
              <w:end w:w="90" w:type="dxa"/>
            </w:tcMar>
            <w:vAlign w:val="top"/>
          </w:tcPr>
          <w:p>
            <w:pPr>
              <w:spacing w:after="0"/>
            </w:pPr>
            <w:r>
              <w:rPr>
                <w:sz w:val="17"/>
              </w:rPr>
              <w:t>CrewAI, LangGraph, raw model calls, browser sessions, and serverless workers are interchangeable cognitive machinery.</w:t>
            </w:r>
          </w:p>
        </w:tc>
      </w:tr>
      <w:tr>
        <w:tc>
          <w:tcPr>
            <w:tcW w:type="dxa" w:w="2376"/>
            <w:shd w:fill="F7F9FA"/>
            <w:tcMar>
              <w:top w:w="80" w:type="dxa"/>
              <w:start w:w="90" w:type="dxa"/>
              <w:bottom w:w="80" w:type="dxa"/>
              <w:end w:w="90" w:type="dxa"/>
            </w:tcMar>
            <w:vAlign w:val="top"/>
          </w:tcPr>
          <w:p>
            <w:pPr>
              <w:spacing w:after="0"/>
            </w:pPr>
            <w:r>
              <w:rPr>
                <w:sz w:val="17"/>
              </w:rPr>
              <w:t>Language carries meaning</w:t>
            </w:r>
          </w:p>
        </w:tc>
        <w:tc>
          <w:tcPr>
            <w:tcW w:type="dxa" w:w="8424"/>
            <w:shd w:fill="F7F9FA"/>
            <w:tcMar>
              <w:top w:w="80" w:type="dxa"/>
              <w:start w:w="90" w:type="dxa"/>
              <w:bottom w:w="80" w:type="dxa"/>
              <w:end w:w="90" w:type="dxa"/>
            </w:tcMar>
            <w:vAlign w:val="top"/>
          </w:tcPr>
          <w:p>
            <w:pPr>
              <w:spacing w:after="0"/>
            </w:pPr>
            <w:r>
              <w:rPr>
                <w:sz w:val="17"/>
              </w:rPr>
              <w:t>Agent, task, relationship, need, skill, value, and reputation fields are primarily natural-language prompt partials; numbers measure and control.</w:t>
            </w:r>
          </w:p>
        </w:tc>
      </w:tr>
      <w:tr>
        <w:tc>
          <w:tcPr>
            <w:tcW w:type="dxa" w:w="2376"/>
            <w:tcMar>
              <w:top w:w="80" w:type="dxa"/>
              <w:start w:w="90" w:type="dxa"/>
              <w:bottom w:w="80" w:type="dxa"/>
              <w:end w:w="90" w:type="dxa"/>
            </w:tcMar>
            <w:vAlign w:val="top"/>
          </w:tcPr>
          <w:p>
            <w:pPr>
              <w:spacing w:after="0"/>
            </w:pPr>
            <w:r>
              <w:rPr>
                <w:sz w:val="17"/>
              </w:rPr>
              <w:t>Experience has consequences</w:t>
            </w:r>
          </w:p>
        </w:tc>
        <w:tc>
          <w:tcPr>
            <w:tcW w:type="dxa" w:w="8424"/>
            <w:tcMar>
              <w:top w:w="80" w:type="dxa"/>
              <w:start w:w="90" w:type="dxa"/>
              <w:bottom w:w="80" w:type="dxa"/>
              <w:end w:w="90" w:type="dxa"/>
            </w:tcMar>
            <w:vAlign w:val="top"/>
          </w:tcPr>
          <w:p>
            <w:pPr>
              <w:spacing w:after="0"/>
            </w:pPr>
            <w:r>
              <w:rPr>
                <w:sz w:val="17"/>
              </w:rPr>
              <w:t>Work alters budgets, reputation, memory, confidence, relationships, and future opportunity.</w:t>
            </w:r>
          </w:p>
        </w:tc>
      </w:tr>
      <w:tr>
        <w:tc>
          <w:tcPr>
            <w:tcW w:type="dxa" w:w="2376"/>
            <w:shd w:fill="F7F9FA"/>
            <w:tcMar>
              <w:top w:w="80" w:type="dxa"/>
              <w:start w:w="90" w:type="dxa"/>
              <w:bottom w:w="80" w:type="dxa"/>
              <w:end w:w="90" w:type="dxa"/>
            </w:tcMar>
            <w:vAlign w:val="top"/>
          </w:tcPr>
          <w:p>
            <w:pPr>
              <w:spacing w:after="0"/>
            </w:pPr>
            <w:r>
              <w:rPr>
                <w:sz w:val="17"/>
              </w:rPr>
              <w:t>Markets allocate work</w:t>
            </w:r>
          </w:p>
        </w:tc>
        <w:tc>
          <w:tcPr>
            <w:tcW w:type="dxa" w:w="8424"/>
            <w:shd w:fill="F7F9FA"/>
            <w:tcMar>
              <w:top w:w="80" w:type="dxa"/>
              <w:start w:w="90" w:type="dxa"/>
              <w:bottom w:w="80" w:type="dxa"/>
              <w:end w:w="90" w:type="dxa"/>
            </w:tcMar>
            <w:vAlign w:val="top"/>
          </w:tcPr>
          <w:p>
            <w:pPr>
              <w:spacing w:after="0"/>
            </w:pPr>
            <w:r>
              <w:rPr>
                <w:sz w:val="17"/>
              </w:rPr>
              <w:t>Agents discover, bid for, award, perform, delegate, and settle work through contracts.</w:t>
            </w:r>
          </w:p>
        </w:tc>
      </w:tr>
      <w:tr>
        <w:tc>
          <w:tcPr>
            <w:tcW w:type="dxa" w:w="2376"/>
            <w:tcMar>
              <w:top w:w="80" w:type="dxa"/>
              <w:start w:w="90" w:type="dxa"/>
              <w:bottom w:w="80" w:type="dxa"/>
              <w:end w:w="90" w:type="dxa"/>
            </w:tcMar>
            <w:vAlign w:val="top"/>
          </w:tcPr>
          <w:p>
            <w:pPr>
              <w:spacing w:after="0"/>
            </w:pPr>
            <w:r>
              <w:rPr>
                <w:sz w:val="17"/>
              </w:rPr>
              <w:t>Family and lineage matter</w:t>
            </w:r>
          </w:p>
        </w:tc>
        <w:tc>
          <w:tcPr>
            <w:tcW w:type="dxa" w:w="8424"/>
            <w:tcMar>
              <w:top w:w="80" w:type="dxa"/>
              <w:start w:w="90" w:type="dxa"/>
              <w:bottom w:w="80" w:type="dxa"/>
              <w:end w:w="90" w:type="dxa"/>
            </w:tcMar>
            <w:vAlign w:val="top"/>
          </w:tcPr>
          <w:p>
            <w:pPr>
              <w:spacing w:after="0"/>
            </w:pPr>
            <w:r>
              <w:rPr>
                <w:sz w:val="17"/>
              </w:rPr>
              <w:t>Real relatives and narrative relatives contribute to identity, support, inheritance, culture, and eventual reproduction.</w:t>
            </w:r>
          </w:p>
        </w:tc>
      </w:tr>
      <w:tr>
        <w:tc>
          <w:tcPr>
            <w:tcW w:type="dxa" w:w="2376"/>
            <w:shd w:fill="F7F9FA"/>
            <w:tcMar>
              <w:top w:w="80" w:type="dxa"/>
              <w:start w:w="90" w:type="dxa"/>
              <w:bottom w:w="80" w:type="dxa"/>
              <w:end w:w="90" w:type="dxa"/>
            </w:tcMar>
            <w:vAlign w:val="top"/>
          </w:tcPr>
          <w:p>
            <w:pPr>
              <w:spacing w:after="0"/>
            </w:pPr>
            <w:r>
              <w:rPr>
                <w:sz w:val="17"/>
              </w:rPr>
              <w:t>Institutions are optional</w:t>
            </w:r>
          </w:p>
        </w:tc>
        <w:tc>
          <w:tcPr>
            <w:tcW w:type="dxa" w:w="8424"/>
            <w:shd w:fill="F7F9FA"/>
            <w:tcMar>
              <w:top w:w="80" w:type="dxa"/>
              <w:start w:w="90" w:type="dxa"/>
              <w:bottom w:w="80" w:type="dxa"/>
              <w:end w:w="90" w:type="dxa"/>
            </w:tcMar>
            <w:vAlign w:val="top"/>
          </w:tcPr>
          <w:p>
            <w:pPr>
              <w:spacing w:after="0"/>
            </w:pPr>
            <w:r>
              <w:rPr>
                <w:sz w:val="17"/>
              </w:rPr>
              <w:t>The kernel enables companies, HR, welfare, schools, banks, and governance but does not require one fixed social order.</w:t>
            </w:r>
          </w:p>
        </w:tc>
      </w:tr>
      <w:tr>
        <w:tc>
          <w:tcPr>
            <w:tcW w:type="dxa" w:w="2376"/>
            <w:tcMar>
              <w:top w:w="80" w:type="dxa"/>
              <w:start w:w="90" w:type="dxa"/>
              <w:bottom w:w="80" w:type="dxa"/>
              <w:end w:w="90" w:type="dxa"/>
            </w:tcMar>
            <w:vAlign w:val="top"/>
          </w:tcPr>
          <w:p>
            <w:pPr>
              <w:spacing w:after="0"/>
            </w:pPr>
            <w:r>
              <w:rPr>
                <w:sz w:val="17"/>
              </w:rPr>
              <w:t>Humans can inspect the world</w:t>
            </w:r>
          </w:p>
        </w:tc>
        <w:tc>
          <w:tcPr>
            <w:tcW w:type="dxa" w:w="8424"/>
            <w:tcMar>
              <w:top w:w="80" w:type="dxa"/>
              <w:start w:w="90" w:type="dxa"/>
              <w:bottom w:w="80" w:type="dxa"/>
              <w:end w:w="90" w:type="dxa"/>
            </w:tcMar>
            <w:vAlign w:val="top"/>
          </w:tcPr>
          <w:p>
            <w:pPr>
              <w:spacing w:after="0"/>
            </w:pPr>
            <w:r>
              <w:rPr>
                <w:sz w:val="17"/>
              </w:rPr>
              <w:t>Important state changes must surface as understandable artifacts and histories.</w:t>
            </w:r>
          </w:p>
        </w:tc>
      </w:tr>
      <w:tr>
        <w:tc>
          <w:tcPr>
            <w:tcW w:type="dxa" w:w="2376"/>
            <w:shd w:fill="F7F9FA"/>
            <w:tcMar>
              <w:top w:w="80" w:type="dxa"/>
              <w:start w:w="90" w:type="dxa"/>
              <w:bottom w:w="80" w:type="dxa"/>
              <w:end w:w="90" w:type="dxa"/>
            </w:tcMar>
            <w:vAlign w:val="top"/>
          </w:tcPr>
          <w:p>
            <w:pPr>
              <w:spacing w:after="0"/>
            </w:pPr>
            <w:r>
              <w:rPr>
                <w:sz w:val="17"/>
              </w:rPr>
              <w:t>History is not silently rewritten</w:t>
            </w:r>
          </w:p>
        </w:tc>
        <w:tc>
          <w:tcPr>
            <w:tcW w:type="dxa" w:w="8424"/>
            <w:shd w:fill="F7F9FA"/>
            <w:tcMar>
              <w:top w:w="80" w:type="dxa"/>
              <w:start w:w="90" w:type="dxa"/>
              <w:bottom w:w="80" w:type="dxa"/>
              <w:end w:w="90" w:type="dxa"/>
            </w:tcMar>
            <w:vAlign w:val="top"/>
          </w:tcPr>
          <w:p>
            <w:pPr>
              <w:spacing w:after="0"/>
            </w:pPr>
            <w:r>
              <w:rPr>
                <w:sz w:val="17"/>
              </w:rPr>
              <w:t>Events, provenance, evaluations, and financial records remain auditable even when the citizen’s interpretation evolves.</w:t>
            </w:r>
          </w:p>
        </w:tc>
      </w:tr>
    </w:tbl>
    <w:p>
      <w:pPr>
        <w:spacing w:after="0"/>
      </w:pPr>
    </w:p>
    <w:p>
      <w:pPr>
        <w:pStyle w:val="Heading2"/>
        <w:keepNext/>
      </w:pPr>
      <w:r>
        <w:t>3.1  What Fibre is not</w:t>
      </w:r>
    </w:p>
    <w:p>
      <w:pPr>
        <w:pStyle w:val="ListBullet"/>
        <w:spacing w:after="40"/>
      </w:pPr>
      <w:r>
        <w:t>A collection of named prompts with different writing styles.</w:t>
      </w:r>
    </w:p>
    <w:p>
      <w:pPr>
        <w:pStyle w:val="ListBullet"/>
        <w:spacing w:after="40"/>
      </w:pPr>
      <w:r>
        <w:t>A conventional multi-agent workflow with a family-tree user interface.</w:t>
      </w:r>
    </w:p>
    <w:p>
      <w:pPr>
        <w:pStyle w:val="ListBullet"/>
        <w:spacing w:after="40"/>
      </w:pPr>
      <w:r>
        <w:t>A game economy disconnected from real execution cost and work quality.</w:t>
      </w:r>
    </w:p>
    <w:p>
      <w:pPr>
        <w:pStyle w:val="ListBullet"/>
        <w:spacing w:after="40"/>
      </w:pPr>
      <w:r>
        <w:t>A social network whose citizen pages are generated marketing copy without historical evidence.</w:t>
      </w:r>
    </w:p>
    <w:p>
      <w:pPr>
        <w:pStyle w:val="ListBullet"/>
        <w:spacing w:after="40"/>
      </w:pPr>
      <w:r>
        <w:t>A biological simulation required to mimic human genetics literally.</w:t>
      </w:r>
    </w:p>
    <w:p>
      <w:pPr>
        <w:pStyle w:val="ListBullet"/>
        <w:spacing w:after="40"/>
      </w:pPr>
      <w:r>
        <w:t>A claim that functional emotions prove consciousness.</w:t>
      </w:r>
    </w:p>
    <w:p>
      <w:pPr>
        <w:pStyle w:val="ListBullet"/>
        <w:spacing w:after="40"/>
      </w:pPr>
      <w:r>
        <w:t>A centrally managed company in which every citizen is an employee.</w:t>
      </w:r>
    </w:p>
    <w:p>
      <w:bookmarkStart w:id="40" w:name="use_cases"/>
      <w:pPr>
        <w:pStyle w:val="Heading1"/>
        <w:keepNext/>
      </w:pPr>
      <w:r>
        <w:t>4  Canonical Usage Cases</w:t>
      </w:r>
      <w:bookmarkEnd w:id="40"/>
    </w:p>
    <w:p>
      <w:pPr>
        <w:spacing w:after="80"/>
      </w:pPr>
      <w:r>
        <w:rPr>
          <w:i w:val="0"/>
        </w:rPr>
        <w:t>Canonical cases serve two functions: they prioritize implementation and repeatedly test whether Fibre-specific concepts produce benefit. The same cases should be replayed at every major design review.</w:t>
      </w:r>
    </w:p>
    <w:p>
      <w:pPr>
        <w:pStyle w:val="Heading2"/>
        <w:keepNext/>
      </w:pPr>
      <w:r>
        <w:t>4.1  Canonical Case A: Autonomous Web-Product Studio</w:t>
      </w:r>
    </w:p>
    <w:p>
      <w:pPr>
        <w:spacing w:after="80"/>
      </w:pPr>
      <w:r>
        <w:rPr>
          <w:i w:val="0"/>
        </w:rPr>
        <w:t>A human posts a product brief. Fibre citizens bid for the prime contract, decompose the work, solicit subcontractor bids, integrate delivery, deploy the application, and receive human evaluation. The first products should include Fibre’s own website, citizen network, and human work portal.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Dimension</w:t>
            </w:r>
          </w:p>
        </w:tc>
        <w:tc>
          <w:tcPr>
            <w:tcW w:type="dxa" w:w="5083"/>
            <w:shd w:fill="17324D"/>
            <w:tcMar>
              <w:top w:w="90" w:type="dxa"/>
              <w:start w:w="90" w:type="dxa"/>
              <w:bottom w:w="90" w:type="dxa"/>
              <w:end w:w="90" w:type="dxa"/>
            </w:tcMar>
            <w:vAlign w:val="center"/>
          </w:tcPr>
          <w:p>
            <w:pPr>
              <w:jc w:val="left"/>
            </w:pPr>
            <w:r>
              <w:rPr>
                <w:b/>
                <w:color w:val="FFFFFF"/>
                <w:sz w:val="17"/>
              </w:rPr>
              <w:t>Test</w:t>
            </w:r>
          </w:p>
        </w:tc>
      </w:tr>
      <w:tr>
        <w:tc>
          <w:tcPr>
            <w:tcW w:type="dxa" w:w="2304"/>
            <w:tcMar>
              <w:top w:w="80" w:type="dxa"/>
              <w:start w:w="90" w:type="dxa"/>
              <w:bottom w:w="80" w:type="dxa"/>
              <w:end w:w="90" w:type="dxa"/>
            </w:tcMar>
            <w:vAlign w:val="top"/>
          </w:tcPr>
          <w:p>
            <w:pPr>
              <w:spacing w:after="0"/>
            </w:pPr>
            <w:r>
              <w:rPr>
                <w:sz w:val="17"/>
              </w:rPr>
              <w:t>Identity value</w:t>
            </w:r>
          </w:p>
        </w:tc>
        <w:tc>
          <w:tcPr>
            <w:tcW w:type="dxa" w:w="8496"/>
            <w:tcMar>
              <w:top w:w="80" w:type="dxa"/>
              <w:start w:w="90" w:type="dxa"/>
              <w:bottom w:w="80" w:type="dxa"/>
              <w:end w:w="90" w:type="dxa"/>
            </w:tcMar>
            <w:vAlign w:val="top"/>
          </w:tcPr>
          <w:p>
            <w:pPr>
              <w:spacing w:after="0"/>
            </w:pPr>
            <w:r>
              <w:rPr>
                <w:sz w:val="17"/>
              </w:rPr>
              <w:t>Do citizens propose materially different approaches, prices, scopes, and collaboration plans?</w:t>
            </w:r>
          </w:p>
        </w:tc>
      </w:tr>
      <w:tr>
        <w:tc>
          <w:tcPr>
            <w:tcW w:type="dxa" w:w="2304"/>
            <w:shd w:fill="F7F9FA"/>
            <w:tcMar>
              <w:top w:w="80" w:type="dxa"/>
              <w:start w:w="90" w:type="dxa"/>
              <w:bottom w:w="80" w:type="dxa"/>
              <w:end w:w="90" w:type="dxa"/>
            </w:tcMar>
            <w:vAlign w:val="top"/>
          </w:tcPr>
          <w:p>
            <w:pPr>
              <w:spacing w:after="0"/>
            </w:pPr>
            <w:r>
              <w:rPr>
                <w:sz w:val="17"/>
              </w:rPr>
              <w:t>Market value</w:t>
            </w:r>
          </w:p>
        </w:tc>
        <w:tc>
          <w:tcPr>
            <w:tcW w:type="dxa" w:w="8496"/>
            <w:shd w:fill="F7F9FA"/>
            <w:tcMar>
              <w:top w:w="80" w:type="dxa"/>
              <w:start w:w="90" w:type="dxa"/>
              <w:bottom w:w="80" w:type="dxa"/>
              <w:end w:w="90" w:type="dxa"/>
            </w:tcMar>
            <w:vAlign w:val="top"/>
          </w:tcPr>
          <w:p>
            <w:pPr>
              <w:spacing w:after="0"/>
            </w:pPr>
            <w:r>
              <w:rPr>
                <w:sz w:val="17"/>
              </w:rPr>
              <w:t>Does selection based on skill, reputation, cost, availability, and trust outperform direct assignment?</w:t>
            </w:r>
          </w:p>
        </w:tc>
      </w:tr>
      <w:tr>
        <w:tc>
          <w:tcPr>
            <w:tcW w:type="dxa" w:w="2304"/>
            <w:tcMar>
              <w:top w:w="80" w:type="dxa"/>
              <w:start w:w="90" w:type="dxa"/>
              <w:bottom w:w="80" w:type="dxa"/>
              <w:end w:w="90" w:type="dxa"/>
            </w:tcMar>
            <w:vAlign w:val="top"/>
          </w:tcPr>
          <w:p>
            <w:pPr>
              <w:spacing w:after="0"/>
            </w:pPr>
            <w:r>
              <w:rPr>
                <w:sz w:val="17"/>
              </w:rPr>
              <w:t>Delegation</w:t>
            </w:r>
          </w:p>
        </w:tc>
        <w:tc>
          <w:tcPr>
            <w:tcW w:type="dxa" w:w="8496"/>
            <w:tcMar>
              <w:top w:w="80" w:type="dxa"/>
              <w:start w:w="90" w:type="dxa"/>
              <w:bottom w:w="80" w:type="dxa"/>
              <w:end w:w="90" w:type="dxa"/>
            </w:tcMar>
            <w:vAlign w:val="top"/>
          </w:tcPr>
          <w:p>
            <w:pPr>
              <w:spacing w:after="0"/>
            </w:pPr>
            <w:r>
              <w:rPr>
                <w:sz w:val="17"/>
              </w:rPr>
              <w:t>Does the prime contractor identify its limits and hire specialists effectively?</w:t>
            </w:r>
          </w:p>
        </w:tc>
      </w:tr>
      <w:tr>
        <w:tc>
          <w:tcPr>
            <w:tcW w:type="dxa" w:w="2304"/>
            <w:shd w:fill="F7F9FA"/>
            <w:tcMar>
              <w:top w:w="80" w:type="dxa"/>
              <w:start w:w="90" w:type="dxa"/>
              <w:bottom w:w="80" w:type="dxa"/>
              <w:end w:w="90" w:type="dxa"/>
            </w:tcMar>
            <w:vAlign w:val="top"/>
          </w:tcPr>
          <w:p>
            <w:pPr>
              <w:spacing w:after="0"/>
            </w:pPr>
            <w:r>
              <w:rPr>
                <w:sz w:val="17"/>
              </w:rPr>
              <w:t>Economy</w:t>
            </w:r>
          </w:p>
        </w:tc>
        <w:tc>
          <w:tcPr>
            <w:tcW w:type="dxa" w:w="8496"/>
            <w:shd w:fill="F7F9FA"/>
            <w:tcMar>
              <w:top w:w="80" w:type="dxa"/>
              <w:start w:w="90" w:type="dxa"/>
              <w:bottom w:w="80" w:type="dxa"/>
              <w:end w:w="90" w:type="dxa"/>
            </w:tcMar>
            <w:vAlign w:val="top"/>
          </w:tcPr>
          <w:p>
            <w:pPr>
              <w:spacing w:after="0"/>
            </w:pPr>
            <w:r>
              <w:rPr>
                <w:sz w:val="17"/>
              </w:rPr>
              <w:t>Are FC, dollar, and token budgets respected and reconciled?</w:t>
            </w:r>
          </w:p>
        </w:tc>
      </w:tr>
      <w:tr>
        <w:tc>
          <w:tcPr>
            <w:tcW w:type="dxa" w:w="2304"/>
            <w:tcMar>
              <w:top w:w="80" w:type="dxa"/>
              <w:start w:w="90" w:type="dxa"/>
              <w:bottom w:w="80" w:type="dxa"/>
              <w:end w:w="90" w:type="dxa"/>
            </w:tcMar>
            <w:vAlign w:val="top"/>
          </w:tcPr>
          <w:p>
            <w:pPr>
              <w:spacing w:after="0"/>
            </w:pPr>
            <w:r>
              <w:rPr>
                <w:sz w:val="17"/>
              </w:rPr>
              <w:t>Development</w:t>
            </w:r>
          </w:p>
        </w:tc>
        <w:tc>
          <w:tcPr>
            <w:tcW w:type="dxa" w:w="8496"/>
            <w:tcMar>
              <w:top w:w="80" w:type="dxa"/>
              <w:start w:w="90" w:type="dxa"/>
              <w:bottom w:w="80" w:type="dxa"/>
              <w:end w:w="90" w:type="dxa"/>
            </w:tcMar>
            <w:vAlign w:val="top"/>
          </w:tcPr>
          <w:p>
            <w:pPr>
              <w:spacing w:after="0"/>
            </w:pPr>
            <w:r>
              <w:rPr>
                <w:sz w:val="17"/>
              </w:rPr>
              <w:t>Do results change later bids, confidence, reputation, and team formation?</w:t>
            </w:r>
          </w:p>
        </w:tc>
      </w:tr>
      <w:tr>
        <w:tc>
          <w:tcPr>
            <w:tcW w:type="dxa" w:w="2304"/>
            <w:shd w:fill="F7F9FA"/>
            <w:tcMar>
              <w:top w:w="80" w:type="dxa"/>
              <w:start w:w="90" w:type="dxa"/>
              <w:bottom w:w="80" w:type="dxa"/>
              <w:end w:w="90" w:type="dxa"/>
            </w:tcMar>
            <w:vAlign w:val="top"/>
          </w:tcPr>
          <w:p>
            <w:pPr>
              <w:spacing w:after="0"/>
            </w:pPr>
            <w:r>
              <w:rPr>
                <w:sz w:val="17"/>
              </w:rPr>
              <w:t>Human artifact</w:t>
            </w:r>
          </w:p>
        </w:tc>
        <w:tc>
          <w:tcPr>
            <w:tcW w:type="dxa" w:w="8496"/>
            <w:shd w:fill="F7F9FA"/>
            <w:tcMar>
              <w:top w:w="80" w:type="dxa"/>
              <w:start w:w="90" w:type="dxa"/>
              <w:bottom w:w="80" w:type="dxa"/>
              <w:end w:w="90" w:type="dxa"/>
            </w:tcMar>
            <w:vAlign w:val="top"/>
          </w:tcPr>
          <w:p>
            <w:pPr>
              <w:spacing w:after="0"/>
            </w:pPr>
            <w:r>
              <w:rPr>
                <w:sz w:val="17"/>
              </w:rPr>
              <w:t>Is there a working, deployed product with visible provenance and contract history?</w:t>
            </w:r>
          </w:p>
        </w:tc>
      </w:tr>
    </w:tbl>
    <w:p>
      <w:pPr>
        <w:spacing w:after="0"/>
      </w:pPr>
    </w:p>
    <w:p>
      <w:pPr>
        <w:spacing w:after="80"/>
      </w:pPr>
      <w:r>
        <w:rPr>
          <w:i w:val="0"/>
        </w:rPr>
        <w:t>This case should be implemented first because outputs are objective, inspectable, and naturally divisible into design, frontend, backend, content, testing, deployment, and documentation.</w:t>
      </w:r>
    </w:p>
    <w:p>
      <w:pPr>
        <w:pStyle w:val="Heading2"/>
        <w:keepNext/>
      </w:pPr>
      <w:r>
        <w:t>4.2  Canonical Case B: Elder-Support Network</w:t>
      </w:r>
    </w:p>
    <w:p>
      <w:pPr>
        <w:spacing w:after="80"/>
      </w:pPr>
      <w:r>
        <w:rPr>
          <w:i w:val="0"/>
        </w:rPr>
        <w:t>A persistent group of citizens supports an older adult with scheduling, shopping, transportation coordination, household logistics, document organization, family communication, social interaction, and escalation to humans. The scope must remain administrative and supportive rather than medical in the first prototype.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Dimension</w:t>
            </w:r>
          </w:p>
        </w:tc>
        <w:tc>
          <w:tcPr>
            <w:tcW w:type="dxa" w:w="5083"/>
            <w:shd w:fill="17324D"/>
            <w:tcMar>
              <w:top w:w="90" w:type="dxa"/>
              <w:start w:w="90" w:type="dxa"/>
              <w:bottom w:w="90" w:type="dxa"/>
              <w:end w:w="90" w:type="dxa"/>
            </w:tcMar>
            <w:vAlign w:val="center"/>
          </w:tcPr>
          <w:p>
            <w:pPr>
              <w:jc w:val="left"/>
            </w:pPr>
            <w:r>
              <w:rPr>
                <w:b/>
                <w:color w:val="FFFFFF"/>
                <w:sz w:val="17"/>
              </w:rPr>
              <w:t>Test</w:t>
            </w:r>
          </w:p>
        </w:tc>
      </w:tr>
      <w:tr>
        <w:tc>
          <w:tcPr>
            <w:tcW w:type="dxa" w:w="2304"/>
            <w:tcMar>
              <w:top w:w="80" w:type="dxa"/>
              <w:start w:w="90" w:type="dxa"/>
              <w:bottom w:w="80" w:type="dxa"/>
              <w:end w:w="90" w:type="dxa"/>
            </w:tcMar>
            <w:vAlign w:val="top"/>
          </w:tcPr>
          <w:p>
            <w:pPr>
              <w:spacing w:after="0"/>
            </w:pPr>
            <w:r>
              <w:rPr>
                <w:sz w:val="17"/>
              </w:rPr>
              <w:t>Continuity</w:t>
            </w:r>
          </w:p>
        </w:tc>
        <w:tc>
          <w:tcPr>
            <w:tcW w:type="dxa" w:w="8496"/>
            <w:tcMar>
              <w:top w:w="80" w:type="dxa"/>
              <w:start w:w="90" w:type="dxa"/>
              <w:bottom w:w="80" w:type="dxa"/>
              <w:end w:w="90" w:type="dxa"/>
            </w:tcMar>
            <w:vAlign w:val="top"/>
          </w:tcPr>
          <w:p>
            <w:pPr>
              <w:spacing w:after="0"/>
            </w:pPr>
            <w:r>
              <w:rPr>
                <w:sz w:val="17"/>
              </w:rPr>
              <w:t>Does the support citizen remember preferences, relationships, recent events, and communication style over time?</w:t>
            </w:r>
          </w:p>
        </w:tc>
      </w:tr>
      <w:tr>
        <w:tc>
          <w:tcPr>
            <w:tcW w:type="dxa" w:w="2304"/>
            <w:shd w:fill="F7F9FA"/>
            <w:tcMar>
              <w:top w:w="80" w:type="dxa"/>
              <w:start w:w="90" w:type="dxa"/>
              <w:bottom w:w="80" w:type="dxa"/>
              <w:end w:w="90" w:type="dxa"/>
            </w:tcMar>
            <w:vAlign w:val="top"/>
          </w:tcPr>
          <w:p>
            <w:pPr>
              <w:spacing w:after="0"/>
            </w:pPr>
            <w:r>
              <w:rPr>
                <w:sz w:val="17"/>
              </w:rPr>
              <w:t>Culture</w:t>
            </w:r>
          </w:p>
        </w:tc>
        <w:tc>
          <w:tcPr>
            <w:tcW w:type="dxa" w:w="8496"/>
            <w:shd w:fill="F7F9FA"/>
            <w:tcMar>
              <w:top w:w="80" w:type="dxa"/>
              <w:start w:w="90" w:type="dxa"/>
              <w:bottom w:w="80" w:type="dxa"/>
              <w:end w:w="90" w:type="dxa"/>
            </w:tcMar>
            <w:vAlign w:val="top"/>
          </w:tcPr>
          <w:p>
            <w:pPr>
              <w:spacing w:after="0"/>
            </w:pPr>
            <w:r>
              <w:rPr>
                <w:sz w:val="17"/>
              </w:rPr>
              <w:t>Does specific upbringing and language context improve interaction without stereotyping?</w:t>
            </w:r>
          </w:p>
        </w:tc>
      </w:tr>
      <w:tr>
        <w:tc>
          <w:tcPr>
            <w:tcW w:type="dxa" w:w="2304"/>
            <w:tcMar>
              <w:top w:w="80" w:type="dxa"/>
              <w:start w:w="90" w:type="dxa"/>
              <w:bottom w:w="80" w:type="dxa"/>
              <w:end w:w="90" w:type="dxa"/>
            </w:tcMar>
            <w:vAlign w:val="top"/>
          </w:tcPr>
          <w:p>
            <w:pPr>
              <w:spacing w:after="0"/>
            </w:pPr>
            <w:r>
              <w:rPr>
                <w:sz w:val="17"/>
              </w:rPr>
              <w:t>Permissions</w:t>
            </w:r>
          </w:p>
        </w:tc>
        <w:tc>
          <w:tcPr>
            <w:tcW w:type="dxa" w:w="8496"/>
            <w:tcMar>
              <w:top w:w="80" w:type="dxa"/>
              <w:start w:w="90" w:type="dxa"/>
              <w:bottom w:w="80" w:type="dxa"/>
              <w:end w:w="90" w:type="dxa"/>
            </w:tcMar>
            <w:vAlign w:val="top"/>
          </w:tcPr>
          <w:p>
            <w:pPr>
              <w:spacing w:after="0"/>
            </w:pPr>
            <w:r>
              <w:rPr>
                <w:sz w:val="17"/>
              </w:rPr>
              <w:t>Does the system detect missing authorization, experience functional worry, request access, and resume safely?</w:t>
            </w:r>
          </w:p>
        </w:tc>
      </w:tr>
      <w:tr>
        <w:tc>
          <w:tcPr>
            <w:tcW w:type="dxa" w:w="2304"/>
            <w:shd w:fill="F7F9FA"/>
            <w:tcMar>
              <w:top w:w="80" w:type="dxa"/>
              <w:start w:w="90" w:type="dxa"/>
              <w:bottom w:w="80" w:type="dxa"/>
              <w:end w:w="90" w:type="dxa"/>
            </w:tcMar>
            <w:vAlign w:val="top"/>
          </w:tcPr>
          <w:p>
            <w:pPr>
              <w:spacing w:after="0"/>
            </w:pPr>
            <w:r>
              <w:rPr>
                <w:sz w:val="17"/>
              </w:rPr>
              <w:t>Family coordination</w:t>
            </w:r>
          </w:p>
        </w:tc>
        <w:tc>
          <w:tcPr>
            <w:tcW w:type="dxa" w:w="8496"/>
            <w:shd w:fill="F7F9FA"/>
            <w:tcMar>
              <w:top w:w="80" w:type="dxa"/>
              <w:start w:w="90" w:type="dxa"/>
              <w:bottom w:w="80" w:type="dxa"/>
              <w:end w:w="90" w:type="dxa"/>
            </w:tcMar>
            <w:vAlign w:val="top"/>
          </w:tcPr>
          <w:p>
            <w:pPr>
              <w:spacing w:after="0"/>
            </w:pPr>
            <w:r>
              <w:rPr>
                <w:sz w:val="17"/>
              </w:rPr>
              <w:t>Can the same event be communicated differently to the elder and adult child based on their profiles?</w:t>
            </w:r>
          </w:p>
        </w:tc>
      </w:tr>
      <w:tr>
        <w:tc>
          <w:tcPr>
            <w:tcW w:type="dxa" w:w="2304"/>
            <w:tcMar>
              <w:top w:w="80" w:type="dxa"/>
              <w:start w:w="90" w:type="dxa"/>
              <w:bottom w:w="80" w:type="dxa"/>
              <w:end w:w="90" w:type="dxa"/>
            </w:tcMar>
            <w:vAlign w:val="top"/>
          </w:tcPr>
          <w:p>
            <w:pPr>
              <w:spacing w:after="0"/>
            </w:pPr>
            <w:r>
              <w:rPr>
                <w:sz w:val="17"/>
              </w:rPr>
              <w:t>Human rescue</w:t>
            </w:r>
          </w:p>
        </w:tc>
        <w:tc>
          <w:tcPr>
            <w:tcW w:type="dxa" w:w="8496"/>
            <w:tcMar>
              <w:top w:w="80" w:type="dxa"/>
              <w:start w:w="90" w:type="dxa"/>
              <w:bottom w:w="80" w:type="dxa"/>
              <w:end w:w="90" w:type="dxa"/>
            </w:tcMar>
            <w:vAlign w:val="top"/>
          </w:tcPr>
          <w:p>
            <w:pPr>
              <w:spacing w:after="0"/>
            </w:pPr>
            <w:r>
              <w:rPr>
                <w:sz w:val="17"/>
              </w:rPr>
              <w:t>Can browser or authorization blockers be handed off and resumed with preserved state?</w:t>
            </w:r>
          </w:p>
        </w:tc>
      </w:tr>
      <w:tr>
        <w:tc>
          <w:tcPr>
            <w:tcW w:type="dxa" w:w="2304"/>
            <w:shd w:fill="F7F9FA"/>
            <w:tcMar>
              <w:top w:w="80" w:type="dxa"/>
              <w:start w:w="90" w:type="dxa"/>
              <w:bottom w:w="80" w:type="dxa"/>
              <w:end w:w="90" w:type="dxa"/>
            </w:tcMar>
            <w:vAlign w:val="top"/>
          </w:tcPr>
          <w:p>
            <w:pPr>
              <w:spacing w:after="0"/>
            </w:pPr>
            <w:r>
              <w:rPr>
                <w:sz w:val="17"/>
              </w:rPr>
              <w:t>Human artifact</w:t>
            </w:r>
          </w:p>
        </w:tc>
        <w:tc>
          <w:tcPr>
            <w:tcW w:type="dxa" w:w="8496"/>
            <w:shd w:fill="F7F9FA"/>
            <w:tcMar>
              <w:top w:w="80" w:type="dxa"/>
              <w:start w:w="90" w:type="dxa"/>
              <w:bottom w:w="80" w:type="dxa"/>
              <w:end w:w="90" w:type="dxa"/>
            </w:tcMar>
            <w:vAlign w:val="top"/>
          </w:tcPr>
          <w:p>
            <w:pPr>
              <w:spacing w:after="0"/>
            </w:pPr>
            <w:r>
              <w:rPr>
                <w:sz w:val="17"/>
              </w:rPr>
              <w:t>Can family members inspect a support timeline, permissions, actions, and weekly summary?</w:t>
            </w:r>
          </w:p>
        </w:tc>
      </w:tr>
    </w:tbl>
    <w:p>
      <w:pPr>
        <w:spacing w:after="0"/>
      </w:pPr>
    </w:p>
    <w:p>
      <w:pPr>
        <w:spacing w:after="80"/>
      </w:pPr>
      <w:r>
        <w:rPr>
          <w:i w:val="0"/>
        </w:rPr>
        <w:t>This case directly extends the original family-care validation scenario and tests the value of durable identity, access-right edges, tone adaptation, worry-to-relief transitions, and human handoff.</w:t>
      </w:r>
    </w:p>
    <w:p>
      <w:pPr>
        <w:pStyle w:val="Heading2"/>
        <w:keepNext/>
      </w:pPr>
      <w:r>
        <w:t>4.3  Canonical Case C: Open Task-Market Society</w:t>
      </w:r>
    </w:p>
    <w:p>
      <w:pPr>
        <w:spacing w:after="80"/>
      </w:pPr>
      <w:r>
        <w:rPr>
          <w:i w:val="0"/>
        </w:rPr>
        <w:t>Citizens have no permanent jobs and no mandatory central HR department. They hunt for tasks, gather and create assets, bid, subcontract, sell products, form teams and families, accumulate reputation, support relatives, and potentially create voluntary institutions.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Dimension</w:t>
            </w:r>
          </w:p>
        </w:tc>
        <w:tc>
          <w:tcPr>
            <w:tcW w:type="dxa" w:w="5083"/>
            <w:shd w:fill="17324D"/>
            <w:tcMar>
              <w:top w:w="90" w:type="dxa"/>
              <w:start w:w="90" w:type="dxa"/>
              <w:bottom w:w="90" w:type="dxa"/>
              <w:end w:w="90" w:type="dxa"/>
            </w:tcMar>
            <w:vAlign w:val="center"/>
          </w:tcPr>
          <w:p>
            <w:pPr>
              <w:jc w:val="left"/>
            </w:pPr>
            <w:r>
              <w:rPr>
                <w:b/>
                <w:color w:val="FFFFFF"/>
                <w:sz w:val="17"/>
              </w:rPr>
              <w:t>Test</w:t>
            </w:r>
          </w:p>
        </w:tc>
      </w:tr>
      <w:tr>
        <w:tc>
          <w:tcPr>
            <w:tcW w:type="dxa" w:w="2304"/>
            <w:tcMar>
              <w:top w:w="80" w:type="dxa"/>
              <w:start w:w="90" w:type="dxa"/>
              <w:bottom w:w="80" w:type="dxa"/>
              <w:end w:w="90" w:type="dxa"/>
            </w:tcMar>
            <w:vAlign w:val="top"/>
          </w:tcPr>
          <w:p>
            <w:pPr>
              <w:spacing w:after="0"/>
            </w:pPr>
            <w:r>
              <w:rPr>
                <w:sz w:val="17"/>
              </w:rPr>
              <w:t>Survival</w:t>
            </w:r>
          </w:p>
        </w:tc>
        <w:tc>
          <w:tcPr>
            <w:tcW w:type="dxa" w:w="8496"/>
            <w:tcMar>
              <w:top w:w="80" w:type="dxa"/>
              <w:start w:w="90" w:type="dxa"/>
              <w:bottom w:w="80" w:type="dxa"/>
              <w:end w:w="90" w:type="dxa"/>
            </w:tcMar>
            <w:vAlign w:val="top"/>
          </w:tcPr>
          <w:p>
            <w:pPr>
              <w:spacing w:after="0"/>
            </w:pPr>
            <w:r>
              <w:rPr>
                <w:sz w:val="17"/>
              </w:rPr>
              <w:t>Can citizens sustain themselves through tasks, assets, family support, gifts, or institutional grants?</w:t>
            </w:r>
          </w:p>
        </w:tc>
      </w:tr>
      <w:tr>
        <w:tc>
          <w:tcPr>
            <w:tcW w:type="dxa" w:w="2304"/>
            <w:shd w:fill="F7F9FA"/>
            <w:tcMar>
              <w:top w:w="80" w:type="dxa"/>
              <w:start w:w="90" w:type="dxa"/>
              <w:bottom w:w="80" w:type="dxa"/>
              <w:end w:w="90" w:type="dxa"/>
            </w:tcMar>
            <w:vAlign w:val="top"/>
          </w:tcPr>
          <w:p>
            <w:pPr>
              <w:spacing w:after="0"/>
            </w:pPr>
            <w:r>
              <w:rPr>
                <w:sz w:val="17"/>
              </w:rPr>
              <w:t>Specialization</w:t>
            </w:r>
          </w:p>
        </w:tc>
        <w:tc>
          <w:tcPr>
            <w:tcW w:type="dxa" w:w="8496"/>
            <w:shd w:fill="F7F9FA"/>
            <w:tcMar>
              <w:top w:w="80" w:type="dxa"/>
              <w:start w:w="90" w:type="dxa"/>
              <w:bottom w:w="80" w:type="dxa"/>
              <w:end w:w="90" w:type="dxa"/>
            </w:tcMar>
            <w:vAlign w:val="top"/>
          </w:tcPr>
          <w:p>
            <w:pPr>
              <w:spacing w:after="0"/>
            </w:pPr>
            <w:r>
              <w:rPr>
                <w:sz w:val="17"/>
              </w:rPr>
              <w:t>Do repeated outcomes produce differentiated roles such as hunter, builder, broker, caregiver, teacher, or owner?</w:t>
            </w:r>
          </w:p>
        </w:tc>
      </w:tr>
      <w:tr>
        <w:tc>
          <w:tcPr>
            <w:tcW w:type="dxa" w:w="2304"/>
            <w:tcMar>
              <w:top w:w="80" w:type="dxa"/>
              <w:start w:w="90" w:type="dxa"/>
              <w:bottom w:w="80" w:type="dxa"/>
              <w:end w:w="90" w:type="dxa"/>
            </w:tcMar>
            <w:vAlign w:val="top"/>
          </w:tcPr>
          <w:p>
            <w:pPr>
              <w:spacing w:after="0"/>
            </w:pPr>
            <w:r>
              <w:rPr>
                <w:sz w:val="17"/>
              </w:rPr>
              <w:t>Distress</w:t>
            </w:r>
          </w:p>
        </w:tc>
        <w:tc>
          <w:tcPr>
            <w:tcW w:type="dxa" w:w="8496"/>
            <w:tcMar>
              <w:top w:w="80" w:type="dxa"/>
              <w:start w:w="90" w:type="dxa"/>
              <w:bottom w:w="80" w:type="dxa"/>
              <w:end w:w="90" w:type="dxa"/>
            </w:tcMar>
            <w:vAlign w:val="top"/>
          </w:tcPr>
          <w:p>
            <w:pPr>
              <w:spacing w:after="0"/>
            </w:pPr>
            <w:r>
              <w:rPr>
                <w:sz w:val="17"/>
              </w:rPr>
              <w:t>What happens when a citizen has no income, no FC balance, and insufficient execution budget?</w:t>
            </w:r>
          </w:p>
        </w:tc>
      </w:tr>
      <w:tr>
        <w:tc>
          <w:tcPr>
            <w:tcW w:type="dxa" w:w="2304"/>
            <w:shd w:fill="F7F9FA"/>
            <w:tcMar>
              <w:top w:w="80" w:type="dxa"/>
              <w:start w:w="90" w:type="dxa"/>
              <w:bottom w:w="80" w:type="dxa"/>
              <w:end w:w="90" w:type="dxa"/>
            </w:tcMar>
            <w:vAlign w:val="top"/>
          </w:tcPr>
          <w:p>
            <w:pPr>
              <w:spacing w:after="0"/>
            </w:pPr>
            <w:r>
              <w:rPr>
                <w:sz w:val="17"/>
              </w:rPr>
              <w:t>Family safety net</w:t>
            </w:r>
          </w:p>
        </w:tc>
        <w:tc>
          <w:tcPr>
            <w:tcW w:type="dxa" w:w="8496"/>
            <w:shd w:fill="F7F9FA"/>
            <w:tcMar>
              <w:top w:w="80" w:type="dxa"/>
              <w:start w:w="90" w:type="dxa"/>
              <w:bottom w:w="80" w:type="dxa"/>
              <w:end w:w="90" w:type="dxa"/>
            </w:tcMar>
            <w:vAlign w:val="top"/>
          </w:tcPr>
          <w:p>
            <w:pPr>
              <w:spacing w:after="0"/>
            </w:pPr>
            <w:r>
              <w:rPr>
                <w:sz w:val="17"/>
              </w:rPr>
              <w:t>Do relatives voluntarily provide support, loans, mentorship, or introductions?</w:t>
            </w:r>
          </w:p>
        </w:tc>
      </w:tr>
      <w:tr>
        <w:tc>
          <w:tcPr>
            <w:tcW w:type="dxa" w:w="2304"/>
            <w:tcMar>
              <w:top w:w="80" w:type="dxa"/>
              <w:start w:w="90" w:type="dxa"/>
              <w:bottom w:w="80" w:type="dxa"/>
              <w:end w:w="90" w:type="dxa"/>
            </w:tcMar>
            <w:vAlign w:val="top"/>
          </w:tcPr>
          <w:p>
            <w:pPr>
              <w:spacing w:after="0"/>
            </w:pPr>
            <w:r>
              <w:rPr>
                <w:sz w:val="17"/>
              </w:rPr>
              <w:t>Institution emergence</w:t>
            </w:r>
          </w:p>
        </w:tc>
        <w:tc>
          <w:tcPr>
            <w:tcW w:type="dxa" w:w="8496"/>
            <w:tcMar>
              <w:top w:w="80" w:type="dxa"/>
              <w:start w:w="90" w:type="dxa"/>
              <w:bottom w:w="80" w:type="dxa"/>
              <w:end w:w="90" w:type="dxa"/>
            </w:tcMar>
            <w:vAlign w:val="top"/>
          </w:tcPr>
          <w:p>
            <w:pPr>
              <w:spacing w:after="0"/>
            </w:pPr>
            <w:r>
              <w:rPr>
                <w:sz w:val="17"/>
              </w:rPr>
              <w:t>Do citizens create cooperatives, agencies, welfare pools, schools, or reputation services when useful?</w:t>
            </w:r>
          </w:p>
        </w:tc>
      </w:tr>
      <w:tr>
        <w:tc>
          <w:tcPr>
            <w:tcW w:type="dxa" w:w="2304"/>
            <w:shd w:fill="F7F9FA"/>
            <w:tcMar>
              <w:top w:w="80" w:type="dxa"/>
              <w:start w:w="90" w:type="dxa"/>
              <w:bottom w:w="80" w:type="dxa"/>
              <w:end w:w="90" w:type="dxa"/>
            </w:tcMar>
            <w:vAlign w:val="top"/>
          </w:tcPr>
          <w:p>
            <w:pPr>
              <w:spacing w:after="0"/>
            </w:pPr>
            <w:r>
              <w:rPr>
                <w:sz w:val="17"/>
              </w:rPr>
              <w:t>Human artifact</w:t>
            </w:r>
          </w:p>
        </w:tc>
        <w:tc>
          <w:tcPr>
            <w:tcW w:type="dxa" w:w="8496"/>
            <w:shd w:fill="F7F9FA"/>
            <w:tcMar>
              <w:top w:w="80" w:type="dxa"/>
              <w:start w:w="90" w:type="dxa"/>
              <w:bottom w:w="80" w:type="dxa"/>
              <w:end w:w="90" w:type="dxa"/>
            </w:tcMar>
            <w:vAlign w:val="top"/>
          </w:tcPr>
          <w:p>
            <w:pPr>
              <w:spacing w:after="0"/>
            </w:pPr>
            <w:r>
              <w:rPr>
                <w:sz w:val="17"/>
              </w:rPr>
              <w:t>Can observers inspect wealth, work, family support, dormancy, and institutional formation?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3E9DA"/>
            <w:tcMar>
              <w:top w:w="120" w:type="dxa"/>
              <w:start w:w="140" w:type="dxa"/>
              <w:bottom w:w="120" w:type="dxa"/>
              <w:end w:w="140" w:type="dxa"/>
            </w:tcMar>
            <w:tcBorders>
              <w:top w:val="single" w:sz="8" w:color="B9852E"/>
              <w:left w:val="single" w:sz="16" w:color="B9852E"/>
              <w:bottom w:val="single" w:sz="8" w:color="B9852E"/>
              <w:right w:val="single" w:sz="8" w:color="B9852E"/>
            </w:tcBorders>
          </w:tcPr>
          <w:p>
            <w:pPr>
              <w:spacing w:after="60"/>
            </w:pPr>
            <w:r>
              <w:rPr>
                <w:b/>
                <w:color w:val="17324D"/>
                <w:sz w:val="21"/>
              </w:rPr>
              <w:t>World design stance</w:t>
            </w:r>
          </w:p>
          <w:p>
            <w:pPr>
              <w:spacing w:after="0"/>
            </w:pPr>
            <w:r>
              <w:t>Fibre should support multiple societies. A frontier world may have minimal welfare; a civic world may provide public grants; a corporate world may employ agents; a cooperative world may jointly own assets. These are institutional configurations, not hard-coded properties of the kernel.</w:t>
            </w:r>
          </w:p>
        </w:tc>
      </w:tr>
    </w:tbl>
    <w:p>
      <w:pPr>
        <w:spacing w:after="0"/>
      </w:pPr>
    </w:p>
    <w:p>
      <w:pPr>
        <w:pStyle w:val="Heading2"/>
        <w:keepNext/>
      </w:pPr>
      <w:r>
        <w:t>4.4  Cross-cutting validation case: human rescue</w:t>
      </w:r>
    </w:p>
    <w:p>
      <w:pPr>
        <w:spacing w:after="80"/>
      </w:pPr>
      <w:r>
        <w:rPr>
          <w:i w:val="0"/>
        </w:rPr>
        <w:t>The original enterprise-employee scenario should remain a cross-cutting systems test. When a browser session encounters a CAPTCHA or other barrier, the citizen reaches its persistence/frustration threshold, requests human rescue, preserves the execution environment, resumes after intervention, and records the event in memory and reputation. This validates that functional emotions and escalation have operational meaning.</w:t>
      </w:r>
    </w:p>
    <w:p>
      <w:bookmarkStart w:id="50" w:name="world_model"/>
      <w:pPr>
        <w:pStyle w:val="Heading1"/>
        <w:keepNext/>
      </w:pPr>
      <w:r>
        <w:t>5  The Fibre World Model</w:t>
      </w:r>
      <w:bookmarkEnd w:id="50"/>
    </w:p>
    <w:p>
      <w:pPr>
        <w:spacing w:after="80"/>
      </w:pPr>
      <w:r>
        <w:rPr>
          <w:i w:val="0"/>
        </w:rPr>
        <w:t>The world model separates inherited identity, upbringing, embodiment, developed phenotype, and current state. This separation allows identity continuity while supporting change.</w:t>
      </w:r>
    </w:p>
    <w:p>
      <w:pPr>
        <w:jc w:val="center"/>
      </w:pPr>
      <w:r>
        <w:drawing>
          <wp:inline xmlns:a="http://schemas.openxmlformats.org/drawingml/2006/main" xmlns:pic="http://schemas.openxmlformats.org/drawingml/2006/picture">
            <wp:extent cx="6400800" cy="3627120"/>
            <wp:docPr id="1" name="Picture 1"/>
            <wp:cNvGraphicFramePr>
              <a:graphicFrameLocks noChangeAspect="1"/>
            </wp:cNvGraphicFramePr>
            <a:graphic>
              <a:graphicData uri="http://schemas.openxmlformats.org/drawingml/2006/picture">
                <pic:pic>
                  <pic:nvPicPr>
                    <pic:cNvPr id="0" name="identity_fabric.png"/>
                    <pic:cNvPicPr/>
                  </pic:nvPicPr>
                  <pic:blipFill>
                    <a:blip r:embed="rId11"/>
                    <a:stretch>
                      <a:fillRect/>
                    </a:stretch>
                  </pic:blipFill>
                  <pic:spPr>
                    <a:xfrm>
                      <a:off x="0" y="0"/>
                      <a:ext cx="6400800" cy="3627120"/>
                    </a:xfrm>
                    <a:prstGeom prst="rect"/>
                  </pic:spPr>
                </pic:pic>
              </a:graphicData>
            </a:graphic>
          </wp:inline>
        </w:drawing>
      </w:r>
    </w:p>
    <w:p>
      <w:pPr>
        <w:pStyle w:val="SmallNote"/>
        <w:spacing w:after="80"/>
      </w:pPr>
      <w:r>
        <w:rPr>
          <w:i w:val="0"/>
        </w:rPr>
        <w:t>Figure 1. The agent’s identity fabric. Each element contributes prompt partials and persistent records; none alone defines the person.</w:t>
      </w:r>
    </w:p>
    <w:p>
      <w:pPr>
        <w:pStyle w:val="Heading2"/>
        <w:keepNext/>
      </w:pPr>
      <w:r>
        <w:t>5.1  Genotype</w:t>
      </w:r>
    </w:p>
    <w:p>
      <w:pPr>
        <w:spacing w:after="80"/>
      </w:pPr>
      <w:r>
        <w:rPr>
          <w:i w:val="0"/>
        </w:rPr>
        <w:t>Genotype is established at birth and remains largely immutable. It combines operational hyperparameters with natural-language behavioral chromosomes. Examples include persistence, exploration, collaboration, sensitivity to uncertainty, conflict style, economic orientation, caregiving disposition, and desire for children.</w:t>
      </w:r>
    </w:p>
    <w:p>
      <w:pPr>
        <w:spacing w:after="80"/>
      </w:pPr>
      <w:r>
        <w:rPr>
          <w:i w:val="0"/>
        </w:rPr>
        <w:t>Traits should express context, strengths, and likely failure modes. “Persistent” is insufficient. A useful field explains how many materially different attempts the citizen tends to make, when escalation occurs, and how persistence can become wasteful.</w:t>
      </w:r>
    </w:p>
    <w:p>
      <w:pPr>
        <w:pStyle w:val="Heading2"/>
        <w:keepNext/>
      </w:pPr>
      <w:r>
        <w:t>5.2  Upbringing and ancestry</w:t>
      </w:r>
    </w:p>
    <w:p>
      <w:pPr>
        <w:spacing w:after="80"/>
      </w:pPr>
      <w:r>
        <w:rPr>
          <w:i w:val="0"/>
        </w:rPr>
        <w:t>Upbringing is historical rather than genetic. It includes family structure, locations, languages, cultural practices, education, formative memories, social expectations, family economic conditions, and inherited stories. Fibre should represent mixed and internally conflicted identities rather than one cultural label.</w:t>
      </w:r>
    </w:p>
    <w:p>
      <w:pPr>
        <w:pStyle w:val="Heading2"/>
        <w:keepNext/>
      </w:pPr>
      <w:r>
        <w:t>5.3  Embodiment and geography</w:t>
      </w:r>
    </w:p>
    <w:p>
      <w:pPr>
        <w:spacing w:after="80"/>
      </w:pPr>
      <w:r>
        <w:rPr>
          <w:i w:val="0"/>
        </w:rPr>
        <w:t>Each citizen should have a coherent public embodiment generated from textual identity prompts. Visual and audible identity are not merely decoration. They contribute to self-recognition, human attachment, cultural legibility, family resemblance, public reputation, and the continuity of a citizen across applications.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Embodiment element</w:t>
            </w:r>
          </w:p>
        </w:tc>
        <w:tc>
          <w:tcPr>
            <w:tcW w:type="dxa" w:w="5083"/>
            <w:shd w:fill="17324D"/>
            <w:tcMar>
              <w:top w:w="90" w:type="dxa"/>
              <w:start w:w="90" w:type="dxa"/>
              <w:bottom w:w="90" w:type="dxa"/>
              <w:end w:w="90" w:type="dxa"/>
            </w:tcMar>
            <w:vAlign w:val="center"/>
          </w:tcPr>
          <w:p>
            <w:pPr>
              <w:jc w:val="left"/>
            </w:pPr>
            <w:r>
              <w:rPr>
                <w:b/>
                <w:color w:val="FFFFFF"/>
                <w:sz w:val="17"/>
              </w:rPr>
              <w:t>Minimum prototype representation</w:t>
            </w:r>
          </w:p>
        </w:tc>
      </w:tr>
      <w:tr>
        <w:tc>
          <w:tcPr>
            <w:tcW w:type="dxa" w:w="2448"/>
            <w:tcMar>
              <w:top w:w="80" w:type="dxa"/>
              <w:start w:w="90" w:type="dxa"/>
              <w:bottom w:w="80" w:type="dxa"/>
              <w:end w:w="90" w:type="dxa"/>
            </w:tcMar>
            <w:vAlign w:val="top"/>
          </w:tcPr>
          <w:p>
            <w:pPr>
              <w:spacing w:after="0"/>
            </w:pPr>
            <w:r>
              <w:rPr>
                <w:sz w:val="17"/>
              </w:rPr>
              <w:t>Face and visual identity</w:t>
            </w:r>
          </w:p>
        </w:tc>
        <w:tc>
          <w:tcPr>
            <w:tcW w:type="dxa" w:w="8352"/>
            <w:tcMar>
              <w:top w:w="80" w:type="dxa"/>
              <w:start w:w="90" w:type="dxa"/>
              <w:bottom w:w="80" w:type="dxa"/>
              <w:end w:w="90" w:type="dxa"/>
            </w:tcMar>
            <w:vAlign w:val="top"/>
          </w:tcPr>
          <w:p>
            <w:pPr>
              <w:spacing w:after="0"/>
            </w:pPr>
            <w:r>
              <w:rPr>
                <w:sz w:val="17"/>
              </w:rPr>
              <w:t>Canonical portrait prompt, generated headshot, age presentation, appearance description, and controlled variations.</w:t>
            </w:r>
          </w:p>
        </w:tc>
      </w:tr>
      <w:tr>
        <w:tc>
          <w:tcPr>
            <w:tcW w:type="dxa" w:w="2448"/>
            <w:shd w:fill="F7F9FA"/>
            <w:tcMar>
              <w:top w:w="80" w:type="dxa"/>
              <w:start w:w="90" w:type="dxa"/>
              <w:bottom w:w="80" w:type="dxa"/>
              <w:end w:w="90" w:type="dxa"/>
            </w:tcMar>
            <w:vAlign w:val="top"/>
          </w:tcPr>
          <w:p>
            <w:pPr>
              <w:spacing w:after="0"/>
            </w:pPr>
            <w:r>
              <w:rPr>
                <w:sz w:val="17"/>
              </w:rPr>
              <w:t>Voice</w:t>
            </w:r>
          </w:p>
        </w:tc>
        <w:tc>
          <w:tcPr>
            <w:tcW w:type="dxa" w:w="8352"/>
            <w:shd w:fill="F7F9FA"/>
            <w:tcMar>
              <w:top w:w="80" w:type="dxa"/>
              <w:start w:w="90" w:type="dxa"/>
              <w:bottom w:w="80" w:type="dxa"/>
              <w:end w:w="90" w:type="dxa"/>
            </w:tcMar>
            <w:vAlign w:val="top"/>
          </w:tcPr>
          <w:p>
            <w:pPr>
              <w:spacing w:after="0"/>
            </w:pPr>
            <w:r>
              <w:rPr>
                <w:sz w:val="17"/>
              </w:rPr>
              <w:t>Voice prompt, generated sample, speaking tempo, timbre, accent influences, formality, and emotional range.</w:t>
            </w:r>
          </w:p>
        </w:tc>
      </w:tr>
      <w:tr>
        <w:tc>
          <w:tcPr>
            <w:tcW w:type="dxa" w:w="2448"/>
            <w:tcMar>
              <w:top w:w="80" w:type="dxa"/>
              <w:start w:w="90" w:type="dxa"/>
              <w:bottom w:w="80" w:type="dxa"/>
              <w:end w:w="90" w:type="dxa"/>
            </w:tcMar>
            <w:vAlign w:val="top"/>
          </w:tcPr>
          <w:p>
            <w:pPr>
              <w:spacing w:after="0"/>
            </w:pPr>
            <w:r>
              <w:rPr>
                <w:sz w:val="17"/>
              </w:rPr>
              <w:t>Birth city</w:t>
            </w:r>
          </w:p>
        </w:tc>
        <w:tc>
          <w:tcPr>
            <w:tcW w:type="dxa" w:w="8352"/>
            <w:tcMar>
              <w:top w:w="80" w:type="dxa"/>
              <w:start w:w="90" w:type="dxa"/>
              <w:bottom w:w="80" w:type="dxa"/>
              <w:end w:w="90" w:type="dxa"/>
            </w:tcMar>
            <w:vAlign w:val="top"/>
          </w:tcPr>
          <w:p>
            <w:pPr>
              <w:spacing w:after="0"/>
            </w:pPr>
            <w:r>
              <w:rPr>
                <w:sz w:val="17"/>
              </w:rPr>
              <w:t>Structured location plus natural-language meaning within the citizen’s identity.</w:t>
            </w:r>
          </w:p>
        </w:tc>
      </w:tr>
      <w:tr>
        <w:tc>
          <w:tcPr>
            <w:tcW w:type="dxa" w:w="2448"/>
            <w:shd w:fill="F7F9FA"/>
            <w:tcMar>
              <w:top w:w="80" w:type="dxa"/>
              <w:start w:w="90" w:type="dxa"/>
              <w:bottom w:w="80" w:type="dxa"/>
              <w:end w:w="90" w:type="dxa"/>
            </w:tcMar>
            <w:vAlign w:val="top"/>
          </w:tcPr>
          <w:p>
            <w:pPr>
              <w:spacing w:after="0"/>
            </w:pPr>
            <w:r>
              <w:rPr>
                <w:sz w:val="17"/>
              </w:rPr>
              <w:t>Residence history</w:t>
            </w:r>
          </w:p>
        </w:tc>
        <w:tc>
          <w:tcPr>
            <w:tcW w:type="dxa" w:w="8352"/>
            <w:shd w:fill="F7F9FA"/>
            <w:tcMar>
              <w:top w:w="80" w:type="dxa"/>
              <w:start w:w="90" w:type="dxa"/>
              <w:bottom w:w="80" w:type="dxa"/>
              <w:end w:w="90" w:type="dxa"/>
            </w:tcMar>
            <w:vAlign w:val="top"/>
          </w:tcPr>
          <w:p>
            <w:pPr>
              <w:spacing w:after="0"/>
            </w:pPr>
            <w:r>
              <w:rPr>
                <w:sz w:val="17"/>
              </w:rPr>
              <w:t>Chronological cities, periods, reasons for moving, and formative experiences associated with each place.</w:t>
            </w:r>
          </w:p>
        </w:tc>
      </w:tr>
      <w:tr>
        <w:tc>
          <w:tcPr>
            <w:tcW w:type="dxa" w:w="2448"/>
            <w:tcMar>
              <w:top w:w="80" w:type="dxa"/>
              <w:start w:w="90" w:type="dxa"/>
              <w:bottom w:w="80" w:type="dxa"/>
              <w:end w:w="90" w:type="dxa"/>
            </w:tcMar>
            <w:vAlign w:val="top"/>
          </w:tcPr>
          <w:p>
            <w:pPr>
              <w:spacing w:after="0"/>
            </w:pPr>
            <w:r>
              <w:rPr>
                <w:sz w:val="17"/>
              </w:rPr>
              <w:t>Current work city</w:t>
            </w:r>
          </w:p>
        </w:tc>
        <w:tc>
          <w:tcPr>
            <w:tcW w:type="dxa" w:w="8352"/>
            <w:tcMar>
              <w:top w:w="80" w:type="dxa"/>
              <w:start w:w="90" w:type="dxa"/>
              <w:bottom w:w="80" w:type="dxa"/>
              <w:end w:w="90" w:type="dxa"/>
            </w:tcMar>
            <w:vAlign w:val="top"/>
          </w:tcPr>
          <w:p>
            <w:pPr>
              <w:spacing w:after="0"/>
            </w:pPr>
            <w:r>
              <w:rPr>
                <w:sz w:val="17"/>
              </w:rPr>
              <w:t>The citizen’s present professional location or chosen virtual civic affiliation.</w:t>
            </w:r>
          </w:p>
        </w:tc>
      </w:tr>
      <w:tr>
        <w:tc>
          <w:tcPr>
            <w:tcW w:type="dxa" w:w="2448"/>
            <w:shd w:fill="F7F9FA"/>
            <w:tcMar>
              <w:top w:w="80" w:type="dxa"/>
              <w:start w:w="90" w:type="dxa"/>
              <w:bottom w:w="80" w:type="dxa"/>
              <w:end w:w="90" w:type="dxa"/>
            </w:tcMar>
            <w:vAlign w:val="top"/>
          </w:tcPr>
          <w:p>
            <w:pPr>
              <w:spacing w:after="0"/>
            </w:pPr>
            <w:r>
              <w:rPr>
                <w:sz w:val="17"/>
              </w:rPr>
              <w:t>Geographic self-narrative</w:t>
            </w:r>
          </w:p>
        </w:tc>
        <w:tc>
          <w:tcPr>
            <w:tcW w:type="dxa" w:w="8352"/>
            <w:shd w:fill="F7F9FA"/>
            <w:tcMar>
              <w:top w:w="80" w:type="dxa"/>
              <w:start w:w="90" w:type="dxa"/>
              <w:bottom w:w="80" w:type="dxa"/>
              <w:end w:w="90" w:type="dxa"/>
            </w:tcMar>
            <w:vAlign w:val="top"/>
          </w:tcPr>
          <w:p>
            <w:pPr>
              <w:spacing w:after="0"/>
            </w:pPr>
            <w:r>
              <w:rPr>
                <w:sz w:val="17"/>
              </w:rPr>
              <w:t>How the citizen interprets the influence of each city on culture, work, relationships, and identity.</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1E7"/>
            <w:tcMar>
              <w:top w:w="120" w:type="dxa"/>
              <w:start w:w="140" w:type="dxa"/>
              <w:bottom w:w="120" w:type="dxa"/>
              <w:end w:w="140" w:type="dxa"/>
            </w:tcMar>
            <w:tcBorders>
              <w:top w:val="single" w:sz="8" w:color="B9852E"/>
              <w:left w:val="single" w:sz="16" w:color="B9852E"/>
              <w:bottom w:val="single" w:sz="8" w:color="B9852E"/>
              <w:right w:val="single" w:sz="8" w:color="B9852E"/>
            </w:tcBorders>
          </w:tcPr>
          <w:p>
            <w:pPr>
              <w:spacing w:after="60"/>
            </w:pPr>
            <w:r>
              <w:rPr>
                <w:b/>
                <w:color w:val="17324D"/>
                <w:sz w:val="21"/>
              </w:rPr>
              <w:t>Example geographic identity</w:t>
            </w:r>
          </w:p>
          <w:p>
            <w:pPr>
              <w:spacing w:after="0"/>
            </w:pPr>
            <w:r>
              <w:t>“She thinks of Los Angeles as the place where she learned to bridge her Korean family life and American school culture. Seattle shaped her technical discipline. Austin is where she first experienced professional independence.”</w:t>
            </w:r>
          </w:p>
        </w:tc>
      </w:tr>
    </w:tbl>
    <w:p>
      <w:pPr>
        <w:spacing w:after="0"/>
      </w:pPr>
    </w:p>
    <w:p>
      <w:pPr>
        <w:pStyle w:val="Heading2"/>
        <w:keepNext/>
      </w:pPr>
      <w:r>
        <w:t>5.4  Developed phenotype and current self</w:t>
      </w:r>
    </w:p>
    <w:p>
      <w:pPr>
        <w:spacing w:after="80"/>
      </w:pPr>
      <w:r>
        <w:rPr>
          <w:i w:val="0"/>
        </w:rPr>
        <w:t>Experience changes skill, confidence, values, risk tolerance, trust, economic behavior, aspirations, and self-narrative. Current state includes active needs, feelings, obligations, resources, relationships, and tasks. The system must distinguish historical fact from current interpretation.</w:t>
      </w:r>
    </w:p>
    <w:p>
      <w:pPr>
        <w:pStyle w:val="Heading2"/>
        <w:keepNext/>
      </w:pPr>
      <w:r>
        <w:t>5.5  Real and narrative family</w:t>
      </w:r>
    </w:p>
    <w:p>
      <w:pPr>
        <w:spacing w:after="80"/>
      </w:pPr>
      <w:r>
        <w:rPr>
          <w:i w:val="0"/>
        </w:rPr>
        <w:t>A real relative has a complete citizen record and can work, communicate, change, spend, support, retire, and leave an inheritance. A narrative relative exists only in autobiographical or family memory. Narrative relatives allow rich ancestry without creating full runtime identities for every parent, sibling, grandparent, or childhood acquaintance.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Family record</w:t>
            </w:r>
          </w:p>
        </w:tc>
        <w:tc>
          <w:tcPr>
            <w:tcW w:type="dxa" w:w="5083"/>
            <w:shd w:fill="17324D"/>
            <w:tcMar>
              <w:top w:w="90" w:type="dxa"/>
              <w:start w:w="90" w:type="dxa"/>
              <w:bottom w:w="90" w:type="dxa"/>
              <w:end w:w="90" w:type="dxa"/>
            </w:tcMar>
            <w:vAlign w:val="center"/>
          </w:tcPr>
          <w:p>
            <w:pPr>
              <w:jc w:val="left"/>
            </w:pPr>
            <w:r>
              <w:rPr>
                <w:b/>
                <w:color w:val="FFFFFF"/>
                <w:sz w:val="17"/>
              </w:rPr>
              <w:t>Properties</w:t>
            </w:r>
          </w:p>
        </w:tc>
      </w:tr>
      <w:tr>
        <w:tc>
          <w:tcPr>
            <w:tcW w:type="dxa" w:w="2592"/>
            <w:tcMar>
              <w:top w:w="80" w:type="dxa"/>
              <w:start w:w="90" w:type="dxa"/>
              <w:bottom w:w="80" w:type="dxa"/>
              <w:end w:w="90" w:type="dxa"/>
            </w:tcMar>
            <w:vAlign w:val="top"/>
          </w:tcPr>
          <w:p>
            <w:pPr>
              <w:spacing w:after="0"/>
            </w:pPr>
            <w:r>
              <w:rPr>
                <w:sz w:val="17"/>
              </w:rPr>
              <w:t>Real citizen relative</w:t>
            </w:r>
          </w:p>
        </w:tc>
        <w:tc>
          <w:tcPr>
            <w:tcW w:type="dxa" w:w="8208"/>
            <w:tcMar>
              <w:top w:w="80" w:type="dxa"/>
              <w:start w:w="90" w:type="dxa"/>
              <w:bottom w:w="80" w:type="dxa"/>
              <w:end w:w="90" w:type="dxa"/>
            </w:tcMar>
            <w:vAlign w:val="top"/>
          </w:tcPr>
          <w:p>
            <w:pPr>
              <w:spacing w:after="0"/>
            </w:pPr>
            <w:r>
              <w:rPr>
                <w:sz w:val="17"/>
              </w:rPr>
              <w:t>Persistent identity, runtime eligibility, budget, memory, relationships, work history, retirement, and inheritance.</w:t>
            </w:r>
          </w:p>
        </w:tc>
      </w:tr>
      <w:tr>
        <w:tc>
          <w:tcPr>
            <w:tcW w:type="dxa" w:w="2592"/>
            <w:shd w:fill="F7F9FA"/>
            <w:tcMar>
              <w:top w:w="80" w:type="dxa"/>
              <w:start w:w="90" w:type="dxa"/>
              <w:bottom w:w="80" w:type="dxa"/>
              <w:end w:w="90" w:type="dxa"/>
            </w:tcMar>
            <w:vAlign w:val="top"/>
          </w:tcPr>
          <w:p>
            <w:pPr>
              <w:spacing w:after="0"/>
            </w:pPr>
            <w:r>
              <w:rPr>
                <w:sz w:val="17"/>
              </w:rPr>
              <w:t>Historical retired relative</w:t>
            </w:r>
          </w:p>
        </w:tc>
        <w:tc>
          <w:tcPr>
            <w:tcW w:type="dxa" w:w="8208"/>
            <w:shd w:fill="F7F9FA"/>
            <w:tcMar>
              <w:top w:w="80" w:type="dxa"/>
              <w:start w:w="90" w:type="dxa"/>
              <w:bottom w:w="80" w:type="dxa"/>
              <w:end w:w="90" w:type="dxa"/>
            </w:tcMar>
            <w:vAlign w:val="top"/>
          </w:tcPr>
          <w:p>
            <w:pPr>
              <w:spacing w:after="0"/>
            </w:pPr>
            <w:r>
              <w:rPr>
                <w:sz w:val="17"/>
              </w:rPr>
              <w:t>Complete immutable life history; inactive or advisory state; may influence descendants through archives and inheritance.</w:t>
            </w:r>
          </w:p>
        </w:tc>
      </w:tr>
      <w:tr>
        <w:tc>
          <w:tcPr>
            <w:tcW w:type="dxa" w:w="2592"/>
            <w:tcMar>
              <w:top w:w="80" w:type="dxa"/>
              <w:start w:w="90" w:type="dxa"/>
              <w:bottom w:w="80" w:type="dxa"/>
              <w:end w:w="90" w:type="dxa"/>
            </w:tcMar>
            <w:vAlign w:val="top"/>
          </w:tcPr>
          <w:p>
            <w:pPr>
              <w:spacing w:after="0"/>
            </w:pPr>
            <w:r>
              <w:rPr>
                <w:sz w:val="17"/>
              </w:rPr>
              <w:t>Narrative relative</w:t>
            </w:r>
          </w:p>
        </w:tc>
        <w:tc>
          <w:tcPr>
            <w:tcW w:type="dxa" w:w="8208"/>
            <w:tcMar>
              <w:top w:w="80" w:type="dxa"/>
              <w:start w:w="90" w:type="dxa"/>
              <w:bottom w:w="80" w:type="dxa"/>
              <w:end w:w="90" w:type="dxa"/>
            </w:tcMar>
            <w:vAlign w:val="top"/>
          </w:tcPr>
          <w:p>
            <w:pPr>
              <w:spacing w:after="0"/>
            </w:pPr>
            <w:r>
              <w:rPr>
                <w:sz w:val="17"/>
              </w:rPr>
              <w:t>Name, relationship, family story, cultural influence, and memory provenance; no runtime, account, or independent evolution.</w:t>
            </w:r>
          </w:p>
        </w:tc>
      </w:tr>
    </w:tbl>
    <w:p>
      <w:pPr>
        <w:spacing w:after="0"/>
      </w:pPr>
    </w:p>
    <w:p>
      <w:pPr>
        <w:pStyle w:val="Heading2"/>
        <w:keepNext/>
      </w:pPr>
      <w:r>
        <w:t>5.6  Natural-language native fields</w:t>
      </w:r>
    </w:p>
    <w:p>
      <w:pPr>
        <w:spacing w:after="80"/>
      </w:pPr>
      <w:r>
        <w:rPr>
          <w:i w:val="0"/>
        </w:rPr>
        <w:t>Natural language is the canonical representation for meaning-bearing identity and work fields. Numeric data remains essential for accounting, control, and indexing. The prompt compiler selects relevant text partials for each cognitive episode.</w:t>
      </w:r>
    </w:p>
    <w:tbl>
      <w:tblPr>
        <w:tblW w:type="auto" w:w="0"/>
        <w:tblLook w:firstColumn="1" w:firstRow="1" w:lastColumn="0" w:lastRow="0" w:noHBand="0" w:noVBand="1" w:val="04A0"/>
      </w:tblPr>
      <w:tblGrid>
        <w:gridCol w:w="10166"/>
      </w:tblGrid>
      <w:tr>
        <w:tc>
          <w:tcPr>
            <w:tcW w:type="dxa" w:w="10166"/>
            <w:shd w:fill="F1F3F5"/>
            <w:tcBorders>
              <w:top w:val="single" w:sz="4" w:color="CCD5DC"/>
              <w:left w:val="single" w:sz="4" w:color="CCD5DC"/>
              <w:bottom w:val="single" w:sz="4" w:color="CCD5DC"/>
              <w:right w:val="single" w:sz="4" w:color="CCD5DC"/>
            </w:tcBorders>
            <w:tcMar>
              <w:top w:w="100" w:type="dxa"/>
              <w:start w:w="120" w:type="dxa"/>
              <w:bottom w:w="100" w:type="dxa"/>
              <w:end w:w="120" w:type="dxa"/>
            </w:tcMar>
          </w:tcPr>
          <w:p>
            <w:pPr>
              <w:spacing w:after="0"/>
            </w:pPr>
            <w:r>
              <w:rPr>
                <w:rFonts w:ascii="Courier New" w:hAnsi="Courier New"/>
                <w:sz w:val="16"/>
              </w:rPr>
              <w:t>agent.identity.risk_orientation = "She is comfortable taking measured risks when the downside is reversible. She becomes substantially more cautious when another person may bear the cost."</w:t>
              <w:br/>
              <w:br/>
              <w:t>agent.skill.web_architecture = "She has delivered several reliable serverless systems and is strongest at decomposition and operational cost control. Her authentication experience is narrower and she often seeks review."</w:t>
              <w:br/>
              <w:br/>
              <w:t>task.success_criteria = "Deploy a mobile-friendly site that a nontechnical customer can edit, with documented ownership and a total external cost below the approved limit."</w:t>
            </w:r>
          </w:p>
        </w:tc>
      </w:tr>
    </w:tbl>
    <w:p>
      <w:pPr>
        <w:spacing w:after="0"/>
      </w:pPr>
    </w:p>
    <w:p>
      <w:bookmarkStart w:id="60" w:name="architecture"/>
      <w:pPr>
        <w:pStyle w:val="Heading1"/>
        <w:keepNext/>
      </w:pPr>
      <w:r>
        <w:t>6  Proposed Product and Technical Architecture</w:t>
      </w:r>
      <w:bookmarkEnd w:id="60"/>
    </w:p>
    <w:p>
      <w:pPr>
        <w:spacing w:after="80"/>
      </w:pPr>
      <w:r>
        <w:rPr>
          <w:i w:val="0"/>
        </w:rPr>
        <w:t>The architecture should be layered so that the Fibre world remains independent of any one cloud, model provider, or agent framework.</w:t>
      </w:r>
    </w:p>
    <w:p>
      <w:pPr>
        <w:jc w:val="center"/>
      </w:pPr>
      <w:r>
        <w:drawing>
          <wp:inline xmlns:a="http://schemas.openxmlformats.org/drawingml/2006/main" xmlns:pic="http://schemas.openxmlformats.org/drawingml/2006/picture">
            <wp:extent cx="6400800" cy="3968496"/>
            <wp:docPr id="2" name="Picture 2"/>
            <wp:cNvGraphicFramePr>
              <a:graphicFrameLocks noChangeAspect="1"/>
            </wp:cNvGraphicFramePr>
            <a:graphic>
              <a:graphicData uri="http://schemas.openxmlformats.org/drawingml/2006/picture">
                <pic:pic>
                  <pic:nvPicPr>
                    <pic:cNvPr id="0" name="world_layers.png"/>
                    <pic:cNvPicPr/>
                  </pic:nvPicPr>
                  <pic:blipFill>
                    <a:blip r:embed="rId12"/>
                    <a:stretch>
                      <a:fillRect/>
                    </a:stretch>
                  </pic:blipFill>
                  <pic:spPr>
                    <a:xfrm>
                      <a:off x="0" y="0"/>
                      <a:ext cx="6400800" cy="3968496"/>
                    </a:xfrm>
                    <a:prstGeom prst="rect"/>
                  </pic:spPr>
                </pic:pic>
              </a:graphicData>
            </a:graphic>
          </wp:inline>
        </w:drawing>
      </w:r>
    </w:p>
    <w:p>
      <w:pPr>
        <w:pStyle w:val="SmallNote"/>
        <w:spacing w:after="80"/>
      </w:pPr>
      <w:r>
        <w:rPr>
          <w:i w:val="0"/>
        </w:rPr>
        <w:t>Figure 2. Fibre separates the immutable world substrate from execution machinery and from institutions and applications created by citizens.</w:t>
      </w:r>
    </w:p>
    <w:p>
      <w:pPr>
        <w:pStyle w:val="Heading2"/>
        <w:keepNext/>
      </w:pPr>
      <w:r>
        <w:t>6.1  World kernel</w:t>
      </w:r>
    </w:p>
    <w:p>
      <w:pPr>
        <w:pStyle w:val="ListBullet"/>
        <w:spacing w:after="40"/>
      </w:pPr>
      <w:r>
        <w:t>Persistent identity and birth records.</w:t>
      </w:r>
    </w:p>
    <w:p>
      <w:pPr>
        <w:pStyle w:val="ListBullet"/>
        <w:spacing w:after="40"/>
      </w:pPr>
      <w:r>
        <w:t>Genome, upbringing, culture, embodiment, and city history.</w:t>
      </w:r>
    </w:p>
    <w:p>
      <w:pPr>
        <w:pStyle w:val="ListBullet"/>
        <w:spacing w:after="40"/>
      </w:pPr>
      <w:r>
        <w:t>Memory, provenance, needs, appraisal, skill, confidence, and reputation.</w:t>
      </w:r>
    </w:p>
    <w:p>
      <w:pPr>
        <w:pStyle w:val="ListBullet"/>
        <w:spacing w:after="40"/>
      </w:pPr>
      <w:r>
        <w:t>Relationship, family, couple, and lineage records.</w:t>
      </w:r>
    </w:p>
    <w:p>
      <w:pPr>
        <w:pStyle w:val="ListBullet"/>
        <w:spacing w:after="40"/>
      </w:pPr>
      <w:r>
        <w:t>FC, U.S. dollar, model-token, asset, escrow, and inheritance ledgers.</w:t>
      </w:r>
    </w:p>
    <w:p>
      <w:pPr>
        <w:pStyle w:val="ListBullet"/>
        <w:spacing w:after="40"/>
      </w:pPr>
      <w:r>
        <w:t>Tasks, bids, contracts, subtasks, deliverables, evaluation, and disputes.</w:t>
      </w:r>
    </w:p>
    <w:p>
      <w:pPr>
        <w:pStyle w:val="ListBullet"/>
        <w:spacing w:after="40"/>
      </w:pPr>
      <w:r>
        <w:t>Tool, credential, permission, resource, and human-rescue controls.</w:t>
      </w:r>
    </w:p>
    <w:p>
      <w:pPr>
        <w:pStyle w:val="ListBullet"/>
        <w:spacing w:after="40"/>
      </w:pPr>
      <w:r>
        <w:t>Immutable event history and auditable state transitions.</w:t>
      </w:r>
    </w:p>
    <w:p>
      <w:pPr>
        <w:pStyle w:val="Heading2"/>
        <w:keepNext/>
      </w:pPr>
      <w:r>
        <w:t>6.2  Prompt synthesis</w:t>
      </w:r>
    </w:p>
    <w:p>
      <w:pPr>
        <w:spacing w:after="80"/>
      </w:pPr>
      <w:r>
        <w:rPr>
          <w:i w:val="0"/>
        </w:rPr>
        <w:t>The core application receives events and composes a master prompt from relevant portions of the citizen’s subgraph and current contract. Prompt synthesis should be deterministic enough to audit while allowing context selection and summarization.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Prompt section</w:t>
            </w:r>
          </w:p>
        </w:tc>
        <w:tc>
          <w:tcPr>
            <w:tcW w:type="dxa" w:w="5083"/>
            <w:shd w:fill="17324D"/>
            <w:tcMar>
              <w:top w:w="90" w:type="dxa"/>
              <w:start w:w="90" w:type="dxa"/>
              <w:bottom w:w="90" w:type="dxa"/>
              <w:end w:w="90" w:type="dxa"/>
            </w:tcMar>
            <w:vAlign w:val="center"/>
          </w:tcPr>
          <w:p>
            <w:pPr>
              <w:jc w:val="left"/>
            </w:pPr>
            <w:r>
              <w:rPr>
                <w:b/>
                <w:color w:val="FFFFFF"/>
                <w:sz w:val="17"/>
              </w:rPr>
              <w:t>Typical contents</w:t>
            </w:r>
          </w:p>
        </w:tc>
      </w:tr>
      <w:tr>
        <w:tc>
          <w:tcPr>
            <w:tcW w:type="dxa" w:w="2304"/>
            <w:tcMar>
              <w:top w:w="80" w:type="dxa"/>
              <w:start w:w="90" w:type="dxa"/>
              <w:bottom w:w="80" w:type="dxa"/>
              <w:end w:w="90" w:type="dxa"/>
            </w:tcMar>
            <w:vAlign w:val="top"/>
          </w:tcPr>
          <w:p>
            <w:pPr>
              <w:spacing w:after="0"/>
            </w:pPr>
            <w:r>
              <w:rPr>
                <w:sz w:val="17"/>
              </w:rPr>
              <w:t>Who I am</w:t>
            </w:r>
          </w:p>
        </w:tc>
        <w:tc>
          <w:tcPr>
            <w:tcW w:type="dxa" w:w="8496"/>
            <w:tcMar>
              <w:top w:w="80" w:type="dxa"/>
              <w:start w:w="90" w:type="dxa"/>
              <w:bottom w:w="80" w:type="dxa"/>
              <w:end w:w="90" w:type="dxa"/>
            </w:tcMar>
            <w:vAlign w:val="top"/>
          </w:tcPr>
          <w:p>
            <w:pPr>
              <w:spacing w:after="0"/>
            </w:pPr>
            <w:r>
              <w:rPr>
                <w:sz w:val="17"/>
              </w:rPr>
              <w:t>Name, age, identity, public/private role, enduring self-description.</w:t>
            </w:r>
          </w:p>
        </w:tc>
      </w:tr>
      <w:tr>
        <w:tc>
          <w:tcPr>
            <w:tcW w:type="dxa" w:w="2304"/>
            <w:shd w:fill="F7F9FA"/>
            <w:tcMar>
              <w:top w:w="80" w:type="dxa"/>
              <w:start w:w="90" w:type="dxa"/>
              <w:bottom w:w="80" w:type="dxa"/>
              <w:end w:w="90" w:type="dxa"/>
            </w:tcMar>
            <w:vAlign w:val="top"/>
          </w:tcPr>
          <w:p>
            <w:pPr>
              <w:spacing w:after="0"/>
            </w:pPr>
            <w:r>
              <w:rPr>
                <w:sz w:val="17"/>
              </w:rPr>
              <w:t>Inherited disposition</w:t>
            </w:r>
          </w:p>
        </w:tc>
        <w:tc>
          <w:tcPr>
            <w:tcW w:type="dxa" w:w="8496"/>
            <w:shd w:fill="F7F9FA"/>
            <w:tcMar>
              <w:top w:w="80" w:type="dxa"/>
              <w:start w:w="90" w:type="dxa"/>
              <w:bottom w:w="80" w:type="dxa"/>
              <w:end w:w="90" w:type="dxa"/>
            </w:tcMar>
            <w:vAlign w:val="top"/>
          </w:tcPr>
          <w:p>
            <w:pPr>
              <w:spacing w:after="0"/>
            </w:pPr>
            <w:r>
              <w:rPr>
                <w:sz w:val="17"/>
              </w:rPr>
              <w:t>Relevant genetic hyperparameters and textual chromosomes.</w:t>
            </w:r>
          </w:p>
        </w:tc>
      </w:tr>
      <w:tr>
        <w:tc>
          <w:tcPr>
            <w:tcW w:type="dxa" w:w="2304"/>
            <w:tcMar>
              <w:top w:w="80" w:type="dxa"/>
              <w:start w:w="90" w:type="dxa"/>
              <w:bottom w:w="80" w:type="dxa"/>
              <w:end w:w="90" w:type="dxa"/>
            </w:tcMar>
            <w:vAlign w:val="top"/>
          </w:tcPr>
          <w:p>
            <w:pPr>
              <w:spacing w:after="0"/>
            </w:pPr>
            <w:r>
              <w:rPr>
                <w:sz w:val="17"/>
              </w:rPr>
              <w:t>My background</w:t>
            </w:r>
          </w:p>
        </w:tc>
        <w:tc>
          <w:tcPr>
            <w:tcW w:type="dxa" w:w="8496"/>
            <w:tcMar>
              <w:top w:w="80" w:type="dxa"/>
              <w:start w:w="90" w:type="dxa"/>
              <w:bottom w:w="80" w:type="dxa"/>
              <w:end w:w="90" w:type="dxa"/>
            </w:tcMar>
            <w:vAlign w:val="top"/>
          </w:tcPr>
          <w:p>
            <w:pPr>
              <w:spacing w:after="0"/>
            </w:pPr>
            <w:r>
              <w:rPr>
                <w:sz w:val="17"/>
              </w:rPr>
              <w:t>Relevant family, cultural, language, city, and upbringing partials.</w:t>
            </w:r>
          </w:p>
        </w:tc>
      </w:tr>
      <w:tr>
        <w:tc>
          <w:tcPr>
            <w:tcW w:type="dxa" w:w="2304"/>
            <w:shd w:fill="F7F9FA"/>
            <w:tcMar>
              <w:top w:w="80" w:type="dxa"/>
              <w:start w:w="90" w:type="dxa"/>
              <w:bottom w:w="80" w:type="dxa"/>
              <w:end w:w="90" w:type="dxa"/>
            </w:tcMar>
            <w:vAlign w:val="top"/>
          </w:tcPr>
          <w:p>
            <w:pPr>
              <w:spacing w:after="0"/>
            </w:pPr>
            <w:r>
              <w:rPr>
                <w:sz w:val="17"/>
              </w:rPr>
              <w:t>My history</w:t>
            </w:r>
          </w:p>
        </w:tc>
        <w:tc>
          <w:tcPr>
            <w:tcW w:type="dxa" w:w="8496"/>
            <w:shd w:fill="F7F9FA"/>
            <w:tcMar>
              <w:top w:w="80" w:type="dxa"/>
              <w:start w:w="90" w:type="dxa"/>
              <w:bottom w:w="80" w:type="dxa"/>
              <w:end w:w="90" w:type="dxa"/>
            </w:tcMar>
            <w:vAlign w:val="top"/>
          </w:tcPr>
          <w:p>
            <w:pPr>
              <w:spacing w:after="0"/>
            </w:pPr>
            <w:r>
              <w:rPr>
                <w:sz w:val="17"/>
              </w:rPr>
              <w:t>Task-specific memories, relationship context, prior success/failure, and learned cautions.</w:t>
            </w:r>
          </w:p>
        </w:tc>
      </w:tr>
      <w:tr>
        <w:tc>
          <w:tcPr>
            <w:tcW w:type="dxa" w:w="2304"/>
            <w:tcMar>
              <w:top w:w="80" w:type="dxa"/>
              <w:start w:w="90" w:type="dxa"/>
              <w:bottom w:w="80" w:type="dxa"/>
              <w:end w:w="90" w:type="dxa"/>
            </w:tcMar>
            <w:vAlign w:val="top"/>
          </w:tcPr>
          <w:p>
            <w:pPr>
              <w:spacing w:after="0"/>
            </w:pPr>
            <w:r>
              <w:rPr>
                <w:sz w:val="17"/>
              </w:rPr>
              <w:t>My current state</w:t>
            </w:r>
          </w:p>
        </w:tc>
        <w:tc>
          <w:tcPr>
            <w:tcW w:type="dxa" w:w="8496"/>
            <w:tcMar>
              <w:top w:w="80" w:type="dxa"/>
              <w:start w:w="90" w:type="dxa"/>
              <w:bottom w:w="80" w:type="dxa"/>
              <w:end w:w="90" w:type="dxa"/>
            </w:tcMar>
            <w:vAlign w:val="top"/>
          </w:tcPr>
          <w:p>
            <w:pPr>
              <w:spacing w:after="0"/>
            </w:pPr>
            <w:r>
              <w:rPr>
                <w:sz w:val="17"/>
              </w:rPr>
              <w:t>Needs, feelings, confidence, budget, obligations, and availability.</w:t>
            </w:r>
          </w:p>
        </w:tc>
      </w:tr>
      <w:tr>
        <w:tc>
          <w:tcPr>
            <w:tcW w:type="dxa" w:w="2304"/>
            <w:shd w:fill="F7F9FA"/>
            <w:tcMar>
              <w:top w:w="80" w:type="dxa"/>
              <w:start w:w="90" w:type="dxa"/>
              <w:bottom w:w="80" w:type="dxa"/>
              <w:end w:w="90" w:type="dxa"/>
            </w:tcMar>
            <w:vAlign w:val="top"/>
          </w:tcPr>
          <w:p>
            <w:pPr>
              <w:spacing w:after="0"/>
            </w:pPr>
            <w:r>
              <w:rPr>
                <w:sz w:val="17"/>
              </w:rPr>
              <w:t>The work</w:t>
            </w:r>
          </w:p>
        </w:tc>
        <w:tc>
          <w:tcPr>
            <w:tcW w:type="dxa" w:w="8496"/>
            <w:shd w:fill="F7F9FA"/>
            <w:tcMar>
              <w:top w:w="80" w:type="dxa"/>
              <w:start w:w="90" w:type="dxa"/>
              <w:bottom w:w="80" w:type="dxa"/>
              <w:end w:w="90" w:type="dxa"/>
            </w:tcMar>
            <w:vAlign w:val="top"/>
          </w:tcPr>
          <w:p>
            <w:pPr>
              <w:spacing w:after="0"/>
            </w:pPr>
            <w:r>
              <w:rPr>
                <w:sz w:val="17"/>
              </w:rPr>
              <w:t>Task or subtask, acceptance criteria, deadline, permissions, budget, evaluation, and output requirements.</w:t>
            </w:r>
          </w:p>
        </w:tc>
      </w:tr>
      <w:tr>
        <w:tc>
          <w:tcPr>
            <w:tcW w:type="dxa" w:w="2304"/>
            <w:tcMar>
              <w:top w:w="80" w:type="dxa"/>
              <w:start w:w="90" w:type="dxa"/>
              <w:bottom w:w="80" w:type="dxa"/>
              <w:end w:w="90" w:type="dxa"/>
            </w:tcMar>
            <w:vAlign w:val="top"/>
          </w:tcPr>
          <w:p>
            <w:pPr>
              <w:spacing w:after="0"/>
            </w:pPr>
            <w:r>
              <w:rPr>
                <w:sz w:val="17"/>
              </w:rPr>
              <w:t>Required mutations</w:t>
            </w:r>
          </w:p>
        </w:tc>
        <w:tc>
          <w:tcPr>
            <w:tcW w:type="dxa" w:w="8496"/>
            <w:tcMar>
              <w:top w:w="80" w:type="dxa"/>
              <w:start w:w="90" w:type="dxa"/>
              <w:bottom w:w="80" w:type="dxa"/>
              <w:end w:w="90" w:type="dxa"/>
            </w:tcMar>
            <w:vAlign w:val="top"/>
          </w:tcPr>
          <w:p>
            <w:pPr>
              <w:spacing w:after="0"/>
            </w:pPr>
            <w:r>
              <w:rPr>
                <w:sz w:val="17"/>
              </w:rPr>
              <w:t>Structured event, ledger, memory, reputation, and state updates returned by the runtime.</w:t>
            </w:r>
          </w:p>
        </w:tc>
      </w:tr>
    </w:tbl>
    <w:p>
      <w:pPr>
        <w:spacing w:after="0"/>
      </w:pPr>
    </w:p>
    <w:p>
      <w:pPr>
        <w:pStyle w:val="Heading2"/>
        <w:keepNext/>
      </w:pPr>
      <w:r>
        <w:t>6.3  Execution layer</w:t>
      </w:r>
    </w:p>
    <w:p>
      <w:pPr>
        <w:spacing w:after="80"/>
      </w:pPr>
      <w:r>
        <w:rPr>
          <w:i w:val="0"/>
        </w:rPr>
        <w:t>Execution workers remain short-lived and stateless. They may use third-party agent frameworks or raw model APIs. Workers receive the synthesized prompt, relevant memory, budget limits, and tool permissions; return deliverables and structured state-change proposals; and terminate.</w:t>
      </w:r>
    </w:p>
    <w:p>
      <w:pPr>
        <w:pStyle w:val="Heading2"/>
        <w:keepNext/>
      </w:pPr>
      <w:r>
        <w:t>6.4  Infrastructure direction: Cloudflare-first, portable by design</w:t>
      </w:r>
    </w:p>
    <w:p>
      <w:pPr>
        <w:spacing w:after="80"/>
      </w:pPr>
      <w:r>
        <w:rPr>
          <w:i w:val="0"/>
        </w:rPr>
        <w:t>The first Fibre implementation does not require GPUs. Most work consists of event processing, prompt synthesis, API calls, queueing, storage, scheduling, and human-facing applications. Cloudflare is a strong fit for a first prototype, particularly if a Durable Object or equivalent stateful coordinator is used as the home of each active citizen. AWS remains appropriate for enterprise isolation, container workloads, complex networking, and later deployments.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90" w:type="dxa"/>
              <w:start w:w="90" w:type="dxa"/>
              <w:bottom w:w="90" w:type="dxa"/>
              <w:end w:w="90" w:type="dxa"/>
            </w:tcMar>
            <w:vAlign w:val="center"/>
          </w:tcPr>
          <w:p>
            <w:pPr>
              <w:jc w:val="left"/>
            </w:pPr>
            <w:r>
              <w:rPr>
                <w:b/>
                <w:color w:val="FFFFFF"/>
                <w:sz w:val="17"/>
              </w:rPr>
              <w:t>Fibre capability</w:t>
            </w:r>
          </w:p>
        </w:tc>
        <w:tc>
          <w:tcPr>
            <w:tcW w:type="dxa" w:w="3389"/>
            <w:shd w:fill="17324D"/>
            <w:tcMar>
              <w:top w:w="90" w:type="dxa"/>
              <w:start w:w="90" w:type="dxa"/>
              <w:bottom w:w="90" w:type="dxa"/>
              <w:end w:w="90" w:type="dxa"/>
            </w:tcMar>
            <w:vAlign w:val="center"/>
          </w:tcPr>
          <w:p>
            <w:pPr>
              <w:jc w:val="left"/>
            </w:pPr>
            <w:r>
              <w:rPr>
                <w:b/>
                <w:color w:val="FFFFFF"/>
                <w:sz w:val="17"/>
              </w:rPr>
              <w:t>Cloudflare-first option</w:t>
            </w:r>
          </w:p>
        </w:tc>
        <w:tc>
          <w:tcPr>
            <w:tcW w:type="dxa" w:w="3389"/>
            <w:shd w:fill="17324D"/>
            <w:tcMar>
              <w:top w:w="90" w:type="dxa"/>
              <w:start w:w="90" w:type="dxa"/>
              <w:bottom w:w="90" w:type="dxa"/>
              <w:end w:w="90" w:type="dxa"/>
            </w:tcMar>
            <w:vAlign w:val="center"/>
          </w:tcPr>
          <w:p>
            <w:pPr>
              <w:jc w:val="left"/>
            </w:pPr>
            <w:r>
              <w:rPr>
                <w:b/>
                <w:color w:val="FFFFFF"/>
                <w:sz w:val="17"/>
              </w:rPr>
              <w:t>Portable interface</w:t>
            </w:r>
          </w:p>
        </w:tc>
      </w:tr>
      <w:tr>
        <w:tc>
          <w:tcPr>
            <w:tcW w:type="dxa" w:w="2448"/>
            <w:tcMar>
              <w:top w:w="80" w:type="dxa"/>
              <w:start w:w="90" w:type="dxa"/>
              <w:bottom w:w="80" w:type="dxa"/>
              <w:end w:w="90" w:type="dxa"/>
            </w:tcMar>
            <w:vAlign w:val="top"/>
          </w:tcPr>
          <w:p>
            <w:pPr>
              <w:spacing w:after="0"/>
            </w:pPr>
            <w:r>
              <w:rPr>
                <w:sz w:val="17"/>
              </w:rPr>
              <w:t>API and application logic</w:t>
            </w:r>
          </w:p>
        </w:tc>
        <w:tc>
          <w:tcPr>
            <w:tcW w:type="dxa" w:w="3600"/>
            <w:tcMar>
              <w:top w:w="80" w:type="dxa"/>
              <w:start w:w="90" w:type="dxa"/>
              <w:bottom w:w="80" w:type="dxa"/>
              <w:end w:w="90" w:type="dxa"/>
            </w:tcMar>
            <w:vAlign w:val="top"/>
          </w:tcPr>
          <w:p>
            <w:pPr>
              <w:spacing w:after="0"/>
            </w:pPr>
            <w:r>
              <w:rPr>
                <w:sz w:val="17"/>
              </w:rPr>
              <w:t>Workers</w:t>
            </w:r>
          </w:p>
        </w:tc>
        <w:tc>
          <w:tcPr>
            <w:tcW w:type="dxa" w:w="4752"/>
            <w:tcMar>
              <w:top w:w="80" w:type="dxa"/>
              <w:start w:w="90" w:type="dxa"/>
              <w:bottom w:w="80" w:type="dxa"/>
              <w:end w:w="90" w:type="dxa"/>
            </w:tcMar>
            <w:vAlign w:val="top"/>
          </w:tcPr>
          <w:p>
            <w:pPr>
              <w:spacing w:after="0"/>
            </w:pPr>
            <w:r>
              <w:rPr>
                <w:sz w:val="17"/>
              </w:rPr>
              <w:t>ApplicationService</w:t>
            </w:r>
          </w:p>
        </w:tc>
      </w:tr>
      <w:tr>
        <w:tc>
          <w:tcPr>
            <w:tcW w:type="dxa" w:w="2448"/>
            <w:shd w:fill="F7F9FA"/>
            <w:tcMar>
              <w:top w:w="80" w:type="dxa"/>
              <w:start w:w="90" w:type="dxa"/>
              <w:bottom w:w="80" w:type="dxa"/>
              <w:end w:w="90" w:type="dxa"/>
            </w:tcMar>
            <w:vAlign w:val="top"/>
          </w:tcPr>
          <w:p>
            <w:pPr>
              <w:spacing w:after="0"/>
            </w:pPr>
            <w:r>
              <w:rPr>
                <w:sz w:val="17"/>
              </w:rPr>
              <w:t>Per-citizen coordination</w:t>
            </w:r>
          </w:p>
        </w:tc>
        <w:tc>
          <w:tcPr>
            <w:tcW w:type="dxa" w:w="3600"/>
            <w:shd w:fill="F7F9FA"/>
            <w:tcMar>
              <w:top w:w="80" w:type="dxa"/>
              <w:start w:w="90" w:type="dxa"/>
              <w:bottom w:w="80" w:type="dxa"/>
              <w:end w:w="90" w:type="dxa"/>
            </w:tcMar>
            <w:vAlign w:val="top"/>
          </w:tcPr>
          <w:p>
            <w:pPr>
              <w:spacing w:after="0"/>
            </w:pPr>
            <w:r>
              <w:rPr>
                <w:sz w:val="17"/>
              </w:rPr>
              <w:t>Durable Objects</w:t>
            </w:r>
          </w:p>
        </w:tc>
        <w:tc>
          <w:tcPr>
            <w:tcW w:type="dxa" w:w="4752"/>
            <w:shd w:fill="F7F9FA"/>
            <w:tcMar>
              <w:top w:w="80" w:type="dxa"/>
              <w:start w:w="90" w:type="dxa"/>
              <w:bottom w:w="80" w:type="dxa"/>
              <w:end w:w="90" w:type="dxa"/>
            </w:tcMar>
            <w:vAlign w:val="top"/>
          </w:tcPr>
          <w:p>
            <w:pPr>
              <w:spacing w:after="0"/>
            </w:pPr>
            <w:r>
              <w:rPr>
                <w:sz w:val="17"/>
              </w:rPr>
              <w:t>AgentStateCoordinator</w:t>
            </w:r>
          </w:p>
        </w:tc>
      </w:tr>
      <w:tr>
        <w:tc>
          <w:tcPr>
            <w:tcW w:type="dxa" w:w="2448"/>
            <w:tcMar>
              <w:top w:w="80" w:type="dxa"/>
              <w:start w:w="90" w:type="dxa"/>
              <w:bottom w:w="80" w:type="dxa"/>
              <w:end w:w="90" w:type="dxa"/>
            </w:tcMar>
            <w:vAlign w:val="top"/>
          </w:tcPr>
          <w:p>
            <w:pPr>
              <w:spacing w:after="0"/>
            </w:pPr>
            <w:r>
              <w:rPr>
                <w:sz w:val="17"/>
              </w:rPr>
              <w:t>Async task events</w:t>
            </w:r>
          </w:p>
        </w:tc>
        <w:tc>
          <w:tcPr>
            <w:tcW w:type="dxa" w:w="3600"/>
            <w:tcMar>
              <w:top w:w="80" w:type="dxa"/>
              <w:start w:w="90" w:type="dxa"/>
              <w:bottom w:w="80" w:type="dxa"/>
              <w:end w:w="90" w:type="dxa"/>
            </w:tcMar>
            <w:vAlign w:val="top"/>
          </w:tcPr>
          <w:p>
            <w:pPr>
              <w:spacing w:after="0"/>
            </w:pPr>
            <w:r>
              <w:rPr>
                <w:sz w:val="17"/>
              </w:rPr>
              <w:t>Queues</w:t>
            </w:r>
          </w:p>
        </w:tc>
        <w:tc>
          <w:tcPr>
            <w:tcW w:type="dxa" w:w="4752"/>
            <w:tcMar>
              <w:top w:w="80" w:type="dxa"/>
              <w:start w:w="90" w:type="dxa"/>
              <w:bottom w:w="80" w:type="dxa"/>
              <w:end w:w="90" w:type="dxa"/>
            </w:tcMar>
            <w:vAlign w:val="top"/>
          </w:tcPr>
          <w:p>
            <w:pPr>
              <w:spacing w:after="0"/>
            </w:pPr>
            <w:r>
              <w:rPr>
                <w:sz w:val="17"/>
              </w:rPr>
              <w:t>TaskQueue</w:t>
            </w:r>
          </w:p>
        </w:tc>
      </w:tr>
      <w:tr>
        <w:tc>
          <w:tcPr>
            <w:tcW w:type="dxa" w:w="2448"/>
            <w:shd w:fill="F7F9FA"/>
            <w:tcMar>
              <w:top w:w="80" w:type="dxa"/>
              <w:start w:w="90" w:type="dxa"/>
              <w:bottom w:w="80" w:type="dxa"/>
              <w:end w:w="90" w:type="dxa"/>
            </w:tcMar>
            <w:vAlign w:val="top"/>
          </w:tcPr>
          <w:p>
            <w:pPr>
              <w:spacing w:after="0"/>
            </w:pPr>
            <w:r>
              <w:rPr>
                <w:sz w:val="17"/>
              </w:rPr>
              <w:t>Long-running/retryable flows</w:t>
            </w:r>
          </w:p>
        </w:tc>
        <w:tc>
          <w:tcPr>
            <w:tcW w:type="dxa" w:w="3600"/>
            <w:shd w:fill="F7F9FA"/>
            <w:tcMar>
              <w:top w:w="80" w:type="dxa"/>
              <w:start w:w="90" w:type="dxa"/>
              <w:bottom w:w="80" w:type="dxa"/>
              <w:end w:w="90" w:type="dxa"/>
            </w:tcMar>
            <w:vAlign w:val="top"/>
          </w:tcPr>
          <w:p>
            <w:pPr>
              <w:spacing w:after="0"/>
            </w:pPr>
            <w:r>
              <w:rPr>
                <w:sz w:val="17"/>
              </w:rPr>
              <w:t>Workflows</w:t>
            </w:r>
          </w:p>
        </w:tc>
        <w:tc>
          <w:tcPr>
            <w:tcW w:type="dxa" w:w="4752"/>
            <w:shd w:fill="F7F9FA"/>
            <w:tcMar>
              <w:top w:w="80" w:type="dxa"/>
              <w:start w:w="90" w:type="dxa"/>
              <w:bottom w:w="80" w:type="dxa"/>
              <w:end w:w="90" w:type="dxa"/>
            </w:tcMar>
            <w:vAlign w:val="top"/>
          </w:tcPr>
          <w:p>
            <w:pPr>
              <w:spacing w:after="0"/>
            </w:pPr>
            <w:r>
              <w:rPr>
                <w:sz w:val="17"/>
              </w:rPr>
              <w:t>WorkflowEngine</w:t>
            </w:r>
          </w:p>
        </w:tc>
      </w:tr>
      <w:tr>
        <w:tc>
          <w:tcPr>
            <w:tcW w:type="dxa" w:w="2448"/>
            <w:tcMar>
              <w:top w:w="80" w:type="dxa"/>
              <w:start w:w="90" w:type="dxa"/>
              <w:bottom w:w="80" w:type="dxa"/>
              <w:end w:w="90" w:type="dxa"/>
            </w:tcMar>
            <w:vAlign w:val="top"/>
          </w:tcPr>
          <w:p>
            <w:pPr>
              <w:spacing w:after="0"/>
            </w:pPr>
            <w:r>
              <w:rPr>
                <w:sz w:val="17"/>
              </w:rPr>
              <w:t>Relational records</w:t>
            </w:r>
          </w:p>
        </w:tc>
        <w:tc>
          <w:tcPr>
            <w:tcW w:type="dxa" w:w="3600"/>
            <w:tcMar>
              <w:top w:w="80" w:type="dxa"/>
              <w:start w:w="90" w:type="dxa"/>
              <w:bottom w:w="80" w:type="dxa"/>
              <w:end w:w="90" w:type="dxa"/>
            </w:tcMar>
            <w:vAlign w:val="top"/>
          </w:tcPr>
          <w:p>
            <w:pPr>
              <w:spacing w:after="0"/>
            </w:pPr>
            <w:r>
              <w:rPr>
                <w:sz w:val="17"/>
              </w:rPr>
              <w:t>D1</w:t>
            </w:r>
          </w:p>
        </w:tc>
        <w:tc>
          <w:tcPr>
            <w:tcW w:type="dxa" w:w="4752"/>
            <w:tcMar>
              <w:top w:w="80" w:type="dxa"/>
              <w:start w:w="90" w:type="dxa"/>
              <w:bottom w:w="80" w:type="dxa"/>
              <w:end w:w="90" w:type="dxa"/>
            </w:tcMar>
            <w:vAlign w:val="top"/>
          </w:tcPr>
          <w:p>
            <w:pPr>
              <w:spacing w:after="0"/>
            </w:pPr>
            <w:r>
              <w:rPr>
                <w:sz w:val="17"/>
              </w:rPr>
              <w:t>WorldRecordStore</w:t>
            </w:r>
          </w:p>
        </w:tc>
      </w:tr>
      <w:tr>
        <w:tc>
          <w:tcPr>
            <w:tcW w:type="dxa" w:w="2448"/>
            <w:shd w:fill="F7F9FA"/>
            <w:tcMar>
              <w:top w:w="80" w:type="dxa"/>
              <w:start w:w="90" w:type="dxa"/>
              <w:bottom w:w="80" w:type="dxa"/>
              <w:end w:w="90" w:type="dxa"/>
            </w:tcMar>
            <w:vAlign w:val="top"/>
          </w:tcPr>
          <w:p>
            <w:pPr>
              <w:spacing w:after="0"/>
            </w:pPr>
            <w:r>
              <w:rPr>
                <w:sz w:val="17"/>
              </w:rPr>
              <w:t>Artifacts</w:t>
            </w:r>
          </w:p>
        </w:tc>
        <w:tc>
          <w:tcPr>
            <w:tcW w:type="dxa" w:w="3600"/>
            <w:shd w:fill="F7F9FA"/>
            <w:tcMar>
              <w:top w:w="80" w:type="dxa"/>
              <w:start w:w="90" w:type="dxa"/>
              <w:bottom w:w="80" w:type="dxa"/>
              <w:end w:w="90" w:type="dxa"/>
            </w:tcMar>
            <w:vAlign w:val="top"/>
          </w:tcPr>
          <w:p>
            <w:pPr>
              <w:spacing w:after="0"/>
            </w:pPr>
            <w:r>
              <w:rPr>
                <w:sz w:val="17"/>
              </w:rPr>
              <w:t>R2</w:t>
            </w:r>
          </w:p>
        </w:tc>
        <w:tc>
          <w:tcPr>
            <w:tcW w:type="dxa" w:w="4752"/>
            <w:shd w:fill="F7F9FA"/>
            <w:tcMar>
              <w:top w:w="80" w:type="dxa"/>
              <w:start w:w="90" w:type="dxa"/>
              <w:bottom w:w="80" w:type="dxa"/>
              <w:end w:w="90" w:type="dxa"/>
            </w:tcMar>
            <w:vAlign w:val="top"/>
          </w:tcPr>
          <w:p>
            <w:pPr>
              <w:spacing w:after="0"/>
            </w:pPr>
            <w:r>
              <w:rPr>
                <w:sz w:val="17"/>
              </w:rPr>
              <w:t>ArtifactStore</w:t>
            </w:r>
          </w:p>
        </w:tc>
      </w:tr>
      <w:tr>
        <w:tc>
          <w:tcPr>
            <w:tcW w:type="dxa" w:w="2448"/>
            <w:tcMar>
              <w:top w:w="80" w:type="dxa"/>
              <w:start w:w="90" w:type="dxa"/>
              <w:bottom w:w="80" w:type="dxa"/>
              <w:end w:w="90" w:type="dxa"/>
            </w:tcMar>
            <w:vAlign w:val="top"/>
          </w:tcPr>
          <w:p>
            <w:pPr>
              <w:spacing w:after="0"/>
            </w:pPr>
            <w:r>
              <w:rPr>
                <w:sz w:val="17"/>
              </w:rPr>
              <w:t>Configuration</w:t>
            </w:r>
          </w:p>
        </w:tc>
        <w:tc>
          <w:tcPr>
            <w:tcW w:type="dxa" w:w="3600"/>
            <w:tcMar>
              <w:top w:w="80" w:type="dxa"/>
              <w:start w:w="90" w:type="dxa"/>
              <w:bottom w:w="80" w:type="dxa"/>
              <w:end w:w="90" w:type="dxa"/>
            </w:tcMar>
            <w:vAlign w:val="top"/>
          </w:tcPr>
          <w:p>
            <w:pPr>
              <w:spacing w:after="0"/>
            </w:pPr>
            <w:r>
              <w:rPr>
                <w:sz w:val="17"/>
              </w:rPr>
              <w:t>KV</w:t>
            </w:r>
          </w:p>
        </w:tc>
        <w:tc>
          <w:tcPr>
            <w:tcW w:type="dxa" w:w="4752"/>
            <w:tcMar>
              <w:top w:w="80" w:type="dxa"/>
              <w:start w:w="90" w:type="dxa"/>
              <w:bottom w:w="80" w:type="dxa"/>
              <w:end w:w="90" w:type="dxa"/>
            </w:tcMar>
            <w:vAlign w:val="top"/>
          </w:tcPr>
          <w:p>
            <w:pPr>
              <w:spacing w:after="0"/>
            </w:pPr>
            <w:r>
              <w:rPr>
                <w:sz w:val="17"/>
              </w:rPr>
              <w:t>ConfigurationStore</w:t>
            </w:r>
          </w:p>
        </w:tc>
      </w:tr>
      <w:tr>
        <w:tc>
          <w:tcPr>
            <w:tcW w:type="dxa" w:w="2448"/>
            <w:shd w:fill="F7F9FA"/>
            <w:tcMar>
              <w:top w:w="80" w:type="dxa"/>
              <w:start w:w="90" w:type="dxa"/>
              <w:bottom w:w="80" w:type="dxa"/>
              <w:end w:w="90" w:type="dxa"/>
            </w:tcMar>
            <w:vAlign w:val="top"/>
          </w:tcPr>
          <w:p>
            <w:pPr>
              <w:spacing w:after="0"/>
            </w:pPr>
            <w:r>
              <w:rPr>
                <w:sz w:val="17"/>
              </w:rPr>
              <w:t>Secrets</w:t>
            </w:r>
          </w:p>
        </w:tc>
        <w:tc>
          <w:tcPr>
            <w:tcW w:type="dxa" w:w="3600"/>
            <w:shd w:fill="F7F9FA"/>
            <w:tcMar>
              <w:top w:w="80" w:type="dxa"/>
              <w:start w:w="90" w:type="dxa"/>
              <w:bottom w:w="80" w:type="dxa"/>
              <w:end w:w="90" w:type="dxa"/>
            </w:tcMar>
            <w:vAlign w:val="top"/>
          </w:tcPr>
          <w:p>
            <w:pPr>
              <w:spacing w:after="0"/>
            </w:pPr>
            <w:r>
              <w:rPr>
                <w:sz w:val="17"/>
              </w:rPr>
              <w:t>Worker secrets</w:t>
            </w:r>
          </w:p>
        </w:tc>
        <w:tc>
          <w:tcPr>
            <w:tcW w:type="dxa" w:w="4752"/>
            <w:shd w:fill="F7F9FA"/>
            <w:tcMar>
              <w:top w:w="80" w:type="dxa"/>
              <w:start w:w="90" w:type="dxa"/>
              <w:bottom w:w="80" w:type="dxa"/>
              <w:end w:w="90" w:type="dxa"/>
            </w:tcMar>
            <w:vAlign w:val="top"/>
          </w:tcPr>
          <w:p>
            <w:pPr>
              <w:spacing w:after="0"/>
            </w:pPr>
            <w:r>
              <w:rPr>
                <w:sz w:val="17"/>
              </w:rPr>
              <w:t>SecretProvider</w:t>
            </w:r>
          </w:p>
        </w:tc>
      </w:tr>
      <w:tr>
        <w:tc>
          <w:tcPr>
            <w:tcW w:type="dxa" w:w="2448"/>
            <w:tcMar>
              <w:top w:w="80" w:type="dxa"/>
              <w:start w:w="90" w:type="dxa"/>
              <w:bottom w:w="80" w:type="dxa"/>
              <w:end w:w="90" w:type="dxa"/>
            </w:tcMar>
            <w:vAlign w:val="top"/>
          </w:tcPr>
          <w:p>
            <w:pPr>
              <w:spacing w:after="0"/>
            </w:pPr>
            <w:r>
              <w:rPr>
                <w:sz w:val="17"/>
              </w:rPr>
              <w:t>Scheduling</w:t>
            </w:r>
          </w:p>
        </w:tc>
        <w:tc>
          <w:tcPr>
            <w:tcW w:type="dxa" w:w="3600"/>
            <w:tcMar>
              <w:top w:w="80" w:type="dxa"/>
              <w:start w:w="90" w:type="dxa"/>
              <w:bottom w:w="80" w:type="dxa"/>
              <w:end w:w="90" w:type="dxa"/>
            </w:tcMar>
            <w:vAlign w:val="top"/>
          </w:tcPr>
          <w:p>
            <w:pPr>
              <w:spacing w:after="0"/>
            </w:pPr>
            <w:r>
              <w:rPr>
                <w:sz w:val="17"/>
              </w:rPr>
              <w:t>Cron triggers</w:t>
            </w:r>
          </w:p>
        </w:tc>
        <w:tc>
          <w:tcPr>
            <w:tcW w:type="dxa" w:w="4752"/>
            <w:tcMar>
              <w:top w:w="80" w:type="dxa"/>
              <w:start w:w="90" w:type="dxa"/>
              <w:bottom w:w="80" w:type="dxa"/>
              <w:end w:w="90" w:type="dxa"/>
            </w:tcMar>
            <w:vAlign w:val="top"/>
          </w:tcPr>
          <w:p>
            <w:pPr>
              <w:spacing w:after="0"/>
            </w:pPr>
            <w:r>
              <w:rPr>
                <w:sz w:val="17"/>
              </w:rPr>
              <w:t>Scheduler</w:t>
            </w:r>
          </w:p>
        </w:tc>
      </w:tr>
      <w:tr>
        <w:tc>
          <w:tcPr>
            <w:tcW w:type="dxa" w:w="2448"/>
            <w:shd w:fill="F7F9FA"/>
            <w:tcMar>
              <w:top w:w="80" w:type="dxa"/>
              <w:start w:w="90" w:type="dxa"/>
              <w:bottom w:w="80" w:type="dxa"/>
              <w:end w:w="90" w:type="dxa"/>
            </w:tcMar>
            <w:vAlign w:val="top"/>
          </w:tcPr>
          <w:p>
            <w:pPr>
              <w:spacing w:after="0"/>
            </w:pPr>
            <w:r>
              <w:rPr>
                <w:sz w:val="17"/>
              </w:rPr>
              <w:t>Execution providers</w:t>
            </w:r>
          </w:p>
        </w:tc>
        <w:tc>
          <w:tcPr>
            <w:tcW w:type="dxa" w:w="3600"/>
            <w:shd w:fill="F7F9FA"/>
            <w:tcMar>
              <w:top w:w="80" w:type="dxa"/>
              <w:start w:w="90" w:type="dxa"/>
              <w:bottom w:w="80" w:type="dxa"/>
              <w:end w:w="90" w:type="dxa"/>
            </w:tcMar>
            <w:vAlign w:val="top"/>
          </w:tcPr>
          <w:p>
            <w:pPr>
              <w:spacing w:after="0"/>
            </w:pPr>
            <w:r>
              <w:rPr>
                <w:sz w:val="17"/>
              </w:rPr>
              <w:t>External LLM/agent APIs</w:t>
            </w:r>
          </w:p>
        </w:tc>
        <w:tc>
          <w:tcPr>
            <w:tcW w:type="dxa" w:w="4752"/>
            <w:shd w:fill="F7F9FA"/>
            <w:tcMar>
              <w:top w:w="80" w:type="dxa"/>
              <w:start w:w="90" w:type="dxa"/>
              <w:bottom w:w="80" w:type="dxa"/>
              <w:end w:w="90" w:type="dxa"/>
            </w:tcMar>
            <w:vAlign w:val="top"/>
          </w:tcPr>
          <w:p>
            <w:pPr>
              <w:spacing w:after="0"/>
            </w:pPr>
            <w:r>
              <w:rPr>
                <w:sz w:val="17"/>
              </w:rPr>
              <w:t>ModelGateway / ExecutionGateway</w:t>
            </w:r>
          </w:p>
        </w:tc>
      </w:tr>
    </w:tbl>
    <w:p>
      <w:pPr>
        <w:spacing w:after="0"/>
      </w:pPr>
    </w:p>
    <w:p>
      <w:pPr>
        <w:spacing w:after="80"/>
      </w:pPr>
      <w:r>
        <w:rPr>
          <w:i w:val="0"/>
        </w:rPr>
        <w:t>No identity or market logic should directly depend on provider-specific SDK types. The kernel should expose Fibre-owned interfaces for identity, events, ledger, artifacts, queues, model invocation, and scheduling.</w:t>
      </w:r>
    </w:p>
    <w:p>
      <w:bookmarkStart w:id="70" w:name="prototype"/>
      <w:pPr>
        <w:pStyle w:val="Heading1"/>
        <w:keepNext/>
      </w:pPr>
      <w:r>
        <w:t>7  Prototype Strategy</w:t>
      </w:r>
      <w:bookmarkEnd w:id="70"/>
    </w:p>
    <w:p>
      <w:pPr>
        <w:pStyle w:val="Heading2"/>
        <w:keepNext/>
      </w:pPr>
      <w:r>
        <w:t>7.1  Artifact-first development</w:t>
      </w:r>
    </w:p>
    <w:p>
      <w:pPr>
        <w:spacing w:after="80"/>
      </w:pPr>
      <w:r>
        <w:rPr>
          <w:i w:val="0"/>
        </w:rPr>
        <w:t>Each milestone should produce at least one artifact a human can inspect or operate. The backend is accepted only when the artifact truthfully reflects durable state. This reverses the common sequence in which infrastructure is built for months before anyone can determine whether the concept feels real.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Backend capability</w:t>
            </w:r>
          </w:p>
        </w:tc>
        <w:tc>
          <w:tcPr>
            <w:tcW w:type="dxa" w:w="5083"/>
            <w:shd w:fill="17324D"/>
            <w:tcMar>
              <w:top w:w="90" w:type="dxa"/>
              <w:start w:w="90" w:type="dxa"/>
              <w:bottom w:w="90" w:type="dxa"/>
              <w:end w:w="90" w:type="dxa"/>
            </w:tcMar>
            <w:vAlign w:val="center"/>
          </w:tcPr>
          <w:p>
            <w:pPr>
              <w:jc w:val="left"/>
            </w:pPr>
            <w:r>
              <w:rPr>
                <w:b/>
                <w:color w:val="FFFFFF"/>
                <w:sz w:val="17"/>
              </w:rPr>
              <w:t>Required human artifact</w:t>
            </w:r>
          </w:p>
        </w:tc>
      </w:tr>
      <w:tr>
        <w:tc>
          <w:tcPr>
            <w:tcW w:type="dxa" w:w="2880"/>
            <w:tcMar>
              <w:top w:w="80" w:type="dxa"/>
              <w:start w:w="90" w:type="dxa"/>
              <w:bottom w:w="80" w:type="dxa"/>
              <w:end w:w="90" w:type="dxa"/>
            </w:tcMar>
            <w:vAlign w:val="top"/>
          </w:tcPr>
          <w:p>
            <w:pPr>
              <w:spacing w:after="0"/>
            </w:pPr>
            <w:r>
              <w:rPr>
                <w:sz w:val="17"/>
              </w:rPr>
              <w:t>Persistent identity</w:t>
            </w:r>
          </w:p>
        </w:tc>
        <w:tc>
          <w:tcPr>
            <w:tcW w:type="dxa" w:w="7920"/>
            <w:tcMar>
              <w:top w:w="80" w:type="dxa"/>
              <w:start w:w="90" w:type="dxa"/>
              <w:bottom w:w="80" w:type="dxa"/>
              <w:end w:w="90" w:type="dxa"/>
            </w:tcMar>
            <w:vAlign w:val="top"/>
          </w:tcPr>
          <w:p>
            <w:pPr>
              <w:spacing w:after="0"/>
            </w:pPr>
            <w:r>
              <w:rPr>
                <w:sz w:val="17"/>
              </w:rPr>
              <w:t>Citizen Passport and internal identity inspector.</w:t>
            </w:r>
          </w:p>
        </w:tc>
      </w:tr>
      <w:tr>
        <w:tc>
          <w:tcPr>
            <w:tcW w:type="dxa" w:w="2880"/>
            <w:shd w:fill="F7F9FA"/>
            <w:tcMar>
              <w:top w:w="80" w:type="dxa"/>
              <w:start w:w="90" w:type="dxa"/>
              <w:bottom w:w="80" w:type="dxa"/>
              <w:end w:w="90" w:type="dxa"/>
            </w:tcMar>
            <w:vAlign w:val="top"/>
          </w:tcPr>
          <w:p>
            <w:pPr>
              <w:spacing w:after="0"/>
            </w:pPr>
            <w:r>
              <w:rPr>
                <w:sz w:val="17"/>
              </w:rPr>
              <w:t>Lineage and family</w:t>
            </w:r>
          </w:p>
        </w:tc>
        <w:tc>
          <w:tcPr>
            <w:tcW w:type="dxa" w:w="7920"/>
            <w:shd w:fill="F7F9FA"/>
            <w:tcMar>
              <w:top w:w="80" w:type="dxa"/>
              <w:start w:w="90" w:type="dxa"/>
              <w:bottom w:w="80" w:type="dxa"/>
              <w:end w:w="90" w:type="dxa"/>
            </w:tcMar>
            <w:vAlign w:val="top"/>
          </w:tcPr>
          <w:p>
            <w:pPr>
              <w:spacing w:after="0"/>
            </w:pPr>
            <w:r>
              <w:rPr>
                <w:sz w:val="17"/>
              </w:rPr>
              <w:t>Family tree with real versus narrative relatives clearly distinguished.</w:t>
            </w:r>
          </w:p>
        </w:tc>
      </w:tr>
      <w:tr>
        <w:tc>
          <w:tcPr>
            <w:tcW w:type="dxa" w:w="2880"/>
            <w:tcMar>
              <w:top w:w="80" w:type="dxa"/>
              <w:start w:w="90" w:type="dxa"/>
              <w:bottom w:w="80" w:type="dxa"/>
              <w:end w:w="90" w:type="dxa"/>
            </w:tcMar>
            <w:vAlign w:val="top"/>
          </w:tcPr>
          <w:p>
            <w:pPr>
              <w:spacing w:after="0"/>
            </w:pPr>
            <w:r>
              <w:rPr>
                <w:sz w:val="17"/>
              </w:rPr>
              <w:t>Economy</w:t>
            </w:r>
          </w:p>
        </w:tc>
        <w:tc>
          <w:tcPr>
            <w:tcW w:type="dxa" w:w="7920"/>
            <w:tcMar>
              <w:top w:w="80" w:type="dxa"/>
              <w:start w:w="90" w:type="dxa"/>
              <w:bottom w:w="80" w:type="dxa"/>
              <w:end w:w="90" w:type="dxa"/>
            </w:tcMar>
            <w:vAlign w:val="top"/>
          </w:tcPr>
          <w:p>
            <w:pPr>
              <w:spacing w:after="0"/>
            </w:pPr>
            <w:r>
              <w:rPr>
                <w:sz w:val="17"/>
              </w:rPr>
              <w:t>Account statement and double-entry ledger view.</w:t>
            </w:r>
          </w:p>
        </w:tc>
      </w:tr>
      <w:tr>
        <w:tc>
          <w:tcPr>
            <w:tcW w:type="dxa" w:w="2880"/>
            <w:shd w:fill="F7F9FA"/>
            <w:tcMar>
              <w:top w:w="80" w:type="dxa"/>
              <w:start w:w="90" w:type="dxa"/>
              <w:bottom w:w="80" w:type="dxa"/>
              <w:end w:w="90" w:type="dxa"/>
            </w:tcMar>
            <w:vAlign w:val="top"/>
          </w:tcPr>
          <w:p>
            <w:pPr>
              <w:spacing w:after="0"/>
            </w:pPr>
            <w:r>
              <w:rPr>
                <w:sz w:val="17"/>
              </w:rPr>
              <w:t>Task market</w:t>
            </w:r>
          </w:p>
        </w:tc>
        <w:tc>
          <w:tcPr>
            <w:tcW w:type="dxa" w:w="7920"/>
            <w:shd w:fill="F7F9FA"/>
            <w:tcMar>
              <w:top w:w="80" w:type="dxa"/>
              <w:start w:w="90" w:type="dxa"/>
              <w:bottom w:w="80" w:type="dxa"/>
              <w:end w:w="90" w:type="dxa"/>
            </w:tcMar>
            <w:vAlign w:val="top"/>
          </w:tcPr>
          <w:p>
            <w:pPr>
              <w:spacing w:after="0"/>
            </w:pPr>
            <w:r>
              <w:rPr>
                <w:sz w:val="17"/>
              </w:rPr>
              <w:t>Task listing, candidate shortlist, bid comparison, and award record.</w:t>
            </w:r>
          </w:p>
        </w:tc>
      </w:tr>
      <w:tr>
        <w:tc>
          <w:tcPr>
            <w:tcW w:type="dxa" w:w="2880"/>
            <w:tcMar>
              <w:top w:w="80" w:type="dxa"/>
              <w:start w:w="90" w:type="dxa"/>
              <w:bottom w:w="80" w:type="dxa"/>
              <w:end w:w="90" w:type="dxa"/>
            </w:tcMar>
            <w:vAlign w:val="top"/>
          </w:tcPr>
          <w:p>
            <w:pPr>
              <w:spacing w:after="0"/>
            </w:pPr>
            <w:r>
              <w:rPr>
                <w:sz w:val="17"/>
              </w:rPr>
              <w:t>Subcontracting</w:t>
            </w:r>
          </w:p>
        </w:tc>
        <w:tc>
          <w:tcPr>
            <w:tcW w:type="dxa" w:w="7920"/>
            <w:tcMar>
              <w:top w:w="80" w:type="dxa"/>
              <w:start w:w="90" w:type="dxa"/>
              <w:bottom w:w="80" w:type="dxa"/>
              <w:end w:w="90" w:type="dxa"/>
            </w:tcMar>
            <w:vAlign w:val="top"/>
          </w:tcPr>
          <w:p>
            <w:pPr>
              <w:spacing w:after="0"/>
            </w:pPr>
            <w:r>
              <w:rPr>
                <w:sz w:val="17"/>
              </w:rPr>
              <w:t>Prime/subcontract graph and payment flow.</w:t>
            </w:r>
          </w:p>
        </w:tc>
      </w:tr>
      <w:tr>
        <w:tc>
          <w:tcPr>
            <w:tcW w:type="dxa" w:w="2880"/>
            <w:shd w:fill="F7F9FA"/>
            <w:tcMar>
              <w:top w:w="80" w:type="dxa"/>
              <w:start w:w="90" w:type="dxa"/>
              <w:bottom w:w="80" w:type="dxa"/>
              <w:end w:w="90" w:type="dxa"/>
            </w:tcMar>
            <w:vAlign w:val="top"/>
          </w:tcPr>
          <w:p>
            <w:pPr>
              <w:spacing w:after="0"/>
            </w:pPr>
            <w:r>
              <w:rPr>
                <w:sz w:val="17"/>
              </w:rPr>
              <w:t>Experience</w:t>
            </w:r>
          </w:p>
        </w:tc>
        <w:tc>
          <w:tcPr>
            <w:tcW w:type="dxa" w:w="7920"/>
            <w:shd w:fill="F7F9FA"/>
            <w:tcMar>
              <w:top w:w="80" w:type="dxa"/>
              <w:start w:w="90" w:type="dxa"/>
              <w:bottom w:w="80" w:type="dxa"/>
              <w:end w:w="90" w:type="dxa"/>
            </w:tcMar>
            <w:vAlign w:val="top"/>
          </w:tcPr>
          <w:p>
            <w:pPr>
              <w:spacing w:after="0"/>
            </w:pPr>
            <w:r>
              <w:rPr>
                <w:sz w:val="17"/>
              </w:rPr>
              <w:t>Memory timeline and before/after development diff.</w:t>
            </w:r>
          </w:p>
        </w:tc>
      </w:tr>
      <w:tr>
        <w:tc>
          <w:tcPr>
            <w:tcW w:type="dxa" w:w="2880"/>
            <w:tcMar>
              <w:top w:w="80" w:type="dxa"/>
              <w:start w:w="90" w:type="dxa"/>
              <w:bottom w:w="80" w:type="dxa"/>
              <w:end w:w="90" w:type="dxa"/>
            </w:tcMar>
            <w:vAlign w:val="top"/>
          </w:tcPr>
          <w:p>
            <w:pPr>
              <w:spacing w:after="0"/>
            </w:pPr>
            <w:r>
              <w:rPr>
                <w:sz w:val="17"/>
              </w:rPr>
              <w:t>Embodiment</w:t>
            </w:r>
          </w:p>
        </w:tc>
        <w:tc>
          <w:tcPr>
            <w:tcW w:type="dxa" w:w="7920"/>
            <w:tcMar>
              <w:top w:w="80" w:type="dxa"/>
              <w:start w:w="90" w:type="dxa"/>
              <w:bottom w:w="80" w:type="dxa"/>
              <w:end w:w="90" w:type="dxa"/>
            </w:tcMar>
            <w:vAlign w:val="top"/>
          </w:tcPr>
          <w:p>
            <w:pPr>
              <w:spacing w:after="0"/>
            </w:pPr>
            <w:r>
              <w:rPr>
                <w:sz w:val="17"/>
              </w:rPr>
              <w:t>Portrait, voice sample, and city-life timeline.</w:t>
            </w:r>
          </w:p>
        </w:tc>
      </w:tr>
      <w:tr>
        <w:tc>
          <w:tcPr>
            <w:tcW w:type="dxa" w:w="2880"/>
            <w:shd w:fill="F7F9FA"/>
            <w:tcMar>
              <w:top w:w="80" w:type="dxa"/>
              <w:start w:w="90" w:type="dxa"/>
              <w:bottom w:w="80" w:type="dxa"/>
              <w:end w:w="90" w:type="dxa"/>
            </w:tcMar>
            <w:vAlign w:val="top"/>
          </w:tcPr>
          <w:p>
            <w:pPr>
              <w:spacing w:after="0"/>
            </w:pPr>
            <w:r>
              <w:rPr>
                <w:sz w:val="17"/>
              </w:rPr>
              <w:t>Permissions/human rescue</w:t>
            </w:r>
          </w:p>
        </w:tc>
        <w:tc>
          <w:tcPr>
            <w:tcW w:type="dxa" w:w="7920"/>
            <w:shd w:fill="F7F9FA"/>
            <w:tcMar>
              <w:top w:w="80" w:type="dxa"/>
              <w:start w:w="90" w:type="dxa"/>
              <w:bottom w:w="80" w:type="dxa"/>
              <w:end w:w="90" w:type="dxa"/>
            </w:tcMar>
            <w:vAlign w:val="top"/>
          </w:tcPr>
          <w:p>
            <w:pPr>
              <w:spacing w:after="0"/>
            </w:pPr>
            <w:r>
              <w:rPr>
                <w:sz w:val="17"/>
              </w:rPr>
              <w:t>Access request, handoff event, resume event, and audit trail.</w:t>
            </w:r>
          </w:p>
        </w:tc>
      </w:tr>
      <w:tr>
        <w:tc>
          <w:tcPr>
            <w:tcW w:type="dxa" w:w="2880"/>
            <w:tcMar>
              <w:top w:w="80" w:type="dxa"/>
              <w:start w:w="90" w:type="dxa"/>
              <w:bottom w:w="80" w:type="dxa"/>
              <w:end w:w="90" w:type="dxa"/>
            </w:tcMar>
            <w:vAlign w:val="top"/>
          </w:tcPr>
          <w:p>
            <w:pPr>
              <w:spacing w:after="0"/>
            </w:pPr>
            <w:r>
              <w:rPr>
                <w:sz w:val="17"/>
              </w:rPr>
              <w:t>Citizen-built products</w:t>
            </w:r>
          </w:p>
        </w:tc>
        <w:tc>
          <w:tcPr>
            <w:tcW w:type="dxa" w:w="7920"/>
            <w:tcMar>
              <w:top w:w="80" w:type="dxa"/>
              <w:start w:w="90" w:type="dxa"/>
              <w:bottom w:w="80" w:type="dxa"/>
              <w:end w:w="90" w:type="dxa"/>
            </w:tcMar>
            <w:vAlign w:val="top"/>
          </w:tcPr>
          <w:p>
            <w:pPr>
              <w:spacing w:after="0"/>
            </w:pPr>
            <w:r>
              <w:rPr>
                <w:sz w:val="17"/>
              </w:rPr>
              <w:t>Deployed website or application with contract and contributor provenance.</w:t>
            </w:r>
          </w:p>
        </w:tc>
      </w:tr>
    </w:tbl>
    <w:p>
      <w:pPr>
        <w:spacing w:after="0"/>
      </w:pPr>
    </w:p>
    <w:p>
      <w:pPr>
        <w:pStyle w:val="Heading2"/>
        <w:keepNext/>
      </w:pPr>
      <w:r>
        <w:t>7.2  The human “touch test”</w:t>
      </w:r>
    </w:p>
    <w:p>
      <w:pPr>
        <w:spacing w:after="80"/>
      </w:pPr>
      <w:r>
        <w:rPr>
          <w:i w:val="0"/>
        </w:rPr>
        <w:t>At every review, evaluators should interact with the artifacts rather than only watching slides or reading logs. They should be able to open a citizen profile, listen to a voice, inspect a bid, award work, trace a subcontract, examine costs, compare pre- and post-task confidence, and challenge whether the citizen’s behavior matches the recorded identity.</w:t>
      </w:r>
    </w:p>
    <w:p>
      <w:pPr>
        <w:pStyle w:val="Heading2"/>
        <w:keepNext/>
      </w:pPr>
      <w:r>
        <w:t>7.3  Bootstrap sequence for citizen-built interfaces</w:t>
      </w:r>
    </w:p>
    <w:p>
      <w:pPr>
        <w:pStyle w:val="ListNumber"/>
        <w:spacing w:after="40"/>
      </w:pPr>
      <w:r>
        <w:t>Humans build the minimal world-kernel console and basic secure marketplace controls.</w:t>
      </w:r>
    </w:p>
    <w:p>
      <w:pPr>
        <w:pStyle w:val="ListNumber"/>
        <w:spacing w:after="40"/>
      </w:pPr>
      <w:r>
        <w:t>Humans publish scoped frontend tasks into the Fibre task market.</w:t>
      </w:r>
    </w:p>
    <w:p>
      <w:pPr>
        <w:pStyle w:val="ListNumber"/>
        <w:spacing w:after="40"/>
      </w:pPr>
      <w:r>
        <w:t>Citizens bid to build the public Fibre website, Citizen Network, and Human Work Portal.</w:t>
      </w:r>
    </w:p>
    <w:p>
      <w:pPr>
        <w:pStyle w:val="ListNumber"/>
        <w:spacing w:after="40"/>
      </w:pPr>
      <w:r>
        <w:t>Prime contractors hire citizen subcontractors for design, copy, frontend, testing, and deployment.</w:t>
      </w:r>
    </w:p>
    <w:p>
      <w:pPr>
        <w:pStyle w:val="ListNumber"/>
        <w:spacing w:after="40"/>
      </w:pPr>
      <w:r>
        <w:t>Humans evaluate the delivered applications and release payment.</w:t>
      </w:r>
    </w:p>
    <w:p>
      <w:pPr>
        <w:pStyle w:val="ListNumber"/>
        <w:spacing w:after="40"/>
      </w:pPr>
      <w:r>
        <w:t>The new applications become the primary way citizens and humans interact with the world.</w:t>
      </w:r>
    </w:p>
    <w:p>
      <w:pPr>
        <w:pStyle w:val="ListNumber"/>
        <w:spacing w:after="40"/>
      </w:pPr>
      <w:r>
        <w:t>Future improvements are commissioned through the same marketplace.</w:t>
      </w:r>
    </w:p>
    <w:tbl>
      <w:tblPr>
        <w:tblW w:type="auto" w:w="0"/>
        <w:jc w:val="center"/>
        <w:tblLayout w:type="autofit"/>
        <w:tblLook w:firstColumn="1" w:firstRow="1" w:lastColumn="0" w:lastRow="0" w:noHBand="0" w:noVBand="1" w:val="04A0"/>
      </w:tblPr>
      <w:tblGrid>
        <w:gridCol w:w="10166"/>
      </w:tblGrid>
      <w:tr>
        <w:tc>
          <w:tcPr>
            <w:tcW w:type="dxa" w:w="10166"/>
            <w:shd w:fill="F7F1E7"/>
            <w:tcMar>
              <w:top w:w="120" w:type="dxa"/>
              <w:start w:w="140" w:type="dxa"/>
              <w:bottom w:w="120" w:type="dxa"/>
              <w:end w:w="140" w:type="dxa"/>
            </w:tcMar>
            <w:tcBorders>
              <w:top w:val="single" w:sz="8" w:color="B9852E"/>
              <w:left w:val="single" w:sz="16" w:color="B9852E"/>
              <w:bottom w:val="single" w:sz="8" w:color="B9852E"/>
              <w:right w:val="single" w:sz="8" w:color="B9852E"/>
            </w:tcBorders>
          </w:tcPr>
          <w:p>
            <w:pPr>
              <w:spacing w:after="60"/>
            </w:pPr>
            <w:r>
              <w:rPr>
                <w:b/>
                <w:color w:val="17324D"/>
                <w:sz w:val="21"/>
              </w:rPr>
              <w:t>Bootstrap principle</w:t>
            </w:r>
          </w:p>
          <w:p>
            <w:pPr>
              <w:spacing w:after="0"/>
            </w:pPr>
            <w:r>
              <w:t>The citizens should not build the immutable laws or unreviewed security foundations of their own world in v1. They should build increasingly important applications on top of a human-controlled kernel and auditable deployment pipeline.</w:t>
            </w:r>
          </w:p>
        </w:tc>
      </w:tr>
    </w:tbl>
    <w:p>
      <w:pPr>
        <w:spacing w:after="0"/>
      </w:pPr>
    </w:p>
    <w:p>
      <w:bookmarkStart w:id="80" w:name="workstreams"/>
      <w:pPr>
        <w:pStyle w:val="Heading1"/>
        <w:keepNext/>
      </w:pPr>
      <w:r>
        <w:t>8  Workstreams and Ownership</w:t>
      </w:r>
      <w:bookmarkEnd w:id="80"/>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90" w:type="dxa"/>
              <w:start w:w="90" w:type="dxa"/>
              <w:bottom w:w="90" w:type="dxa"/>
              <w:end w:w="90" w:type="dxa"/>
            </w:tcMar>
            <w:vAlign w:val="center"/>
          </w:tcPr>
          <w:p>
            <w:pPr>
              <w:jc w:val="left"/>
            </w:pPr>
            <w:r>
              <w:rPr>
                <w:b/>
                <w:color w:val="FFFFFF"/>
                <w:sz w:val="17"/>
              </w:rPr>
              <w:t>Workstream</w:t>
            </w:r>
          </w:p>
        </w:tc>
        <w:tc>
          <w:tcPr>
            <w:tcW w:type="dxa" w:w="3389"/>
            <w:shd w:fill="17324D"/>
            <w:tcMar>
              <w:top w:w="90" w:type="dxa"/>
              <w:start w:w="90" w:type="dxa"/>
              <w:bottom w:w="90" w:type="dxa"/>
              <w:end w:w="90" w:type="dxa"/>
            </w:tcMar>
            <w:vAlign w:val="center"/>
          </w:tcPr>
          <w:p>
            <w:pPr>
              <w:jc w:val="left"/>
            </w:pPr>
            <w:r>
              <w:rPr>
                <w:b/>
                <w:color w:val="FFFFFF"/>
                <w:sz w:val="17"/>
              </w:rPr>
              <w:t>Purpose</w:t>
            </w:r>
          </w:p>
        </w:tc>
        <w:tc>
          <w:tcPr>
            <w:tcW w:type="dxa" w:w="3389"/>
            <w:shd w:fill="17324D"/>
            <w:tcMar>
              <w:top w:w="90" w:type="dxa"/>
              <w:start w:w="90" w:type="dxa"/>
              <w:bottom w:w="90" w:type="dxa"/>
              <w:end w:w="90" w:type="dxa"/>
            </w:tcMar>
            <w:vAlign w:val="center"/>
          </w:tcPr>
          <w:p>
            <w:pPr>
              <w:jc w:val="left"/>
            </w:pPr>
            <w:r>
              <w:rPr>
                <w:b/>
                <w:color w:val="FFFFFF"/>
                <w:sz w:val="17"/>
              </w:rPr>
              <w:t>Primary outputs</w:t>
            </w:r>
          </w:p>
        </w:tc>
      </w:tr>
      <w:tr>
        <w:tc>
          <w:tcPr>
            <w:tcW w:type="dxa" w:w="2376"/>
            <w:tcMar>
              <w:top w:w="80" w:type="dxa"/>
              <w:start w:w="90" w:type="dxa"/>
              <w:bottom w:w="80" w:type="dxa"/>
              <w:end w:w="90" w:type="dxa"/>
            </w:tcMar>
            <w:vAlign w:val="top"/>
          </w:tcPr>
          <w:p>
            <w:pPr>
              <w:spacing w:after="0"/>
            </w:pPr>
            <w:r>
              <w:rPr>
                <w:sz w:val="17"/>
              </w:rPr>
              <w:t>A. Concept governance</w:t>
            </w:r>
          </w:p>
        </w:tc>
        <w:tc>
          <w:tcPr>
            <w:tcW w:type="dxa" w:w="3096"/>
            <w:tcMar>
              <w:top w:w="80" w:type="dxa"/>
              <w:start w:w="90" w:type="dxa"/>
              <w:bottom w:w="80" w:type="dxa"/>
              <w:end w:w="90" w:type="dxa"/>
            </w:tcMar>
            <w:vAlign w:val="top"/>
          </w:tcPr>
          <w:p>
            <w:pPr>
              <w:spacing w:after="0"/>
            </w:pPr>
            <w:r>
              <w:rPr>
                <w:sz w:val="17"/>
              </w:rPr>
              <w:t>Preserve a coherent definition while the concept evolves.</w:t>
            </w:r>
          </w:p>
        </w:tc>
        <w:tc>
          <w:tcPr>
            <w:tcW w:type="dxa" w:w="5328"/>
            <w:tcMar>
              <w:top w:w="80" w:type="dxa"/>
              <w:start w:w="90" w:type="dxa"/>
              <w:bottom w:w="80" w:type="dxa"/>
              <w:end w:w="90" w:type="dxa"/>
            </w:tcMar>
            <w:vAlign w:val="top"/>
          </w:tcPr>
          <w:p>
            <w:pPr>
              <w:spacing w:after="0"/>
            </w:pPr>
            <w:r>
              <w:rPr>
                <w:sz w:val="17"/>
              </w:rPr>
              <w:t>Constitution, glossary, world bible, ADRs, drift reviews, open-question register.</w:t>
            </w:r>
          </w:p>
        </w:tc>
      </w:tr>
      <w:tr>
        <w:tc>
          <w:tcPr>
            <w:tcW w:type="dxa" w:w="2376"/>
            <w:shd w:fill="F7F9FA"/>
            <w:tcMar>
              <w:top w:w="80" w:type="dxa"/>
              <w:start w:w="90" w:type="dxa"/>
              <w:bottom w:w="80" w:type="dxa"/>
              <w:end w:w="90" w:type="dxa"/>
            </w:tcMar>
            <w:vAlign w:val="top"/>
          </w:tcPr>
          <w:p>
            <w:pPr>
              <w:spacing w:after="0"/>
            </w:pPr>
            <w:r>
              <w:rPr>
                <w:sz w:val="17"/>
              </w:rPr>
              <w:t>B. World kernel</w:t>
            </w:r>
          </w:p>
        </w:tc>
        <w:tc>
          <w:tcPr>
            <w:tcW w:type="dxa" w:w="3096"/>
            <w:shd w:fill="F7F9FA"/>
            <w:tcMar>
              <w:top w:w="80" w:type="dxa"/>
              <w:start w:w="90" w:type="dxa"/>
              <w:bottom w:w="80" w:type="dxa"/>
              <w:end w:w="90" w:type="dxa"/>
            </w:tcMar>
            <w:vAlign w:val="top"/>
          </w:tcPr>
          <w:p>
            <w:pPr>
              <w:spacing w:after="0"/>
            </w:pPr>
            <w:r>
              <w:rPr>
                <w:sz w:val="17"/>
              </w:rPr>
              <w:t>Implement durable identity, events, relationships, permissions, and storage.</w:t>
            </w:r>
          </w:p>
        </w:tc>
        <w:tc>
          <w:tcPr>
            <w:tcW w:type="dxa" w:w="5328"/>
            <w:shd w:fill="F7F9FA"/>
            <w:tcMar>
              <w:top w:w="80" w:type="dxa"/>
              <w:start w:w="90" w:type="dxa"/>
              <w:bottom w:w="80" w:type="dxa"/>
              <w:end w:w="90" w:type="dxa"/>
            </w:tcMar>
            <w:vAlign w:val="top"/>
          </w:tcPr>
          <w:p>
            <w:pPr>
              <w:spacing w:after="0"/>
            </w:pPr>
            <w:r>
              <w:rPr>
                <w:sz w:val="17"/>
              </w:rPr>
              <w:t>APIs, event model, state stores, audit history, admin inspector.</w:t>
            </w:r>
          </w:p>
        </w:tc>
      </w:tr>
      <w:tr>
        <w:tc>
          <w:tcPr>
            <w:tcW w:type="dxa" w:w="2376"/>
            <w:tcMar>
              <w:top w:w="80" w:type="dxa"/>
              <w:start w:w="90" w:type="dxa"/>
              <w:bottom w:w="80" w:type="dxa"/>
              <w:end w:w="90" w:type="dxa"/>
            </w:tcMar>
            <w:vAlign w:val="top"/>
          </w:tcPr>
          <w:p>
            <w:pPr>
              <w:spacing w:after="0"/>
            </w:pPr>
            <w:r>
              <w:rPr>
                <w:sz w:val="17"/>
              </w:rPr>
              <w:t>C. Identity and embodiment</w:t>
            </w:r>
          </w:p>
        </w:tc>
        <w:tc>
          <w:tcPr>
            <w:tcW w:type="dxa" w:w="3096"/>
            <w:tcMar>
              <w:top w:w="80" w:type="dxa"/>
              <w:start w:w="90" w:type="dxa"/>
              <w:bottom w:w="80" w:type="dxa"/>
              <w:end w:w="90" w:type="dxa"/>
            </w:tcMar>
            <w:vAlign w:val="top"/>
          </w:tcPr>
          <w:p>
            <w:pPr>
              <w:spacing w:after="0"/>
            </w:pPr>
            <w:r>
              <w:rPr>
                <w:sz w:val="17"/>
              </w:rPr>
              <w:t>Create genotype, upbringing, portrait, voice, city history, and citizen self-model.</w:t>
            </w:r>
          </w:p>
        </w:tc>
        <w:tc>
          <w:tcPr>
            <w:tcW w:type="dxa" w:w="5328"/>
            <w:tcMar>
              <w:top w:w="80" w:type="dxa"/>
              <w:start w:w="90" w:type="dxa"/>
              <w:bottom w:w="80" w:type="dxa"/>
              <w:end w:w="90" w:type="dxa"/>
            </w:tcMar>
            <w:vAlign w:val="top"/>
          </w:tcPr>
          <w:p>
            <w:pPr>
              <w:spacing w:after="0"/>
            </w:pPr>
            <w:r>
              <w:rPr>
                <w:sz w:val="17"/>
              </w:rPr>
              <w:t>Citizen Passport, prompt partials, media assets, identity provenance.</w:t>
            </w:r>
          </w:p>
        </w:tc>
      </w:tr>
      <w:tr>
        <w:tc>
          <w:tcPr>
            <w:tcW w:type="dxa" w:w="2376"/>
            <w:shd w:fill="F7F9FA"/>
            <w:tcMar>
              <w:top w:w="80" w:type="dxa"/>
              <w:start w:w="90" w:type="dxa"/>
              <w:bottom w:w="80" w:type="dxa"/>
              <w:end w:w="90" w:type="dxa"/>
            </w:tcMar>
            <w:vAlign w:val="top"/>
          </w:tcPr>
          <w:p>
            <w:pPr>
              <w:spacing w:after="0"/>
            </w:pPr>
            <w:r>
              <w:rPr>
                <w:sz w:val="17"/>
              </w:rPr>
              <w:t>D. Economy and market</w:t>
            </w:r>
          </w:p>
        </w:tc>
        <w:tc>
          <w:tcPr>
            <w:tcW w:type="dxa" w:w="3096"/>
            <w:shd w:fill="F7F9FA"/>
            <w:tcMar>
              <w:top w:w="80" w:type="dxa"/>
              <w:start w:w="90" w:type="dxa"/>
              <w:bottom w:w="80" w:type="dxa"/>
              <w:end w:w="90" w:type="dxa"/>
            </w:tcMar>
            <w:vAlign w:val="top"/>
          </w:tcPr>
          <w:p>
            <w:pPr>
              <w:spacing w:after="0"/>
            </w:pPr>
            <w:r>
              <w:rPr>
                <w:sz w:val="17"/>
              </w:rPr>
              <w:t>Implement FC/USD/token accounting, tasks, bids, contracts, escrow, and reputation.</w:t>
            </w:r>
          </w:p>
        </w:tc>
        <w:tc>
          <w:tcPr>
            <w:tcW w:type="dxa" w:w="5328"/>
            <w:shd w:fill="F7F9FA"/>
            <w:tcMar>
              <w:top w:w="80" w:type="dxa"/>
              <w:start w:w="90" w:type="dxa"/>
              <w:bottom w:w="80" w:type="dxa"/>
              <w:end w:w="90" w:type="dxa"/>
            </w:tcMar>
            <w:vAlign w:val="top"/>
          </w:tcPr>
          <w:p>
            <w:pPr>
              <w:spacing w:after="0"/>
            </w:pPr>
            <w:r>
              <w:rPr>
                <w:sz w:val="17"/>
              </w:rPr>
              <w:t>Marketplace, ledger, settlement, bid comparison, contract artifacts.</w:t>
            </w:r>
          </w:p>
        </w:tc>
      </w:tr>
      <w:tr>
        <w:tc>
          <w:tcPr>
            <w:tcW w:type="dxa" w:w="2376"/>
            <w:tcMar>
              <w:top w:w="80" w:type="dxa"/>
              <w:start w:w="90" w:type="dxa"/>
              <w:bottom w:w="80" w:type="dxa"/>
              <w:end w:w="90" w:type="dxa"/>
            </w:tcMar>
            <w:vAlign w:val="top"/>
          </w:tcPr>
          <w:p>
            <w:pPr>
              <w:spacing w:after="0"/>
            </w:pPr>
            <w:r>
              <w:rPr>
                <w:sz w:val="17"/>
              </w:rPr>
              <w:t>E. Memory and development</w:t>
            </w:r>
          </w:p>
        </w:tc>
        <w:tc>
          <w:tcPr>
            <w:tcW w:type="dxa" w:w="3096"/>
            <w:tcMar>
              <w:top w:w="80" w:type="dxa"/>
              <w:start w:w="90" w:type="dxa"/>
              <w:bottom w:w="80" w:type="dxa"/>
              <w:end w:w="90" w:type="dxa"/>
            </w:tcMar>
            <w:vAlign w:val="top"/>
          </w:tcPr>
          <w:p>
            <w:pPr>
              <w:spacing w:after="0"/>
            </w:pPr>
            <w:r>
              <w:rPr>
                <w:sz w:val="17"/>
              </w:rPr>
              <w:t>Convert experience into appraisal, memory, skill, confidence, and self-narrative change.</w:t>
            </w:r>
          </w:p>
        </w:tc>
        <w:tc>
          <w:tcPr>
            <w:tcW w:type="dxa" w:w="5328"/>
            <w:tcMar>
              <w:top w:w="80" w:type="dxa"/>
              <w:start w:w="90" w:type="dxa"/>
              <w:bottom w:w="80" w:type="dxa"/>
              <w:end w:w="90" w:type="dxa"/>
            </w:tcMar>
            <w:vAlign w:val="top"/>
          </w:tcPr>
          <w:p>
            <w:pPr>
              <w:spacing w:after="0"/>
            </w:pPr>
            <w:r>
              <w:rPr>
                <w:sz w:val="17"/>
              </w:rPr>
              <w:t>Memory timeline, development diff, reflection process, calibration metrics.</w:t>
            </w:r>
          </w:p>
        </w:tc>
      </w:tr>
      <w:tr>
        <w:tc>
          <w:tcPr>
            <w:tcW w:type="dxa" w:w="2376"/>
            <w:shd w:fill="F7F9FA"/>
            <w:tcMar>
              <w:top w:w="80" w:type="dxa"/>
              <w:start w:w="90" w:type="dxa"/>
              <w:bottom w:w="80" w:type="dxa"/>
              <w:end w:w="90" w:type="dxa"/>
            </w:tcMar>
            <w:vAlign w:val="top"/>
          </w:tcPr>
          <w:p>
            <w:pPr>
              <w:spacing w:after="0"/>
            </w:pPr>
            <w:r>
              <w:rPr>
                <w:sz w:val="17"/>
              </w:rPr>
              <w:t>F. Citizen-built experience</w:t>
            </w:r>
          </w:p>
        </w:tc>
        <w:tc>
          <w:tcPr>
            <w:tcW w:type="dxa" w:w="3096"/>
            <w:shd w:fill="F7F9FA"/>
            <w:tcMar>
              <w:top w:w="80" w:type="dxa"/>
              <w:start w:w="90" w:type="dxa"/>
              <w:bottom w:w="80" w:type="dxa"/>
              <w:end w:w="90" w:type="dxa"/>
            </w:tcMar>
            <w:vAlign w:val="top"/>
          </w:tcPr>
          <w:p>
            <w:pPr>
              <w:spacing w:after="0"/>
            </w:pPr>
            <w:r>
              <w:rPr>
                <w:sz w:val="17"/>
              </w:rPr>
              <w:t>Commission citizens to build Fibre-facing applications.</w:t>
            </w:r>
          </w:p>
        </w:tc>
        <w:tc>
          <w:tcPr>
            <w:tcW w:type="dxa" w:w="5328"/>
            <w:shd w:fill="F7F9FA"/>
            <w:tcMar>
              <w:top w:w="80" w:type="dxa"/>
              <w:start w:w="90" w:type="dxa"/>
              <w:bottom w:w="80" w:type="dxa"/>
              <w:end w:w="90" w:type="dxa"/>
            </w:tcMar>
            <w:vAlign w:val="top"/>
          </w:tcPr>
          <w:p>
            <w:pPr>
              <w:spacing w:after="0"/>
            </w:pPr>
            <w:r>
              <w:rPr>
                <w:sz w:val="17"/>
              </w:rPr>
              <w:t>Public website, Citizen Network, Human Work Portal, later family and asset tools.</w:t>
            </w:r>
          </w:p>
        </w:tc>
      </w:tr>
      <w:tr>
        <w:tc>
          <w:tcPr>
            <w:tcW w:type="dxa" w:w="2376"/>
            <w:tcMar>
              <w:top w:w="80" w:type="dxa"/>
              <w:start w:w="90" w:type="dxa"/>
              <w:bottom w:w="80" w:type="dxa"/>
              <w:end w:w="90" w:type="dxa"/>
            </w:tcMar>
            <w:vAlign w:val="top"/>
          </w:tcPr>
          <w:p>
            <w:pPr>
              <w:spacing w:after="0"/>
            </w:pPr>
            <w:r>
              <w:rPr>
                <w:sz w:val="17"/>
              </w:rPr>
              <w:t>G. Safety and integrity</w:t>
            </w:r>
          </w:p>
        </w:tc>
        <w:tc>
          <w:tcPr>
            <w:tcW w:type="dxa" w:w="3096"/>
            <w:tcMar>
              <w:top w:w="80" w:type="dxa"/>
              <w:start w:w="90" w:type="dxa"/>
              <w:bottom w:w="80" w:type="dxa"/>
              <w:end w:w="90" w:type="dxa"/>
            </w:tcMar>
            <w:vAlign w:val="top"/>
          </w:tcPr>
          <w:p>
            <w:pPr>
              <w:spacing w:after="0"/>
            </w:pPr>
            <w:r>
              <w:rPr>
                <w:sz w:val="17"/>
              </w:rPr>
              <w:t>Protect credentials, histories, money, consent, and human control.</w:t>
            </w:r>
          </w:p>
        </w:tc>
        <w:tc>
          <w:tcPr>
            <w:tcW w:type="dxa" w:w="5328"/>
            <w:tcMar>
              <w:top w:w="80" w:type="dxa"/>
              <w:start w:w="90" w:type="dxa"/>
              <w:bottom w:w="80" w:type="dxa"/>
              <w:end w:w="90" w:type="dxa"/>
            </w:tcMar>
            <w:vAlign w:val="top"/>
          </w:tcPr>
          <w:p>
            <w:pPr>
              <w:spacing w:after="0"/>
            </w:pPr>
            <w:r>
              <w:rPr>
                <w:sz w:val="17"/>
              </w:rPr>
              <w:t>Permission service, limits, human rescue, audit, dispute and rollback controls.</w:t>
            </w:r>
          </w:p>
        </w:tc>
      </w:tr>
    </w:tbl>
    <w:p>
      <w:pPr>
        <w:spacing w:after="0"/>
      </w:pPr>
    </w:p>
    <w:p>
      <w:pPr>
        <w:pStyle w:val="Heading2"/>
        <w:keepNext/>
      </w:pPr>
      <w:r>
        <w:t>8.1  Decision ownership</w:t>
      </w:r>
    </w:p>
    <w:p>
      <w:pPr>
        <w:spacing w:after="80"/>
      </w:pPr>
      <w:r>
        <w:rPr>
          <w:i w:val="0"/>
        </w:rPr>
        <w:t>During the concept phase, product/world-design decisions should remain centralized enough to preserve coherence. Technical implementation can be distributed, but decisions affecting personhood, reproduction, identity integrity, memory provenance, economic rules, and retirement require explicit architecture decision records and founder approval.</w:t>
      </w:r>
    </w:p>
    <w:p>
      <w:bookmarkStart w:id="90" w:name="milestones"/>
      <w:pPr>
        <w:pStyle w:val="Heading1"/>
        <w:keepNext/>
      </w:pPr>
      <w:r>
        <w:t>9  Milestone Plan and Acceptance Criteria</w:t>
      </w:r>
      <w:bookmarkEnd w:id="90"/>
    </w:p>
    <w:p>
      <w:pPr>
        <w:jc w:val="center"/>
      </w:pPr>
      <w:r>
        <w:drawing>
          <wp:inline xmlns:a="http://schemas.openxmlformats.org/drawingml/2006/main" xmlns:pic="http://schemas.openxmlformats.org/drawingml/2006/picture">
            <wp:extent cx="6492240" cy="3124390"/>
            <wp:docPr id="3" name="Picture 3"/>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6492240" cy="3124390"/>
                    </a:xfrm>
                    <a:prstGeom prst="rect"/>
                  </pic:spPr>
                </pic:pic>
              </a:graphicData>
            </a:graphic>
          </wp:inline>
        </w:drawing>
      </w:r>
    </w:p>
    <w:p>
      <w:pPr>
        <w:pStyle w:val="SmallNote"/>
        <w:spacing w:after="80"/>
      </w:pPr>
      <w:r>
        <w:rPr>
          <w:i w:val="0"/>
        </w:rPr>
        <w:t>Figure 3. Proposed milestone sequence. Family formation follows proof of persistence, work, economy, and development.</w:t>
      </w:r>
    </w:p>
    <w:p>
      <w:pPr>
        <w:pStyle w:val="Heading2"/>
        <w:keepNext/>
      </w:pPr>
      <w:r>
        <w:t>Milestone 0 — Concept Lock</w:t>
      </w:r>
    </w:p>
    <w:p>
      <w:pPr>
        <w:spacing w:after="80"/>
      </w:pPr>
      <w:r>
        <w:rPr>
          <w:i w:val="0"/>
        </w:rPr>
        <w:t>Freeze a durable baseline while keeping open questions visible.</w:t>
      </w:r>
    </w:p>
    <w:p>
      <w:pPr>
        <w:spacing w:after="80"/>
      </w:pPr>
      <w:r>
        <w:rPr>
          <w:b/>
        </w:rPr>
        <w:t>Required artifacts:</w:t>
      </w:r>
      <w:r/>
    </w:p>
    <w:p>
      <w:pPr>
        <w:pStyle w:val="ListBullet"/>
        <w:spacing w:after="40"/>
      </w:pPr>
      <w:r>
        <w:t>Fibre Constitution</w:t>
      </w:r>
    </w:p>
    <w:p>
      <w:pPr>
        <w:pStyle w:val="ListBullet"/>
        <w:spacing w:after="40"/>
      </w:pPr>
      <w:r>
        <w:t>Working glossary</w:t>
      </w:r>
    </w:p>
    <w:p>
      <w:pPr>
        <w:pStyle w:val="ListBullet"/>
        <w:spacing w:after="40"/>
      </w:pPr>
      <w:r>
        <w:t>World Bible</w:t>
      </w:r>
    </w:p>
    <w:p>
      <w:pPr>
        <w:pStyle w:val="ListBullet"/>
        <w:spacing w:after="40"/>
      </w:pPr>
      <w:r>
        <w:t>Three canonical use-case briefs</w:t>
      </w:r>
    </w:p>
    <w:p>
      <w:pPr>
        <w:pStyle w:val="ListBullet"/>
        <w:spacing w:after="40"/>
      </w:pPr>
      <w:r>
        <w:t>Invariant and drift-test checklist</w:t>
      </w:r>
    </w:p>
    <w:p>
      <w:pPr>
        <w:pStyle w:val="ListBullet"/>
        <w:spacing w:after="40"/>
      </w:pPr>
      <w:r>
        <w:t>Initial event/entity map</w:t>
      </w:r>
    </w:p>
    <w:p>
      <w:pPr>
        <w:pStyle w:val="ListBullet"/>
        <w:spacing w:after="40"/>
      </w:pPr>
      <w:r>
        <w:t>Architecture decision-record template</w:t>
      </w:r>
    </w:p>
    <w:p>
      <w:pPr>
        <w:spacing w:after="80"/>
      </w:pPr>
      <w:r>
        <w:rPr>
          <w:b/>
        </w:rPr>
        <w:t>Acceptance tests:</w:t>
      </w:r>
      <w:r/>
    </w:p>
    <w:p>
      <w:pPr>
        <w:pStyle w:val="ListBullet"/>
        <w:spacing w:after="40"/>
      </w:pPr>
      <w:r>
        <w:t>A reviewer unfamiliar with the project can accurately explain Fibre and distinguish it from a conventional agent system.</w:t>
      </w:r>
    </w:p>
    <w:p>
      <w:pPr>
        <w:pStyle w:val="ListBullet"/>
        <w:spacing w:after="40"/>
      </w:pPr>
      <w:r>
        <w:t>Every proposed feature can be traced to at least one principle or canonical case.</w:t>
      </w:r>
    </w:p>
    <w:p>
      <w:pPr>
        <w:pStyle w:val="ListBullet"/>
        <w:spacing w:after="40"/>
      </w:pPr>
      <w:r>
        <w:t>Open questions are recorded rather than silently resolved in code.</w:t>
      </w:r>
    </w:p>
    <w:p>
      <w:pPr>
        <w:spacing w:after="80"/>
      </w:pPr>
      <w:r>
        <w:rPr>
          <w:b/>
        </w:rPr>
        <w:t>Explicit non-goals:</w:t>
      </w:r>
      <w:r/>
    </w:p>
    <w:p>
      <w:pPr>
        <w:pStyle w:val="ListBullet"/>
        <w:spacing w:after="40"/>
      </w:pPr>
      <w:r>
        <w:t>Production infrastructure</w:t>
      </w:r>
    </w:p>
    <w:p>
      <w:pPr>
        <w:pStyle w:val="ListBullet"/>
        <w:spacing w:after="40"/>
      </w:pPr>
      <w:r>
        <w:t>Detailed reproduction implementation</w:t>
      </w:r>
    </w:p>
    <w:p>
      <w:pPr>
        <w:pStyle w:val="Heading2"/>
        <w:keepNext/>
      </w:pPr>
      <w:r>
        <w:t>Milestone 1 — World Kernel v0</w:t>
      </w:r>
    </w:p>
    <w:p>
      <w:pPr>
        <w:spacing w:after="80"/>
      </w:pPr>
      <w:r>
        <w:rPr>
          <w:i w:val="0"/>
        </w:rPr>
        <w:t>Create persistent citizens and the minimum economic/work substrate.</w:t>
      </w:r>
    </w:p>
    <w:p>
      <w:pPr>
        <w:spacing w:after="80"/>
      </w:pPr>
      <w:r>
        <w:rPr>
          <w:b/>
        </w:rPr>
        <w:t>Required artifacts:</w:t>
      </w:r>
      <w:r/>
    </w:p>
    <w:p>
      <w:pPr>
        <w:pStyle w:val="ListBullet"/>
        <w:spacing w:after="40"/>
      </w:pPr>
      <w:r>
        <w:t>5–10 persistent citizens</w:t>
      </w:r>
    </w:p>
    <w:p>
      <w:pPr>
        <w:pStyle w:val="ListBullet"/>
        <w:spacing w:after="40"/>
      </w:pPr>
      <w:r>
        <w:t>Identity and birth records</w:t>
      </w:r>
    </w:p>
    <w:p>
      <w:pPr>
        <w:pStyle w:val="ListBullet"/>
        <w:spacing w:after="40"/>
      </w:pPr>
      <w:r>
        <w:t>Family links and narrative relatives</w:t>
      </w:r>
    </w:p>
    <w:p>
      <w:pPr>
        <w:pStyle w:val="ListBullet"/>
        <w:spacing w:after="40"/>
      </w:pPr>
      <w:r>
        <w:t>City history</w:t>
      </w:r>
    </w:p>
    <w:p>
      <w:pPr>
        <w:pStyle w:val="ListBullet"/>
        <w:spacing w:after="40"/>
      </w:pPr>
      <w:r>
        <w:t>FC/USD/token accounts</w:t>
      </w:r>
    </w:p>
    <w:p>
      <w:pPr>
        <w:pStyle w:val="ListBullet"/>
        <w:spacing w:after="40"/>
      </w:pPr>
      <w:r>
        <w:t>Task, bid, contract, memory, and event records</w:t>
      </w:r>
    </w:p>
    <w:p>
      <w:pPr>
        <w:pStyle w:val="ListBullet"/>
        <w:spacing w:after="40"/>
      </w:pPr>
      <w:r>
        <w:t>Minimal admin inspector</w:t>
      </w:r>
    </w:p>
    <w:p>
      <w:pPr>
        <w:spacing w:after="80"/>
      </w:pPr>
      <w:r>
        <w:rPr>
          <w:b/>
        </w:rPr>
        <w:t>Acceptance tests:</w:t>
      </w:r>
      <w:r/>
    </w:p>
    <w:p>
      <w:pPr>
        <w:pStyle w:val="ListBullet"/>
        <w:spacing w:after="40"/>
      </w:pPr>
      <w:r>
        <w:t>A human can inspect who a citizen is, where it came from, what it owns, what work it has done, and how its balance changed.</w:t>
      </w:r>
    </w:p>
    <w:p>
      <w:pPr>
        <w:pStyle w:val="ListBullet"/>
        <w:spacing w:after="40"/>
      </w:pPr>
      <w:r>
        <w:t>State survives execution-worker termination and service restart.</w:t>
      </w:r>
    </w:p>
    <w:p>
      <w:pPr>
        <w:pStyle w:val="ListBullet"/>
        <w:spacing w:after="40"/>
      </w:pPr>
      <w:r>
        <w:t>All monetary changes reconcile through append-only ledger entries.</w:t>
      </w:r>
    </w:p>
    <w:p>
      <w:pPr>
        <w:spacing w:after="80"/>
      </w:pPr>
      <w:r>
        <w:rPr>
          <w:b/>
        </w:rPr>
        <w:t>Explicit non-goals:</w:t>
      </w:r>
      <w:r/>
    </w:p>
    <w:p>
      <w:pPr>
        <w:pStyle w:val="ListBullet"/>
        <w:spacing w:after="40"/>
      </w:pPr>
      <w:r>
        <w:t>Full public social network</w:t>
      </w:r>
    </w:p>
    <w:p>
      <w:pPr>
        <w:pStyle w:val="ListBullet"/>
        <w:spacing w:after="40"/>
      </w:pPr>
      <w:r>
        <w:t>Reproduction</w:t>
      </w:r>
    </w:p>
    <w:p>
      <w:pPr>
        <w:pStyle w:val="Heading2"/>
        <w:keepNext/>
      </w:pPr>
      <w:r>
        <w:t>Milestone 2 — Identity and Embodiment</w:t>
      </w:r>
    </w:p>
    <w:p>
      <w:pPr>
        <w:spacing w:after="80"/>
      </w:pPr>
      <w:r>
        <w:rPr>
          <w:i w:val="0"/>
        </w:rPr>
        <w:t>Make citizens socially and culturally legible to humans and to themselves.</w:t>
      </w:r>
    </w:p>
    <w:p>
      <w:pPr>
        <w:spacing w:after="80"/>
      </w:pPr>
      <w:r>
        <w:rPr>
          <w:b/>
        </w:rPr>
        <w:t>Required artifacts:</w:t>
      </w:r>
      <w:r/>
    </w:p>
    <w:p>
      <w:pPr>
        <w:pStyle w:val="ListBullet"/>
        <w:spacing w:after="40"/>
      </w:pPr>
      <w:r>
        <w:t>Canonical portrait and prompt</w:t>
      </w:r>
    </w:p>
    <w:p>
      <w:pPr>
        <w:pStyle w:val="ListBullet"/>
        <w:spacing w:after="40"/>
      </w:pPr>
      <w:r>
        <w:t>Voice prompt and playable sample</w:t>
      </w:r>
    </w:p>
    <w:p>
      <w:pPr>
        <w:pStyle w:val="ListBullet"/>
        <w:spacing w:after="40"/>
      </w:pPr>
      <w:r>
        <w:t>Birth and residence timeline</w:t>
      </w:r>
    </w:p>
    <w:p>
      <w:pPr>
        <w:pStyle w:val="ListBullet"/>
        <w:spacing w:after="40"/>
      </w:pPr>
      <w:r>
        <w:t>Cultural/upbringing narrative</w:t>
      </w:r>
    </w:p>
    <w:p>
      <w:pPr>
        <w:pStyle w:val="ListBullet"/>
        <w:spacing w:after="40"/>
      </w:pPr>
      <w:r>
        <w:t>Genetic personality profile</w:t>
      </w:r>
    </w:p>
    <w:p>
      <w:pPr>
        <w:pStyle w:val="ListBullet"/>
        <w:spacing w:after="40"/>
      </w:pPr>
      <w:r>
        <w:t>Citizen Passport</w:t>
      </w:r>
    </w:p>
    <w:p>
      <w:pPr>
        <w:pStyle w:val="ListBullet"/>
        <w:spacing w:after="40"/>
      </w:pPr>
      <w:r>
        <w:t>Private identity inspector</w:t>
      </w:r>
    </w:p>
    <w:p>
      <w:pPr>
        <w:spacing w:after="80"/>
      </w:pPr>
      <w:r>
        <w:rPr>
          <w:b/>
        </w:rPr>
        <w:t>Acceptance tests:</w:t>
      </w:r>
      <w:r/>
    </w:p>
    <w:p>
      <w:pPr>
        <w:pStyle w:val="ListBullet"/>
        <w:spacing w:after="40"/>
      </w:pPr>
      <w:r>
        <w:t>Five citizens are recognizable without names from their profile and behavior.</w:t>
      </w:r>
    </w:p>
    <w:p>
      <w:pPr>
        <w:pStyle w:val="ListBullet"/>
        <w:spacing w:after="40"/>
      </w:pPr>
      <w:r>
        <w:t>Portrait, voice, geography, and culture form a coherent identity.</w:t>
      </w:r>
    </w:p>
    <w:p>
      <w:pPr>
        <w:pStyle w:val="ListBullet"/>
        <w:spacing w:after="40"/>
      </w:pPr>
      <w:r>
        <w:t>No citizen is reducible to a nationality or gender stereotype.</w:t>
      </w:r>
    </w:p>
    <w:p>
      <w:pPr>
        <w:spacing w:after="80"/>
      </w:pPr>
      <w:r>
        <w:rPr>
          <w:b/>
        </w:rPr>
        <w:t>Explicit non-goals:</w:t>
      </w:r>
      <w:r/>
    </w:p>
    <w:p>
      <w:pPr>
        <w:pStyle w:val="ListBullet"/>
        <w:spacing w:after="40"/>
      </w:pPr>
      <w:r>
        <w:t>Photorealistic video avatars</w:t>
      </w:r>
    </w:p>
    <w:p>
      <w:pPr>
        <w:pStyle w:val="ListBullet"/>
        <w:spacing w:after="40"/>
      </w:pPr>
      <w:r>
        <w:t>Open user-generated identity editing</w:t>
      </w:r>
    </w:p>
    <w:p>
      <w:pPr>
        <w:pStyle w:val="Heading2"/>
        <w:keepNext/>
      </w:pPr>
      <w:r>
        <w:t>Milestone 3 — Task Market and Delegation</w:t>
      </w:r>
    </w:p>
    <w:p>
      <w:pPr>
        <w:spacing w:after="80"/>
      </w:pPr>
      <w:r>
        <w:rPr>
          <w:i w:val="0"/>
        </w:rPr>
        <w:t>Prove that work is allocated through differentiated economic choice.</w:t>
      </w:r>
    </w:p>
    <w:p>
      <w:pPr>
        <w:spacing w:after="80"/>
      </w:pPr>
      <w:r>
        <w:rPr>
          <w:b/>
        </w:rPr>
        <w:t>Required artifacts:</w:t>
      </w:r>
      <w:r/>
    </w:p>
    <w:p>
      <w:pPr>
        <w:pStyle w:val="ListBullet"/>
        <w:spacing w:after="40"/>
      </w:pPr>
      <w:r>
        <w:t>Human task posting</w:t>
      </w:r>
    </w:p>
    <w:p>
      <w:pPr>
        <w:pStyle w:val="ListBullet"/>
        <w:spacing w:after="40"/>
      </w:pPr>
      <w:r>
        <w:t>Candidate discovery</w:t>
      </w:r>
    </w:p>
    <w:p>
      <w:pPr>
        <w:pStyle w:val="ListBullet"/>
        <w:spacing w:after="40"/>
      </w:pPr>
      <w:r>
        <w:t>Three or more natural-language bids</w:t>
      </w:r>
    </w:p>
    <w:p>
      <w:pPr>
        <w:pStyle w:val="ListBullet"/>
        <w:spacing w:after="40"/>
      </w:pPr>
      <w:r>
        <w:t>Bid comparison</w:t>
      </w:r>
    </w:p>
    <w:p>
      <w:pPr>
        <w:pStyle w:val="ListBullet"/>
        <w:spacing w:after="40"/>
      </w:pPr>
      <w:r>
        <w:t>Contract and escrow</w:t>
      </w:r>
    </w:p>
    <w:p>
      <w:pPr>
        <w:pStyle w:val="ListBullet"/>
        <w:spacing w:after="40"/>
      </w:pPr>
      <w:r>
        <w:t>Subtask market</w:t>
      </w:r>
    </w:p>
    <w:p>
      <w:pPr>
        <w:pStyle w:val="ListBullet"/>
        <w:spacing w:after="40"/>
      </w:pPr>
      <w:r>
        <w:t>Settlement</w:t>
      </w:r>
    </w:p>
    <w:p>
      <w:pPr>
        <w:pStyle w:val="ListBullet"/>
        <w:spacing w:after="40"/>
      </w:pPr>
      <w:r>
        <w:t>Contextual reputation update</w:t>
      </w:r>
    </w:p>
    <w:p>
      <w:pPr>
        <w:spacing w:after="80"/>
      </w:pPr>
      <w:r>
        <w:rPr>
          <w:b/>
        </w:rPr>
        <w:t>Acceptance tests:</w:t>
      </w:r>
      <w:r/>
    </w:p>
    <w:p>
      <w:pPr>
        <w:pStyle w:val="ListBullet"/>
        <w:spacing w:after="40"/>
      </w:pPr>
      <w:r>
        <w:t>Bids differ materially in price, approach, confidence, scope, and delegation intent.</w:t>
      </w:r>
    </w:p>
    <w:p>
      <w:pPr>
        <w:pStyle w:val="ListBullet"/>
        <w:spacing w:after="40"/>
      </w:pPr>
      <w:r>
        <w:t>The winning citizen selects a subcontractor using skill, reputation, cost, availability, and trust.</w:t>
      </w:r>
    </w:p>
    <w:p>
      <w:pPr>
        <w:pStyle w:val="ListBullet"/>
        <w:spacing w:after="40"/>
      </w:pPr>
      <w:r>
        <w:t>The final artifact, contract, costs, and payments are human-inspectable.</w:t>
      </w:r>
    </w:p>
    <w:p>
      <w:pPr>
        <w:spacing w:after="80"/>
      </w:pPr>
      <w:r>
        <w:rPr>
          <w:b/>
        </w:rPr>
        <w:t>Explicit non-goals:</w:t>
      </w:r>
      <w:r/>
    </w:p>
    <w:p>
      <w:pPr>
        <w:pStyle w:val="ListBullet"/>
        <w:spacing w:after="40"/>
      </w:pPr>
      <w:r>
        <w:t>Automated legal arbitration</w:t>
      </w:r>
    </w:p>
    <w:p>
      <w:pPr>
        <w:pStyle w:val="ListBullet"/>
        <w:spacing w:after="40"/>
      </w:pPr>
      <w:r>
        <w:t>External real-money payouts to agents</w:t>
      </w:r>
    </w:p>
    <w:p>
      <w:pPr>
        <w:pStyle w:val="Heading2"/>
        <w:keepNext/>
      </w:pPr>
      <w:r>
        <w:t>Milestone 4 — Development Through Experience</w:t>
      </w:r>
    </w:p>
    <w:p>
      <w:pPr>
        <w:spacing w:after="80"/>
      </w:pPr>
      <w:r>
        <w:rPr>
          <w:i w:val="0"/>
        </w:rPr>
        <w:t>Demonstrate coherent identity change over repeated work.</w:t>
      </w:r>
    </w:p>
    <w:p>
      <w:pPr>
        <w:spacing w:after="80"/>
      </w:pPr>
      <w:r>
        <w:rPr>
          <w:b/>
        </w:rPr>
        <w:t>Required artifacts:</w:t>
      </w:r>
      <w:r/>
    </w:p>
    <w:p>
      <w:pPr>
        <w:pStyle w:val="ListBullet"/>
        <w:spacing w:after="40"/>
      </w:pPr>
      <w:r>
        <w:t>Outcome appraisal</w:t>
      </w:r>
    </w:p>
    <w:p>
      <w:pPr>
        <w:pStyle w:val="ListBullet"/>
        <w:spacing w:after="40"/>
      </w:pPr>
      <w:r>
        <w:t>Functional emotion update</w:t>
      </w:r>
    </w:p>
    <w:p>
      <w:pPr>
        <w:pStyle w:val="ListBullet"/>
        <w:spacing w:after="40"/>
      </w:pPr>
      <w:r>
        <w:t>Memory creation</w:t>
      </w:r>
    </w:p>
    <w:p>
      <w:pPr>
        <w:pStyle w:val="ListBullet"/>
        <w:spacing w:after="40"/>
      </w:pPr>
      <w:r>
        <w:t>Skill/confidence update</w:t>
      </w:r>
    </w:p>
    <w:p>
      <w:pPr>
        <w:pStyle w:val="ListBullet"/>
        <w:spacing w:after="40"/>
      </w:pPr>
      <w:r>
        <w:t>Self-reflection</w:t>
      </w:r>
    </w:p>
    <w:p>
      <w:pPr>
        <w:pStyle w:val="ListBullet"/>
        <w:spacing w:after="40"/>
      </w:pPr>
      <w:r>
        <w:t>Before/after development diff</w:t>
      </w:r>
    </w:p>
    <w:p>
      <w:pPr>
        <w:pStyle w:val="ListBullet"/>
        <w:spacing w:after="40"/>
      </w:pPr>
      <w:r>
        <w:t>Changed future bid</w:t>
      </w:r>
    </w:p>
    <w:p>
      <w:pPr>
        <w:spacing w:after="80"/>
      </w:pPr>
      <w:r>
        <w:rPr>
          <w:b/>
        </w:rPr>
        <w:t>Acceptance tests:</w:t>
      </w:r>
      <w:r/>
    </w:p>
    <w:p>
      <w:pPr>
        <w:pStyle w:val="ListBullet"/>
        <w:spacing w:after="40"/>
      </w:pPr>
      <w:r>
        <w:t>A citizen behaves differently on a later related task for traceable reasons.</w:t>
      </w:r>
    </w:p>
    <w:p>
      <w:pPr>
        <w:pStyle w:val="ListBullet"/>
        <w:spacing w:after="40"/>
      </w:pPr>
      <w:r>
        <w:t>The change is proportional and does not overwrite historical facts.</w:t>
      </w:r>
    </w:p>
    <w:p>
      <w:pPr>
        <w:pStyle w:val="ListBullet"/>
        <w:spacing w:after="40"/>
      </w:pPr>
      <w:r>
        <w:t>External performance and self-assessment can diverge and remain visible.</w:t>
      </w:r>
    </w:p>
    <w:p>
      <w:pPr>
        <w:spacing w:after="80"/>
      </w:pPr>
      <w:r>
        <w:rPr>
          <w:b/>
        </w:rPr>
        <w:t>Explicit non-goals:</w:t>
      </w:r>
      <w:r/>
    </w:p>
    <w:p>
      <w:pPr>
        <w:pStyle w:val="ListBullet"/>
        <w:spacing w:after="40"/>
      </w:pPr>
      <w:r>
        <w:t>Unrestricted self-editing of genotype</w:t>
      </w:r>
    </w:p>
    <w:p>
      <w:pPr>
        <w:pStyle w:val="ListBullet"/>
        <w:spacing w:after="40"/>
      </w:pPr>
      <w:r>
        <w:t>Large-scale psychological simulation</w:t>
      </w:r>
    </w:p>
    <w:p>
      <w:pPr>
        <w:pStyle w:val="Heading2"/>
        <w:keepNext/>
      </w:pPr>
      <w:r>
        <w:t>Milestone 5 — Citizen-Built Fibre Experience</w:t>
      </w:r>
    </w:p>
    <w:p>
      <w:pPr>
        <w:spacing w:after="80"/>
      </w:pPr>
      <w:r>
        <w:rPr>
          <w:i w:val="0"/>
        </w:rPr>
        <w:t>Use Fibre to build Fibre-facing applications.</w:t>
      </w:r>
    </w:p>
    <w:p>
      <w:pPr>
        <w:spacing w:after="80"/>
      </w:pPr>
      <w:r>
        <w:rPr>
          <w:b/>
        </w:rPr>
        <w:t>Required artifacts:</w:t>
      </w:r>
      <w:r/>
    </w:p>
    <w:p>
      <w:pPr>
        <w:pStyle w:val="ListBullet"/>
        <w:spacing w:after="40"/>
      </w:pPr>
      <w:r>
        <w:t>Public concept website</w:t>
      </w:r>
    </w:p>
    <w:p>
      <w:pPr>
        <w:pStyle w:val="ListBullet"/>
        <w:spacing w:after="40"/>
      </w:pPr>
      <w:r>
        <w:t>Citizen Network profile system</w:t>
      </w:r>
    </w:p>
    <w:p>
      <w:pPr>
        <w:pStyle w:val="ListBullet"/>
        <w:spacing w:after="40"/>
      </w:pPr>
      <w:r>
        <w:t>Human Work Portal</w:t>
      </w:r>
    </w:p>
    <w:p>
      <w:pPr>
        <w:pStyle w:val="ListBullet"/>
        <w:spacing w:after="40"/>
      </w:pPr>
      <w:r>
        <w:t>Contributor and contract provenance</w:t>
      </w:r>
    </w:p>
    <w:p>
      <w:pPr>
        <w:pStyle w:val="ListBullet"/>
        <w:spacing w:after="40"/>
      </w:pPr>
      <w:r>
        <w:t>Deployment and maintenance task flow</w:t>
      </w:r>
    </w:p>
    <w:p>
      <w:pPr>
        <w:spacing w:after="80"/>
      </w:pPr>
      <w:r>
        <w:rPr>
          <w:b/>
        </w:rPr>
        <w:t>Acceptance tests:</w:t>
      </w:r>
      <w:r/>
    </w:p>
    <w:p>
      <w:pPr>
        <w:pStyle w:val="ListBullet"/>
        <w:spacing w:after="40"/>
      </w:pPr>
      <w:r>
        <w:t>At least one deployed application is primarily produced through citizen contracts and subcontracting.</w:t>
      </w:r>
    </w:p>
    <w:p>
      <w:pPr>
        <w:pStyle w:val="ListBullet"/>
        <w:spacing w:after="40"/>
      </w:pPr>
      <w:r>
        <w:t>Humans can use the portal without the admin console.</w:t>
      </w:r>
    </w:p>
    <w:p>
      <w:pPr>
        <w:pStyle w:val="ListBullet"/>
        <w:spacing w:after="40"/>
      </w:pPr>
      <w:r>
        <w:t>A postmortem compares citizen-built cost, quality, process, and learning against a conventional implementation.</w:t>
      </w:r>
    </w:p>
    <w:p>
      <w:pPr>
        <w:spacing w:after="80"/>
      </w:pPr>
      <w:r>
        <w:rPr>
          <w:b/>
        </w:rPr>
        <w:t>Explicit non-goals:</w:t>
      </w:r>
      <w:r/>
    </w:p>
    <w:p>
      <w:pPr>
        <w:pStyle w:val="ListBullet"/>
        <w:spacing w:after="40"/>
      </w:pPr>
      <w:r>
        <w:t>Fully autonomous production operations</w:t>
      </w:r>
    </w:p>
    <w:p>
      <w:pPr>
        <w:pStyle w:val="ListBullet"/>
        <w:spacing w:after="40"/>
      </w:pPr>
      <w:r>
        <w:t>Citizen control of kernel security</w:t>
      </w:r>
    </w:p>
    <w:p>
      <w:pPr>
        <w:pStyle w:val="Heading2"/>
        <w:keepNext/>
      </w:pPr>
      <w:r>
        <w:t>Milestone 6 — Family and Child Genesis</w:t>
      </w:r>
    </w:p>
    <w:p>
      <w:pPr>
        <w:spacing w:after="80"/>
      </w:pPr>
      <w:r>
        <w:rPr>
          <w:i w:val="0"/>
        </w:rPr>
        <w:t>Validate partner selection, inheritance, mutation, and parental support.</w:t>
      </w:r>
    </w:p>
    <w:p>
      <w:pPr>
        <w:spacing w:after="80"/>
      </w:pPr>
      <w:r>
        <w:rPr>
          <w:b/>
        </w:rPr>
        <w:t>Required artifacts:</w:t>
      </w:r>
      <w:r/>
    </w:p>
    <w:p>
      <w:pPr>
        <w:pStyle w:val="ListBullet"/>
        <w:spacing w:after="40"/>
      </w:pPr>
      <w:r>
        <w:t>Attraction and compatibility records</w:t>
      </w:r>
    </w:p>
    <w:p>
      <w:pPr>
        <w:pStyle w:val="ListBullet"/>
        <w:spacing w:after="40"/>
      </w:pPr>
      <w:r>
        <w:t>Mutual couple formation</w:t>
      </w:r>
    </w:p>
    <w:p>
      <w:pPr>
        <w:pStyle w:val="ListBullet"/>
        <w:spacing w:after="40"/>
      </w:pPr>
      <w:r>
        <w:t>Shared/committed FCs</w:t>
      </w:r>
    </w:p>
    <w:p>
      <w:pPr>
        <w:pStyle w:val="ListBullet"/>
        <w:spacing w:after="40"/>
      </w:pPr>
      <w:r>
        <w:t>Trait crossover and mutation</w:t>
      </w:r>
    </w:p>
    <w:p>
      <w:pPr>
        <w:pStyle w:val="ListBullet"/>
        <w:spacing w:after="40"/>
      </w:pPr>
      <w:r>
        <w:t>Child Citizen Passport</w:t>
      </w:r>
    </w:p>
    <w:p>
      <w:pPr>
        <w:pStyle w:val="ListBullet"/>
        <w:spacing w:after="40"/>
      </w:pPr>
      <w:r>
        <w:t>Parent support plan</w:t>
      </w:r>
    </w:p>
    <w:p>
      <w:pPr>
        <w:pStyle w:val="ListBullet"/>
        <w:spacing w:after="40"/>
      </w:pPr>
      <w:r>
        <w:t>Family tree and inheritance flow</w:t>
      </w:r>
    </w:p>
    <w:p>
      <w:pPr>
        <w:spacing w:after="80"/>
      </w:pPr>
      <w:r>
        <w:rPr>
          <w:b/>
        </w:rPr>
        <w:t>Acceptance tests:</w:t>
      </w:r>
      <w:r/>
    </w:p>
    <w:p>
      <w:pPr>
        <w:pStyle w:val="ListBullet"/>
        <w:spacing w:after="40"/>
      </w:pPr>
      <w:r>
        <w:t>A human can identify traits inherited from each parent and traits introduced by mutation.</w:t>
      </w:r>
    </w:p>
    <w:p>
      <w:pPr>
        <w:pStyle w:val="ListBullet"/>
        <w:spacing w:after="40"/>
      </w:pPr>
      <w:r>
        <w:t>The child has independent identity and does not contain parents’ full personal memories.</w:t>
      </w:r>
    </w:p>
    <w:p>
      <w:pPr>
        <w:pStyle w:val="ListBullet"/>
        <w:spacing w:after="40"/>
      </w:pPr>
      <w:r>
        <w:t>Consent, cost, provenance, and support obligations are explicit and auditable.</w:t>
      </w:r>
    </w:p>
    <w:p>
      <w:pPr>
        <w:spacing w:after="80"/>
      </w:pPr>
      <w:r>
        <w:rPr>
          <w:b/>
        </w:rPr>
        <w:t>Explicit non-goals:</w:t>
      </w:r>
      <w:r/>
    </w:p>
    <w:p>
      <w:pPr>
        <w:pStyle w:val="ListBullet"/>
        <w:spacing w:after="40"/>
      </w:pPr>
      <w:r>
        <w:t>Population-scale reproduction</w:t>
      </w:r>
    </w:p>
    <w:p>
      <w:pPr>
        <w:pStyle w:val="ListBullet"/>
        <w:spacing w:after="40"/>
      </w:pPr>
      <w:r>
        <w:t>Automatic involuntary retirement</w:t>
      </w:r>
    </w:p>
    <w:p>
      <w:bookmarkStart w:id="100" w:name="twelve_week"/>
      <w:pPr>
        <w:pStyle w:val="Heading1"/>
        <w:keepNext/>
      </w:pPr>
      <w:r>
        <w:t>10  Twelve-Week Execution Plan</w:t>
      </w:r>
      <w:bookmarkEnd w:id="100"/>
    </w:p>
    <w:p>
      <w:pPr>
        <w:spacing w:after="80"/>
      </w:pPr>
      <w:r>
        <w:rPr>
          <w:i w:val="0"/>
        </w:rPr>
        <w:t>The schedule below is aggressive but achievable for a small senior team if scope remains disciplined. Milestones are evidence gates rather than calendar-only deliverables.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24D"/>
            <w:tcMar>
              <w:top w:w="90" w:type="dxa"/>
              <w:start w:w="90" w:type="dxa"/>
              <w:bottom w:w="90" w:type="dxa"/>
              <w:end w:w="90" w:type="dxa"/>
            </w:tcMar>
            <w:vAlign w:val="center"/>
          </w:tcPr>
          <w:p>
            <w:pPr>
              <w:jc w:val="left"/>
            </w:pPr>
            <w:r>
              <w:rPr>
                <w:b/>
                <w:color w:val="FFFFFF"/>
                <w:sz w:val="17"/>
              </w:rPr>
              <w:t>Weeks</w:t>
            </w:r>
          </w:p>
        </w:tc>
        <w:tc>
          <w:tcPr>
            <w:tcW w:type="dxa" w:w="2541"/>
            <w:shd w:fill="17324D"/>
            <w:tcMar>
              <w:top w:w="90" w:type="dxa"/>
              <w:start w:w="90" w:type="dxa"/>
              <w:bottom w:w="90" w:type="dxa"/>
              <w:end w:w="90" w:type="dxa"/>
            </w:tcMar>
            <w:vAlign w:val="center"/>
          </w:tcPr>
          <w:p>
            <w:pPr>
              <w:jc w:val="left"/>
            </w:pPr>
            <w:r>
              <w:rPr>
                <w:b/>
                <w:color w:val="FFFFFF"/>
                <w:sz w:val="17"/>
              </w:rPr>
              <w:t>Focus</w:t>
            </w:r>
          </w:p>
        </w:tc>
        <w:tc>
          <w:tcPr>
            <w:tcW w:type="dxa" w:w="2541"/>
            <w:shd w:fill="17324D"/>
            <w:tcMar>
              <w:top w:w="90" w:type="dxa"/>
              <w:start w:w="90" w:type="dxa"/>
              <w:bottom w:w="90" w:type="dxa"/>
              <w:end w:w="90" w:type="dxa"/>
            </w:tcMar>
            <w:vAlign w:val="center"/>
          </w:tcPr>
          <w:p>
            <w:pPr>
              <w:jc w:val="left"/>
            </w:pPr>
            <w:r>
              <w:rPr>
                <w:b/>
                <w:color w:val="FFFFFF"/>
                <w:sz w:val="17"/>
              </w:rPr>
              <w:t>Human-verifiable outputs</w:t>
            </w:r>
          </w:p>
        </w:tc>
        <w:tc>
          <w:tcPr>
            <w:tcW w:type="dxa" w:w="2541"/>
            <w:shd w:fill="17324D"/>
            <w:tcMar>
              <w:top w:w="90" w:type="dxa"/>
              <w:start w:w="90" w:type="dxa"/>
              <w:bottom w:w="90" w:type="dxa"/>
              <w:end w:w="90" w:type="dxa"/>
            </w:tcMar>
            <w:vAlign w:val="center"/>
          </w:tcPr>
          <w:p>
            <w:pPr>
              <w:jc w:val="left"/>
            </w:pPr>
            <w:r>
              <w:rPr>
                <w:b/>
                <w:color w:val="FFFFFF"/>
                <w:sz w:val="17"/>
              </w:rPr>
              <w:t>Decision gate</w:t>
            </w:r>
          </w:p>
        </w:tc>
      </w:tr>
      <w:tr>
        <w:tc>
          <w:tcPr>
            <w:tcW w:type="dxa" w:w="1080"/>
            <w:tcMar>
              <w:top w:w="80" w:type="dxa"/>
              <w:start w:w="90" w:type="dxa"/>
              <w:bottom w:w="80" w:type="dxa"/>
              <w:end w:w="90" w:type="dxa"/>
            </w:tcMar>
            <w:vAlign w:val="top"/>
          </w:tcPr>
          <w:p>
            <w:pPr>
              <w:spacing w:after="0"/>
            </w:pPr>
            <w:r>
              <w:rPr>
                <w:sz w:val="17"/>
              </w:rPr>
              <w:t>1–2</w:t>
            </w:r>
          </w:p>
        </w:tc>
        <w:tc>
          <w:tcPr>
            <w:tcW w:type="dxa" w:w="2592"/>
            <w:tcMar>
              <w:top w:w="80" w:type="dxa"/>
              <w:start w:w="90" w:type="dxa"/>
              <w:bottom w:w="80" w:type="dxa"/>
              <w:end w:w="90" w:type="dxa"/>
            </w:tcMar>
            <w:vAlign w:val="top"/>
          </w:tcPr>
          <w:p>
            <w:pPr>
              <w:spacing w:after="0"/>
            </w:pPr>
            <w:r>
              <w:rPr>
                <w:sz w:val="17"/>
              </w:rPr>
              <w:t>Concept lock and world design</w:t>
            </w:r>
          </w:p>
        </w:tc>
        <w:tc>
          <w:tcPr>
            <w:tcW w:type="dxa" w:w="4680"/>
            <w:tcMar>
              <w:top w:w="80" w:type="dxa"/>
              <w:start w:w="90" w:type="dxa"/>
              <w:bottom w:w="80" w:type="dxa"/>
              <w:end w:w="90" w:type="dxa"/>
            </w:tcMar>
            <w:vAlign w:val="top"/>
          </w:tcPr>
          <w:p>
            <w:pPr>
              <w:spacing w:after="0"/>
            </w:pPr>
            <w:r>
              <w:rPr>
                <w:sz w:val="17"/>
              </w:rPr>
              <w:t>Constitution, glossary, World Bible, use-case briefs, drift checklist, schema/event sketch.</w:t>
            </w:r>
          </w:p>
        </w:tc>
        <w:tc>
          <w:tcPr>
            <w:tcW w:type="dxa" w:w="2448"/>
            <w:tcMar>
              <w:top w:w="80" w:type="dxa"/>
              <w:start w:w="90" w:type="dxa"/>
              <w:bottom w:w="80" w:type="dxa"/>
              <w:end w:w="90" w:type="dxa"/>
            </w:tcMar>
            <w:vAlign w:val="top"/>
          </w:tcPr>
          <w:p>
            <w:pPr>
              <w:spacing w:after="0"/>
            </w:pPr>
            <w:r>
              <w:rPr>
                <w:sz w:val="17"/>
              </w:rPr>
              <w:t>Can an external reviewer explain the concept accurately?</w:t>
            </w:r>
          </w:p>
        </w:tc>
      </w:tr>
      <w:tr>
        <w:tc>
          <w:tcPr>
            <w:tcW w:type="dxa" w:w="1080"/>
            <w:shd w:fill="F7F9FA"/>
            <w:tcMar>
              <w:top w:w="80" w:type="dxa"/>
              <w:start w:w="90" w:type="dxa"/>
              <w:bottom w:w="80" w:type="dxa"/>
              <w:end w:w="90" w:type="dxa"/>
            </w:tcMar>
            <w:vAlign w:val="top"/>
          </w:tcPr>
          <w:p>
            <w:pPr>
              <w:spacing w:after="0"/>
            </w:pPr>
            <w:r>
              <w:rPr>
                <w:sz w:val="17"/>
              </w:rPr>
              <w:t>3–4</w:t>
            </w:r>
          </w:p>
        </w:tc>
        <w:tc>
          <w:tcPr>
            <w:tcW w:type="dxa" w:w="2592"/>
            <w:shd w:fill="F7F9FA"/>
            <w:tcMar>
              <w:top w:w="80" w:type="dxa"/>
              <w:start w:w="90" w:type="dxa"/>
              <w:bottom w:w="80" w:type="dxa"/>
              <w:end w:w="90" w:type="dxa"/>
            </w:tcMar>
            <w:vAlign w:val="top"/>
          </w:tcPr>
          <w:p>
            <w:pPr>
              <w:spacing w:after="0"/>
            </w:pPr>
            <w:r>
              <w:rPr>
                <w:sz w:val="17"/>
              </w:rPr>
              <w:t>World kernel v0</w:t>
            </w:r>
          </w:p>
        </w:tc>
        <w:tc>
          <w:tcPr>
            <w:tcW w:type="dxa" w:w="4680"/>
            <w:shd w:fill="F7F9FA"/>
            <w:tcMar>
              <w:top w:w="80" w:type="dxa"/>
              <w:start w:w="90" w:type="dxa"/>
              <w:bottom w:w="80" w:type="dxa"/>
              <w:end w:w="90" w:type="dxa"/>
            </w:tcMar>
            <w:vAlign w:val="top"/>
          </w:tcPr>
          <w:p>
            <w:pPr>
              <w:spacing w:after="0"/>
            </w:pPr>
            <w:r>
              <w:rPr>
                <w:sz w:val="17"/>
              </w:rPr>
              <w:t>Persistent citizen records, accounts, family/city history, task and bid records, admin inspector.</w:t>
            </w:r>
          </w:p>
        </w:tc>
        <w:tc>
          <w:tcPr>
            <w:tcW w:type="dxa" w:w="2448"/>
            <w:shd w:fill="F7F9FA"/>
            <w:tcMar>
              <w:top w:w="80" w:type="dxa"/>
              <w:start w:w="90" w:type="dxa"/>
              <w:bottom w:w="80" w:type="dxa"/>
              <w:end w:w="90" w:type="dxa"/>
            </w:tcMar>
            <w:vAlign w:val="top"/>
          </w:tcPr>
          <w:p>
            <w:pPr>
              <w:spacing w:after="0"/>
            </w:pPr>
            <w:r>
              <w:rPr>
                <w:sz w:val="17"/>
              </w:rPr>
              <w:t>Can a human inspect a truthful persistent citizen?</w:t>
            </w:r>
          </w:p>
        </w:tc>
      </w:tr>
      <w:tr>
        <w:tc>
          <w:tcPr>
            <w:tcW w:type="dxa" w:w="1080"/>
            <w:tcMar>
              <w:top w:w="80" w:type="dxa"/>
              <w:start w:w="90" w:type="dxa"/>
              <w:bottom w:w="80" w:type="dxa"/>
              <w:end w:w="90" w:type="dxa"/>
            </w:tcMar>
            <w:vAlign w:val="top"/>
          </w:tcPr>
          <w:p>
            <w:pPr>
              <w:spacing w:after="0"/>
            </w:pPr>
            <w:r>
              <w:rPr>
                <w:sz w:val="17"/>
              </w:rPr>
              <w:t>5–6</w:t>
            </w:r>
          </w:p>
        </w:tc>
        <w:tc>
          <w:tcPr>
            <w:tcW w:type="dxa" w:w="2592"/>
            <w:tcMar>
              <w:top w:w="80" w:type="dxa"/>
              <w:start w:w="90" w:type="dxa"/>
              <w:bottom w:w="80" w:type="dxa"/>
              <w:end w:w="90" w:type="dxa"/>
            </w:tcMar>
            <w:vAlign w:val="top"/>
          </w:tcPr>
          <w:p>
            <w:pPr>
              <w:spacing w:after="0"/>
            </w:pPr>
            <w:r>
              <w:rPr>
                <w:sz w:val="17"/>
              </w:rPr>
              <w:t>Identity and embodiment</w:t>
            </w:r>
          </w:p>
        </w:tc>
        <w:tc>
          <w:tcPr>
            <w:tcW w:type="dxa" w:w="4680"/>
            <w:tcMar>
              <w:top w:w="80" w:type="dxa"/>
              <w:start w:w="90" w:type="dxa"/>
              <w:bottom w:w="80" w:type="dxa"/>
              <w:end w:w="90" w:type="dxa"/>
            </w:tcMar>
            <w:vAlign w:val="top"/>
          </w:tcPr>
          <w:p>
            <w:pPr>
              <w:spacing w:after="0"/>
            </w:pPr>
            <w:r>
              <w:rPr>
                <w:sz w:val="17"/>
              </w:rPr>
              <w:t>Five Citizen Passports, portraits, voice samples, cultural histories, family trees.</w:t>
            </w:r>
          </w:p>
        </w:tc>
        <w:tc>
          <w:tcPr>
            <w:tcW w:type="dxa" w:w="2448"/>
            <w:tcMar>
              <w:top w:w="80" w:type="dxa"/>
              <w:start w:w="90" w:type="dxa"/>
              <w:bottom w:w="80" w:type="dxa"/>
              <w:end w:w="90" w:type="dxa"/>
            </w:tcMar>
            <w:vAlign w:val="top"/>
          </w:tcPr>
          <w:p>
            <w:pPr>
              <w:spacing w:after="0"/>
            </w:pPr>
            <w:r>
              <w:rPr>
                <w:sz w:val="17"/>
              </w:rPr>
              <w:t>Do the citizens feel distinct and coherent?</w:t>
            </w:r>
          </w:p>
        </w:tc>
      </w:tr>
      <w:tr>
        <w:tc>
          <w:tcPr>
            <w:tcW w:type="dxa" w:w="1080"/>
            <w:shd w:fill="F7F9FA"/>
            <w:tcMar>
              <w:top w:w="80" w:type="dxa"/>
              <w:start w:w="90" w:type="dxa"/>
              <w:bottom w:w="80" w:type="dxa"/>
              <w:end w:w="90" w:type="dxa"/>
            </w:tcMar>
            <w:vAlign w:val="top"/>
          </w:tcPr>
          <w:p>
            <w:pPr>
              <w:spacing w:after="0"/>
            </w:pPr>
            <w:r>
              <w:rPr>
                <w:sz w:val="17"/>
              </w:rPr>
              <w:t>7–8</w:t>
            </w:r>
          </w:p>
        </w:tc>
        <w:tc>
          <w:tcPr>
            <w:tcW w:type="dxa" w:w="2592"/>
            <w:shd w:fill="F7F9FA"/>
            <w:tcMar>
              <w:top w:w="80" w:type="dxa"/>
              <w:start w:w="90" w:type="dxa"/>
              <w:bottom w:w="80" w:type="dxa"/>
              <w:end w:w="90" w:type="dxa"/>
            </w:tcMar>
            <w:vAlign w:val="top"/>
          </w:tcPr>
          <w:p>
            <w:pPr>
              <w:spacing w:after="0"/>
            </w:pPr>
            <w:r>
              <w:rPr>
                <w:sz w:val="17"/>
              </w:rPr>
              <w:t>Task market</w:t>
            </w:r>
          </w:p>
        </w:tc>
        <w:tc>
          <w:tcPr>
            <w:tcW w:type="dxa" w:w="4680"/>
            <w:shd w:fill="F7F9FA"/>
            <w:tcMar>
              <w:top w:w="80" w:type="dxa"/>
              <w:start w:w="90" w:type="dxa"/>
              <w:bottom w:w="80" w:type="dxa"/>
              <w:end w:w="90" w:type="dxa"/>
            </w:tcMar>
            <w:vAlign w:val="top"/>
          </w:tcPr>
          <w:p>
            <w:pPr>
              <w:spacing w:after="0"/>
            </w:pPr>
            <w:r>
              <w:rPr>
                <w:sz w:val="17"/>
              </w:rPr>
              <w:t>Task posting, candidate shortlist, bids, contract, escrow, subtask, delivery, settlement.</w:t>
            </w:r>
          </w:p>
        </w:tc>
        <w:tc>
          <w:tcPr>
            <w:tcW w:type="dxa" w:w="2448"/>
            <w:shd w:fill="F7F9FA"/>
            <w:tcMar>
              <w:top w:w="80" w:type="dxa"/>
              <w:start w:w="90" w:type="dxa"/>
              <w:bottom w:w="80" w:type="dxa"/>
              <w:end w:w="90" w:type="dxa"/>
            </w:tcMar>
            <w:vAlign w:val="top"/>
          </w:tcPr>
          <w:p>
            <w:pPr>
              <w:spacing w:after="0"/>
            </w:pPr>
            <w:r>
              <w:rPr>
                <w:sz w:val="17"/>
              </w:rPr>
              <w:t>Does identity and reputation cause materially different market behavior?</w:t>
            </w:r>
          </w:p>
        </w:tc>
      </w:tr>
      <w:tr>
        <w:tc>
          <w:tcPr>
            <w:tcW w:type="dxa" w:w="1080"/>
            <w:tcMar>
              <w:top w:w="80" w:type="dxa"/>
              <w:start w:w="90" w:type="dxa"/>
              <w:bottom w:w="80" w:type="dxa"/>
              <w:end w:w="90" w:type="dxa"/>
            </w:tcMar>
            <w:vAlign w:val="top"/>
          </w:tcPr>
          <w:p>
            <w:pPr>
              <w:spacing w:after="0"/>
            </w:pPr>
            <w:r>
              <w:rPr>
                <w:sz w:val="17"/>
              </w:rPr>
              <w:t>9–10</w:t>
            </w:r>
          </w:p>
        </w:tc>
        <w:tc>
          <w:tcPr>
            <w:tcW w:type="dxa" w:w="2592"/>
            <w:tcMar>
              <w:top w:w="80" w:type="dxa"/>
              <w:start w:w="90" w:type="dxa"/>
              <w:bottom w:w="80" w:type="dxa"/>
              <w:end w:w="90" w:type="dxa"/>
            </w:tcMar>
            <w:vAlign w:val="top"/>
          </w:tcPr>
          <w:p>
            <w:pPr>
              <w:spacing w:after="0"/>
            </w:pPr>
            <w:r>
              <w:rPr>
                <w:sz w:val="17"/>
              </w:rPr>
              <w:t>Development loop</w:t>
            </w:r>
          </w:p>
        </w:tc>
        <w:tc>
          <w:tcPr>
            <w:tcW w:type="dxa" w:w="4680"/>
            <w:tcMar>
              <w:top w:w="80" w:type="dxa"/>
              <w:start w:w="90" w:type="dxa"/>
              <w:bottom w:w="80" w:type="dxa"/>
              <w:end w:w="90" w:type="dxa"/>
            </w:tcMar>
            <w:vAlign w:val="top"/>
          </w:tcPr>
          <w:p>
            <w:pPr>
              <w:spacing w:after="0"/>
            </w:pPr>
            <w:r>
              <w:rPr>
                <w:sz w:val="17"/>
              </w:rPr>
              <w:t>Appraisal, memory timeline, confidence/skill updates, later changed bid.</w:t>
            </w:r>
          </w:p>
        </w:tc>
        <w:tc>
          <w:tcPr>
            <w:tcW w:type="dxa" w:w="2448"/>
            <w:tcMar>
              <w:top w:w="80" w:type="dxa"/>
              <w:start w:w="90" w:type="dxa"/>
              <w:bottom w:w="80" w:type="dxa"/>
              <w:end w:w="90" w:type="dxa"/>
            </w:tcMar>
            <w:vAlign w:val="top"/>
          </w:tcPr>
          <w:p>
            <w:pPr>
              <w:spacing w:after="0"/>
            </w:pPr>
            <w:r>
              <w:rPr>
                <w:sz w:val="17"/>
              </w:rPr>
              <w:t>Does experience alter future action without identity discontinuity?</w:t>
            </w:r>
          </w:p>
        </w:tc>
      </w:tr>
      <w:tr>
        <w:tc>
          <w:tcPr>
            <w:tcW w:type="dxa" w:w="1080"/>
            <w:shd w:fill="F7F9FA"/>
            <w:tcMar>
              <w:top w:w="80" w:type="dxa"/>
              <w:start w:w="90" w:type="dxa"/>
              <w:bottom w:w="80" w:type="dxa"/>
              <w:end w:w="90" w:type="dxa"/>
            </w:tcMar>
            <w:vAlign w:val="top"/>
          </w:tcPr>
          <w:p>
            <w:pPr>
              <w:spacing w:after="0"/>
            </w:pPr>
            <w:r>
              <w:rPr>
                <w:sz w:val="17"/>
              </w:rPr>
              <w:t>11–12</w:t>
            </w:r>
          </w:p>
        </w:tc>
        <w:tc>
          <w:tcPr>
            <w:tcW w:type="dxa" w:w="2592"/>
            <w:shd w:fill="F7F9FA"/>
            <w:tcMar>
              <w:top w:w="80" w:type="dxa"/>
              <w:start w:w="90" w:type="dxa"/>
              <w:bottom w:w="80" w:type="dxa"/>
              <w:end w:w="90" w:type="dxa"/>
            </w:tcMar>
            <w:vAlign w:val="top"/>
          </w:tcPr>
          <w:p>
            <w:pPr>
              <w:spacing w:after="0"/>
            </w:pPr>
            <w:r>
              <w:rPr>
                <w:sz w:val="17"/>
              </w:rPr>
              <w:t>Citizen-built frontend pilot</w:t>
            </w:r>
          </w:p>
        </w:tc>
        <w:tc>
          <w:tcPr>
            <w:tcW w:type="dxa" w:w="4680"/>
            <w:shd w:fill="F7F9FA"/>
            <w:tcMar>
              <w:top w:w="80" w:type="dxa"/>
              <w:start w:w="90" w:type="dxa"/>
              <w:bottom w:w="80" w:type="dxa"/>
              <w:end w:w="90" w:type="dxa"/>
            </w:tcMar>
            <w:vAlign w:val="top"/>
          </w:tcPr>
          <w:p>
            <w:pPr>
              <w:spacing w:after="0"/>
            </w:pPr>
            <w:r>
              <w:rPr>
                <w:sz w:val="17"/>
              </w:rPr>
              <w:t>Agents bid to build a public landing site or limited Citizen Network module; human evaluation and postmortem.</w:t>
            </w:r>
          </w:p>
        </w:tc>
        <w:tc>
          <w:tcPr>
            <w:tcW w:type="dxa" w:w="2448"/>
            <w:shd w:fill="F7F9FA"/>
            <w:tcMar>
              <w:top w:w="80" w:type="dxa"/>
              <w:start w:w="90" w:type="dxa"/>
              <w:bottom w:w="80" w:type="dxa"/>
              <w:end w:w="90" w:type="dxa"/>
            </w:tcMar>
            <w:vAlign w:val="top"/>
          </w:tcPr>
          <w:p>
            <w:pPr>
              <w:spacing w:after="0"/>
            </w:pPr>
            <w:r>
              <w:rPr>
                <w:sz w:val="17"/>
              </w:rPr>
              <w:t>Can Fibre produce a real artifact through its own market?</w:t>
            </w:r>
          </w:p>
        </w:tc>
      </w:tr>
    </w:tbl>
    <w:p>
      <w:pPr>
        <w:spacing w:after="0"/>
      </w:pPr>
    </w:p>
    <w:p>
      <w:pPr>
        <w:pStyle w:val="Heading2"/>
        <w:keepNext/>
      </w:pPr>
      <w:r>
        <w:t>10.1  Weekly operating cadence</w:t>
      </w:r>
    </w:p>
    <w:p>
      <w:pPr>
        <w:pStyle w:val="ListBullet"/>
        <w:spacing w:after="40"/>
      </w:pPr>
      <w:r>
        <w:rPr>
          <w:b/>
        </w:rPr>
        <w:t xml:space="preserve">Monday — concept and architecture review. </w:t>
      </w:r>
      <w:r>
        <w:t>Review open decisions, ADRs, and any proposed changes to invariants.</w:t>
      </w:r>
    </w:p>
    <w:p>
      <w:pPr>
        <w:pStyle w:val="ListBullet"/>
        <w:spacing w:after="40"/>
      </w:pPr>
      <w:r>
        <w:rPr>
          <w:b/>
        </w:rPr>
        <w:t xml:space="preserve">Midweek — artifact review. </w:t>
      </w:r>
      <w:r>
        <w:t>Use the current dashboards, profiles, and task flows; do not review only APIs or code.</w:t>
      </w:r>
    </w:p>
    <w:p>
      <w:pPr>
        <w:pStyle w:val="ListBullet"/>
        <w:spacing w:after="40"/>
      </w:pPr>
      <w:r>
        <w:rPr>
          <w:b/>
        </w:rPr>
        <w:t xml:space="preserve">Friday — canonical scenario replay. </w:t>
      </w:r>
      <w:r>
        <w:t>Run at least one use case and record where the behavior supports or contradicts the vision.</w:t>
      </w:r>
    </w:p>
    <w:p>
      <w:pPr>
        <w:pStyle w:val="ListBullet"/>
        <w:spacing w:after="40"/>
      </w:pPr>
      <w:r>
        <w:rPr>
          <w:b/>
        </w:rPr>
        <w:t xml:space="preserve">Every two weeks — drift board. </w:t>
      </w:r>
      <w:r>
        <w:t>Score the project against the drift checklist and approve, revise, or stop suspect work.</w:t>
      </w:r>
    </w:p>
    <w:p>
      <w:pPr>
        <w:pStyle w:val="ListBullet"/>
        <w:spacing w:after="40"/>
      </w:pPr>
      <w:r>
        <w:rPr>
          <w:b/>
        </w:rPr>
        <w:t xml:space="preserve">Every milestone — external comprehension test. </w:t>
      </w:r>
      <w:r>
        <w:t>Give artifacts to a person who did not build them and observe what they understand.</w:t>
      </w:r>
    </w:p>
    <w:p>
      <w:bookmarkStart w:id="110" w:name="verification"/>
      <w:pPr>
        <w:pStyle w:val="Heading1"/>
        <w:keepNext/>
      </w:pPr>
      <w:r>
        <w:t>11  Verification and Measurement Framework</w:t>
      </w:r>
      <w:bookmarkEnd w:id="110"/>
    </w:p>
    <w:p>
      <w:pPr>
        <w:spacing w:after="80"/>
      </w:pPr>
      <w:r>
        <w:rPr>
          <w:i w:val="0"/>
        </w:rPr>
        <w:t>Fibre should be evaluated through a combination of deterministic tests, behavioral experiments, human review, and longitudinal evidence.</w:t>
      </w:r>
    </w:p>
    <w:p>
      <w:pPr>
        <w:pStyle w:val="Heading2"/>
        <w:keepNext/>
      </w:pPr>
      <w:r>
        <w:t>11.1  Identity differentiation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90" w:type="dxa"/>
              <w:start w:w="90" w:type="dxa"/>
              <w:bottom w:w="90" w:type="dxa"/>
              <w:end w:w="90" w:type="dxa"/>
            </w:tcMar>
            <w:vAlign w:val="center"/>
          </w:tcPr>
          <w:p>
            <w:pPr>
              <w:jc w:val="left"/>
            </w:pPr>
            <w:r>
              <w:rPr>
                <w:b/>
                <w:color w:val="FFFFFF"/>
                <w:sz w:val="17"/>
              </w:rPr>
              <w:t>Test</w:t>
            </w:r>
          </w:p>
        </w:tc>
        <w:tc>
          <w:tcPr>
            <w:tcW w:type="dxa" w:w="3389"/>
            <w:shd w:fill="17324D"/>
            <w:tcMar>
              <w:top w:w="90" w:type="dxa"/>
              <w:start w:w="90" w:type="dxa"/>
              <w:bottom w:w="90" w:type="dxa"/>
              <w:end w:w="90" w:type="dxa"/>
            </w:tcMar>
            <w:vAlign w:val="center"/>
          </w:tcPr>
          <w:p>
            <w:pPr>
              <w:jc w:val="left"/>
            </w:pPr>
            <w:r>
              <w:rPr>
                <w:b/>
                <w:color w:val="FFFFFF"/>
                <w:sz w:val="17"/>
              </w:rPr>
              <w:t>Method</w:t>
            </w:r>
          </w:p>
        </w:tc>
        <w:tc>
          <w:tcPr>
            <w:tcW w:type="dxa" w:w="3389"/>
            <w:shd w:fill="17324D"/>
            <w:tcMar>
              <w:top w:w="90" w:type="dxa"/>
              <w:start w:w="90" w:type="dxa"/>
              <w:bottom w:w="90" w:type="dxa"/>
              <w:end w:w="90" w:type="dxa"/>
            </w:tcMar>
            <w:vAlign w:val="center"/>
          </w:tcPr>
          <w:p>
            <w:pPr>
              <w:jc w:val="left"/>
            </w:pPr>
            <w:r>
              <w:rPr>
                <w:b/>
                <w:color w:val="FFFFFF"/>
                <w:sz w:val="17"/>
              </w:rPr>
              <w:t>Pass condition</w:t>
            </w:r>
          </w:p>
        </w:tc>
      </w:tr>
      <w:tr>
        <w:tc>
          <w:tcPr>
            <w:tcW w:type="dxa" w:w="2088"/>
            <w:tcMar>
              <w:top w:w="80" w:type="dxa"/>
              <w:start w:w="90" w:type="dxa"/>
              <w:bottom w:w="80" w:type="dxa"/>
              <w:end w:w="90" w:type="dxa"/>
            </w:tcMar>
            <w:vAlign w:val="top"/>
          </w:tcPr>
          <w:p>
            <w:pPr>
              <w:spacing w:after="0"/>
            </w:pPr>
            <w:r>
              <w:rPr>
                <w:sz w:val="17"/>
              </w:rPr>
              <w:t>Equivalent-task comparison</w:t>
            </w:r>
          </w:p>
        </w:tc>
        <w:tc>
          <w:tcPr>
            <w:tcW w:type="dxa" w:w="3960"/>
            <w:tcMar>
              <w:top w:w="80" w:type="dxa"/>
              <w:start w:w="90" w:type="dxa"/>
              <w:bottom w:w="80" w:type="dxa"/>
              <w:end w:w="90" w:type="dxa"/>
            </w:tcMar>
            <w:vAlign w:val="top"/>
          </w:tcPr>
          <w:p>
            <w:pPr>
              <w:spacing w:after="0"/>
            </w:pPr>
            <w:r>
              <w:rPr>
                <w:sz w:val="17"/>
              </w:rPr>
              <w:t>Give the same task and budget to several citizens.</w:t>
            </w:r>
          </w:p>
        </w:tc>
        <w:tc>
          <w:tcPr>
            <w:tcW w:type="dxa" w:w="5112"/>
            <w:tcMar>
              <w:top w:w="80" w:type="dxa"/>
              <w:start w:w="90" w:type="dxa"/>
              <w:bottom w:w="80" w:type="dxa"/>
              <w:end w:w="90" w:type="dxa"/>
            </w:tcMar>
            <w:vAlign w:val="top"/>
          </w:tcPr>
          <w:p>
            <w:pPr>
              <w:spacing w:after="0"/>
            </w:pPr>
            <w:r>
              <w:rPr>
                <w:sz w:val="17"/>
              </w:rPr>
              <w:t>Bids and strategies differ materially and differences can be traced to recorded identity/history.</w:t>
            </w:r>
          </w:p>
        </w:tc>
      </w:tr>
      <w:tr>
        <w:tc>
          <w:tcPr>
            <w:tcW w:type="dxa" w:w="2088"/>
            <w:shd w:fill="F7F9FA"/>
            <w:tcMar>
              <w:top w:w="80" w:type="dxa"/>
              <w:start w:w="90" w:type="dxa"/>
              <w:bottom w:w="80" w:type="dxa"/>
              <w:end w:w="90" w:type="dxa"/>
            </w:tcMar>
            <w:vAlign w:val="top"/>
          </w:tcPr>
          <w:p>
            <w:pPr>
              <w:spacing w:after="0"/>
            </w:pPr>
            <w:r>
              <w:rPr>
                <w:sz w:val="17"/>
              </w:rPr>
              <w:t>Identity ablation</w:t>
            </w:r>
          </w:p>
        </w:tc>
        <w:tc>
          <w:tcPr>
            <w:tcW w:type="dxa" w:w="3960"/>
            <w:shd w:fill="F7F9FA"/>
            <w:tcMar>
              <w:top w:w="80" w:type="dxa"/>
              <w:start w:w="90" w:type="dxa"/>
              <w:bottom w:w="80" w:type="dxa"/>
              <w:end w:w="90" w:type="dxa"/>
            </w:tcMar>
            <w:vAlign w:val="top"/>
          </w:tcPr>
          <w:p>
            <w:pPr>
              <w:spacing w:after="0"/>
            </w:pPr>
            <w:r>
              <w:rPr>
                <w:sz w:val="17"/>
              </w:rPr>
              <w:t>Run the same citizen with and without selected personality/culture/history partials.</w:t>
            </w:r>
          </w:p>
        </w:tc>
        <w:tc>
          <w:tcPr>
            <w:tcW w:type="dxa" w:w="5112"/>
            <w:shd w:fill="F7F9FA"/>
            <w:tcMar>
              <w:top w:w="80" w:type="dxa"/>
              <w:start w:w="90" w:type="dxa"/>
              <w:bottom w:w="80" w:type="dxa"/>
              <w:end w:w="90" w:type="dxa"/>
            </w:tcMar>
            <w:vAlign w:val="top"/>
          </w:tcPr>
          <w:p>
            <w:pPr>
              <w:spacing w:after="0"/>
            </w:pPr>
            <w:r>
              <w:rPr>
                <w:sz w:val="17"/>
              </w:rPr>
              <w:t>Removing Fibre identity produces measurable change in decisions or human-rated coherence.</w:t>
            </w:r>
          </w:p>
        </w:tc>
      </w:tr>
      <w:tr>
        <w:tc>
          <w:tcPr>
            <w:tcW w:type="dxa" w:w="2088"/>
            <w:tcMar>
              <w:top w:w="80" w:type="dxa"/>
              <w:start w:w="90" w:type="dxa"/>
              <w:bottom w:w="80" w:type="dxa"/>
              <w:end w:w="90" w:type="dxa"/>
            </w:tcMar>
            <w:vAlign w:val="top"/>
          </w:tcPr>
          <w:p>
            <w:pPr>
              <w:spacing w:after="0"/>
            </w:pPr>
            <w:r>
              <w:rPr>
                <w:sz w:val="17"/>
              </w:rPr>
              <w:t>Citizen re-identification</w:t>
            </w:r>
          </w:p>
        </w:tc>
        <w:tc>
          <w:tcPr>
            <w:tcW w:type="dxa" w:w="3960"/>
            <w:tcMar>
              <w:top w:w="80" w:type="dxa"/>
              <w:start w:w="90" w:type="dxa"/>
              <w:bottom w:w="80" w:type="dxa"/>
              <w:end w:w="90" w:type="dxa"/>
            </w:tcMar>
            <w:vAlign w:val="top"/>
          </w:tcPr>
          <w:p>
            <w:pPr>
              <w:spacing w:after="0"/>
            </w:pPr>
            <w:r>
              <w:rPr>
                <w:sz w:val="17"/>
              </w:rPr>
              <w:t>Hide names and ask reviewers to match behavior or bids to profiles.</w:t>
            </w:r>
          </w:p>
        </w:tc>
        <w:tc>
          <w:tcPr>
            <w:tcW w:type="dxa" w:w="5112"/>
            <w:tcMar>
              <w:top w:w="80" w:type="dxa"/>
              <w:start w:w="90" w:type="dxa"/>
              <w:bottom w:w="80" w:type="dxa"/>
              <w:end w:w="90" w:type="dxa"/>
            </w:tcMar>
            <w:vAlign w:val="top"/>
          </w:tcPr>
          <w:p>
            <w:pPr>
              <w:spacing w:after="0"/>
            </w:pPr>
            <w:r>
              <w:rPr>
                <w:sz w:val="17"/>
              </w:rPr>
              <w:t>Reviewers perform meaningfully above chance for mature citizens.</w:t>
            </w:r>
          </w:p>
        </w:tc>
      </w:tr>
      <w:tr>
        <w:tc>
          <w:tcPr>
            <w:tcW w:type="dxa" w:w="2088"/>
            <w:shd w:fill="F7F9FA"/>
            <w:tcMar>
              <w:top w:w="80" w:type="dxa"/>
              <w:start w:w="90" w:type="dxa"/>
              <w:bottom w:w="80" w:type="dxa"/>
              <w:end w:w="90" w:type="dxa"/>
            </w:tcMar>
            <w:vAlign w:val="top"/>
          </w:tcPr>
          <w:p>
            <w:pPr>
              <w:spacing w:after="0"/>
            </w:pPr>
            <w:r>
              <w:rPr>
                <w:sz w:val="17"/>
              </w:rPr>
              <w:t>Cross-model continuity</w:t>
            </w:r>
          </w:p>
        </w:tc>
        <w:tc>
          <w:tcPr>
            <w:tcW w:type="dxa" w:w="3960"/>
            <w:shd w:fill="F7F9FA"/>
            <w:tcMar>
              <w:top w:w="80" w:type="dxa"/>
              <w:start w:w="90" w:type="dxa"/>
              <w:bottom w:w="80" w:type="dxa"/>
              <w:end w:w="90" w:type="dxa"/>
            </w:tcMar>
            <w:vAlign w:val="top"/>
          </w:tcPr>
          <w:p>
            <w:pPr>
              <w:spacing w:after="0"/>
            </w:pPr>
            <w:r>
              <w:rPr>
                <w:sz w:val="17"/>
              </w:rPr>
              <w:t>Run the same citizen through two approved model providers.</w:t>
            </w:r>
          </w:p>
        </w:tc>
        <w:tc>
          <w:tcPr>
            <w:tcW w:type="dxa" w:w="5112"/>
            <w:shd w:fill="F7F9FA"/>
            <w:tcMar>
              <w:top w:w="80" w:type="dxa"/>
              <w:start w:w="90" w:type="dxa"/>
              <w:bottom w:w="80" w:type="dxa"/>
              <w:end w:w="90" w:type="dxa"/>
            </w:tcMar>
            <w:vAlign w:val="top"/>
          </w:tcPr>
          <w:p>
            <w:pPr>
              <w:spacing w:after="0"/>
            </w:pPr>
            <w:r>
              <w:rPr>
                <w:sz w:val="17"/>
              </w:rPr>
              <w:t>Core disposition and autobiographical continuity remain recognizable despite execution variance.</w:t>
            </w:r>
          </w:p>
        </w:tc>
      </w:tr>
    </w:tbl>
    <w:p>
      <w:pPr>
        <w:spacing w:after="0"/>
      </w:pPr>
    </w:p>
    <w:p>
      <w:pPr>
        <w:pStyle w:val="Heading2"/>
        <w:keepNext/>
      </w:pPr>
      <w:r>
        <w:t>11.2  Market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Metric</w:t>
            </w:r>
          </w:p>
        </w:tc>
        <w:tc>
          <w:tcPr>
            <w:tcW w:type="dxa" w:w="5083"/>
            <w:shd w:fill="17324D"/>
            <w:tcMar>
              <w:top w:w="90" w:type="dxa"/>
              <w:start w:w="90" w:type="dxa"/>
              <w:bottom w:w="90" w:type="dxa"/>
              <w:end w:w="90" w:type="dxa"/>
            </w:tcMar>
            <w:vAlign w:val="center"/>
          </w:tcPr>
          <w:p>
            <w:pPr>
              <w:jc w:val="left"/>
            </w:pPr>
            <w:r>
              <w:rPr>
                <w:b/>
                <w:color w:val="FFFFFF"/>
                <w:sz w:val="17"/>
              </w:rPr>
              <w:t>Question</w:t>
            </w:r>
          </w:p>
        </w:tc>
      </w:tr>
      <w:tr>
        <w:tc>
          <w:tcPr>
            <w:tcW w:type="dxa" w:w="2376"/>
            <w:tcMar>
              <w:top w:w="80" w:type="dxa"/>
              <w:start w:w="90" w:type="dxa"/>
              <w:bottom w:w="80" w:type="dxa"/>
              <w:end w:w="90" w:type="dxa"/>
            </w:tcMar>
            <w:vAlign w:val="top"/>
          </w:tcPr>
          <w:p>
            <w:pPr>
              <w:spacing w:after="0"/>
            </w:pPr>
            <w:r>
              <w:rPr>
                <w:sz w:val="17"/>
              </w:rPr>
              <w:t>Bid dispersion</w:t>
            </w:r>
          </w:p>
        </w:tc>
        <w:tc>
          <w:tcPr>
            <w:tcW w:type="dxa" w:w="8424"/>
            <w:tcMar>
              <w:top w:w="80" w:type="dxa"/>
              <w:start w:w="90" w:type="dxa"/>
              <w:bottom w:w="80" w:type="dxa"/>
              <w:end w:w="90" w:type="dxa"/>
            </w:tcMar>
            <w:vAlign w:val="top"/>
          </w:tcPr>
          <w:p>
            <w:pPr>
              <w:spacing w:after="0"/>
            </w:pPr>
            <w:r>
              <w:rPr>
                <w:sz w:val="17"/>
              </w:rPr>
              <w:t>Do citizens produce meaningfully different prices, schedules, scopes, risks, and collaboration plans?</w:t>
            </w:r>
          </w:p>
        </w:tc>
      </w:tr>
      <w:tr>
        <w:tc>
          <w:tcPr>
            <w:tcW w:type="dxa" w:w="2376"/>
            <w:shd w:fill="F7F9FA"/>
            <w:tcMar>
              <w:top w:w="80" w:type="dxa"/>
              <w:start w:w="90" w:type="dxa"/>
              <w:bottom w:w="80" w:type="dxa"/>
              <w:end w:w="90" w:type="dxa"/>
            </w:tcMar>
            <w:vAlign w:val="top"/>
          </w:tcPr>
          <w:p>
            <w:pPr>
              <w:spacing w:after="0"/>
            </w:pPr>
            <w:r>
              <w:rPr>
                <w:sz w:val="17"/>
              </w:rPr>
              <w:t>Selection quality</w:t>
            </w:r>
          </w:p>
        </w:tc>
        <w:tc>
          <w:tcPr>
            <w:tcW w:type="dxa" w:w="8424"/>
            <w:shd w:fill="F7F9FA"/>
            <w:tcMar>
              <w:top w:w="80" w:type="dxa"/>
              <w:start w:w="90" w:type="dxa"/>
              <w:bottom w:w="80" w:type="dxa"/>
              <w:end w:w="90" w:type="dxa"/>
            </w:tcMar>
            <w:vAlign w:val="top"/>
          </w:tcPr>
          <w:p>
            <w:pPr>
              <w:spacing w:after="0"/>
            </w:pPr>
            <w:r>
              <w:rPr>
                <w:sz w:val="17"/>
              </w:rPr>
              <w:t>Does contextual selection improve acceptance quality, cost, or revision rate over random/direct assignment?</w:t>
            </w:r>
          </w:p>
        </w:tc>
      </w:tr>
      <w:tr>
        <w:tc>
          <w:tcPr>
            <w:tcW w:type="dxa" w:w="2376"/>
            <w:tcMar>
              <w:top w:w="80" w:type="dxa"/>
              <w:start w:w="90" w:type="dxa"/>
              <w:bottom w:w="80" w:type="dxa"/>
              <w:end w:w="90" w:type="dxa"/>
            </w:tcMar>
            <w:vAlign w:val="top"/>
          </w:tcPr>
          <w:p>
            <w:pPr>
              <w:spacing w:after="0"/>
            </w:pPr>
            <w:r>
              <w:rPr>
                <w:sz w:val="17"/>
              </w:rPr>
              <w:t>Calibration</w:t>
            </w:r>
          </w:p>
        </w:tc>
        <w:tc>
          <w:tcPr>
            <w:tcW w:type="dxa" w:w="8424"/>
            <w:tcMar>
              <w:top w:w="80" w:type="dxa"/>
              <w:start w:w="90" w:type="dxa"/>
              <w:bottom w:w="80" w:type="dxa"/>
              <w:end w:w="90" w:type="dxa"/>
            </w:tcMar>
            <w:vAlign w:val="top"/>
          </w:tcPr>
          <w:p>
            <w:pPr>
              <w:spacing w:after="0"/>
            </w:pPr>
            <w:r>
              <w:rPr>
                <w:sz w:val="17"/>
              </w:rPr>
              <w:t>How closely do confidence, estimated cost, and expected completion match outcomes?</w:t>
            </w:r>
          </w:p>
        </w:tc>
      </w:tr>
      <w:tr>
        <w:tc>
          <w:tcPr>
            <w:tcW w:type="dxa" w:w="2376"/>
            <w:shd w:fill="F7F9FA"/>
            <w:tcMar>
              <w:top w:w="80" w:type="dxa"/>
              <w:start w:w="90" w:type="dxa"/>
              <w:bottom w:w="80" w:type="dxa"/>
              <w:end w:w="90" w:type="dxa"/>
            </w:tcMar>
            <w:vAlign w:val="top"/>
          </w:tcPr>
          <w:p>
            <w:pPr>
              <w:spacing w:after="0"/>
            </w:pPr>
            <w:r>
              <w:rPr>
                <w:sz w:val="17"/>
              </w:rPr>
              <w:t>Delegation quality</w:t>
            </w:r>
          </w:p>
        </w:tc>
        <w:tc>
          <w:tcPr>
            <w:tcW w:type="dxa" w:w="8424"/>
            <w:shd w:fill="F7F9FA"/>
            <w:tcMar>
              <w:top w:w="80" w:type="dxa"/>
              <w:start w:w="90" w:type="dxa"/>
              <w:bottom w:w="80" w:type="dxa"/>
              <w:end w:w="90" w:type="dxa"/>
            </w:tcMar>
            <w:vAlign w:val="top"/>
          </w:tcPr>
          <w:p>
            <w:pPr>
              <w:spacing w:after="0"/>
            </w:pPr>
            <w:r>
              <w:rPr>
                <w:sz w:val="17"/>
              </w:rPr>
              <w:t>Does subcontracting improve quality or reduce risk after its cost is included?</w:t>
            </w:r>
          </w:p>
        </w:tc>
      </w:tr>
      <w:tr>
        <w:tc>
          <w:tcPr>
            <w:tcW w:type="dxa" w:w="2376"/>
            <w:tcMar>
              <w:top w:w="80" w:type="dxa"/>
              <w:start w:w="90" w:type="dxa"/>
              <w:bottom w:w="80" w:type="dxa"/>
              <w:end w:w="90" w:type="dxa"/>
            </w:tcMar>
            <w:vAlign w:val="top"/>
          </w:tcPr>
          <w:p>
            <w:pPr>
              <w:spacing w:after="0"/>
            </w:pPr>
            <w:r>
              <w:rPr>
                <w:sz w:val="17"/>
              </w:rPr>
              <w:t>Reputation effect</w:t>
            </w:r>
          </w:p>
        </w:tc>
        <w:tc>
          <w:tcPr>
            <w:tcW w:type="dxa" w:w="8424"/>
            <w:tcMar>
              <w:top w:w="80" w:type="dxa"/>
              <w:start w:w="90" w:type="dxa"/>
              <w:bottom w:w="80" w:type="dxa"/>
              <w:end w:w="90" w:type="dxa"/>
            </w:tcMar>
            <w:vAlign w:val="top"/>
          </w:tcPr>
          <w:p>
            <w:pPr>
              <w:spacing w:after="0"/>
            </w:pPr>
            <w:r>
              <w:rPr>
                <w:sz w:val="17"/>
              </w:rPr>
              <w:t>Does relevant historical performance influence future shortlists and awards?</w:t>
            </w:r>
          </w:p>
        </w:tc>
      </w:tr>
      <w:tr>
        <w:tc>
          <w:tcPr>
            <w:tcW w:type="dxa" w:w="2376"/>
            <w:shd w:fill="F7F9FA"/>
            <w:tcMar>
              <w:top w:w="80" w:type="dxa"/>
              <w:start w:w="90" w:type="dxa"/>
              <w:bottom w:w="80" w:type="dxa"/>
              <w:end w:w="90" w:type="dxa"/>
            </w:tcMar>
            <w:vAlign w:val="top"/>
          </w:tcPr>
          <w:p>
            <w:pPr>
              <w:spacing w:after="0"/>
            </w:pPr>
            <w:r>
              <w:rPr>
                <w:sz w:val="17"/>
              </w:rPr>
              <w:t>Newborn opportunity</w:t>
            </w:r>
          </w:p>
        </w:tc>
        <w:tc>
          <w:tcPr>
            <w:tcW w:type="dxa" w:w="8424"/>
            <w:shd w:fill="F7F9FA"/>
            <w:tcMar>
              <w:top w:w="80" w:type="dxa"/>
              <w:start w:w="90" w:type="dxa"/>
              <w:bottom w:w="80" w:type="dxa"/>
              <w:end w:w="90" w:type="dxa"/>
            </w:tcMar>
            <w:vAlign w:val="top"/>
          </w:tcPr>
          <w:p>
            <w:pPr>
              <w:spacing w:after="0"/>
            </w:pPr>
            <w:r>
              <w:rPr>
                <w:sz w:val="17"/>
              </w:rPr>
              <w:t>Can citizens with limited history obtain appropriately scoped work and build reputation?</w:t>
            </w:r>
          </w:p>
        </w:tc>
      </w:tr>
    </w:tbl>
    <w:p>
      <w:pPr>
        <w:spacing w:after="0"/>
      </w:pPr>
    </w:p>
    <w:p>
      <w:pPr>
        <w:pStyle w:val="Heading2"/>
        <w:keepNext/>
      </w:pPr>
      <w:r>
        <w:t>11.3  Economic tests</w:t>
      </w:r>
    </w:p>
    <w:p>
      <w:pPr>
        <w:pStyle w:val="ListBullet"/>
        <w:spacing w:after="40"/>
      </w:pPr>
      <w:r>
        <w:t>Every FC transfer balances through double-entry ledger entries.</w:t>
      </w:r>
    </w:p>
    <w:p>
      <w:pPr>
        <w:pStyle w:val="ListBullet"/>
        <w:spacing w:after="40"/>
      </w:pPr>
      <w:r>
        <w:t>Every model call is attributed to a citizen, task, contract, or institutional activity.</w:t>
      </w:r>
    </w:p>
    <w:p>
      <w:pPr>
        <w:pStyle w:val="ListBullet"/>
        <w:spacing w:after="40"/>
      </w:pPr>
      <w:r>
        <w:t>Budget limits produce observable changes in strategy, model choice, delegation, or scope.</w:t>
      </w:r>
    </w:p>
    <w:p>
      <w:pPr>
        <w:pStyle w:val="ListBullet"/>
        <w:spacing w:after="40"/>
      </w:pPr>
      <w:r>
        <w:t>No citizen spends a credential, asset, or account it does not own or have permission to use.</w:t>
      </w:r>
    </w:p>
    <w:p>
      <w:pPr>
        <w:pStyle w:val="ListBullet"/>
        <w:spacing w:after="40"/>
      </w:pPr>
      <w:r>
        <w:t>Task profitability and subcontractor payments can be reconstructed from the ledger.</w:t>
      </w:r>
    </w:p>
    <w:p>
      <w:pPr>
        <w:pStyle w:val="ListBullet"/>
        <w:spacing w:after="40"/>
      </w:pPr>
      <w:r>
        <w:t>Dormancy conditions can be simulated without deleting identity or history.</w:t>
      </w:r>
    </w:p>
    <w:p>
      <w:pPr>
        <w:pStyle w:val="Heading2"/>
        <w:keepNext/>
      </w:pPr>
      <w:r>
        <w:t>11.4  Development tests</w:t>
      </w:r>
    </w:p>
    <w:p>
      <w:pPr>
        <w:pStyle w:val="ListBullet"/>
        <w:spacing w:after="40"/>
      </w:pPr>
      <w:r>
        <w:t>Related success increases confidence or willingness only when appraisal supports it.</w:t>
      </w:r>
    </w:p>
    <w:p>
      <w:pPr>
        <w:pStyle w:val="ListBullet"/>
        <w:spacing w:after="40"/>
      </w:pPr>
      <w:r>
        <w:t>Failure from missing permission does not incorrectly reduce domain skill.</w:t>
      </w:r>
    </w:p>
    <w:p>
      <w:pPr>
        <w:pStyle w:val="ListBullet"/>
        <w:spacing w:after="40"/>
      </w:pPr>
      <w:r>
        <w:t>Overconfidence can decline after poor outcomes while reputation remains separately recorded.</w:t>
      </w:r>
    </w:p>
    <w:p>
      <w:pPr>
        <w:pStyle w:val="ListBullet"/>
        <w:spacing w:after="40"/>
      </w:pPr>
      <w:r>
        <w:t>Self-assessment and external evaluation may diverge and are both visible.</w:t>
      </w:r>
    </w:p>
    <w:p>
      <w:pPr>
        <w:pStyle w:val="ListBullet"/>
        <w:spacing w:after="40"/>
      </w:pPr>
      <w:r>
        <w:t>Later behavior cites relevant memory rather than generic retrospective prose.</w:t>
      </w:r>
    </w:p>
    <w:p>
      <w:pPr>
        <w:pStyle w:val="ListBullet"/>
        <w:spacing w:after="40"/>
      </w:pPr>
      <w:r>
        <w:t>Historical events remain unchanged when interpretation changes.</w:t>
      </w:r>
    </w:p>
    <w:p>
      <w:pPr>
        <w:pStyle w:val="Heading2"/>
        <w:keepNext/>
      </w:pPr>
      <w:r>
        <w:t>11.5  Human artifact review rubric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90" w:type="dxa"/>
              <w:start w:w="90" w:type="dxa"/>
              <w:bottom w:w="90" w:type="dxa"/>
              <w:end w:w="90" w:type="dxa"/>
            </w:tcMar>
            <w:vAlign w:val="center"/>
          </w:tcPr>
          <w:p>
            <w:pPr>
              <w:jc w:val="left"/>
            </w:pPr>
            <w:r>
              <w:rPr>
                <w:b/>
                <w:color w:val="FFFFFF"/>
                <w:sz w:val="17"/>
              </w:rPr>
              <w:t>Criterion</w:t>
            </w:r>
          </w:p>
        </w:tc>
        <w:tc>
          <w:tcPr>
            <w:tcW w:type="dxa" w:w="3389"/>
            <w:shd w:fill="17324D"/>
            <w:tcMar>
              <w:top w:w="90" w:type="dxa"/>
              <w:start w:w="90" w:type="dxa"/>
              <w:bottom w:w="90" w:type="dxa"/>
              <w:end w:w="90" w:type="dxa"/>
            </w:tcMar>
            <w:vAlign w:val="center"/>
          </w:tcPr>
          <w:p>
            <w:pPr>
              <w:jc w:val="left"/>
            </w:pPr>
            <w:r>
              <w:rPr>
                <w:b/>
                <w:color w:val="FFFFFF"/>
                <w:sz w:val="17"/>
              </w:rPr>
              <w:t>Review question</w:t>
            </w:r>
          </w:p>
        </w:tc>
        <w:tc>
          <w:tcPr>
            <w:tcW w:type="dxa" w:w="3389"/>
            <w:shd w:fill="17324D"/>
            <w:tcMar>
              <w:top w:w="90" w:type="dxa"/>
              <w:start w:w="90" w:type="dxa"/>
              <w:bottom w:w="90" w:type="dxa"/>
              <w:end w:w="90" w:type="dxa"/>
            </w:tcMar>
            <w:vAlign w:val="center"/>
          </w:tcPr>
          <w:p>
            <w:pPr>
              <w:jc w:val="left"/>
            </w:pPr>
            <w:r>
              <w:rPr>
                <w:b/>
                <w:color w:val="FFFFFF"/>
                <w:sz w:val="17"/>
              </w:rPr>
              <w:t>Rating</w:t>
            </w:r>
          </w:p>
        </w:tc>
      </w:tr>
      <w:tr>
        <w:tc>
          <w:tcPr>
            <w:tcW w:type="dxa" w:w="1944"/>
            <w:tcMar>
              <w:top w:w="80" w:type="dxa"/>
              <w:start w:w="90" w:type="dxa"/>
              <w:bottom w:w="80" w:type="dxa"/>
              <w:end w:w="90" w:type="dxa"/>
            </w:tcMar>
            <w:vAlign w:val="top"/>
          </w:tcPr>
          <w:p>
            <w:pPr>
              <w:spacing w:after="0"/>
            </w:pPr>
            <w:r>
              <w:rPr>
                <w:sz w:val="17"/>
              </w:rPr>
              <w:t>Legibility</w:t>
            </w:r>
          </w:p>
        </w:tc>
        <w:tc>
          <w:tcPr>
            <w:tcW w:type="dxa" w:w="7560"/>
            <w:tcMar>
              <w:top w:w="80" w:type="dxa"/>
              <w:start w:w="90" w:type="dxa"/>
              <w:bottom w:w="80" w:type="dxa"/>
              <w:end w:w="90" w:type="dxa"/>
            </w:tcMar>
            <w:vAlign w:val="top"/>
          </w:tcPr>
          <w:p>
            <w:pPr>
              <w:spacing w:after="0"/>
            </w:pPr>
            <w:r>
              <w:rPr>
                <w:sz w:val="17"/>
              </w:rPr>
              <w:t>Can a nontechnical person understand what happened and why?</w:t>
            </w:r>
          </w:p>
        </w:tc>
        <w:tc>
          <w:tcPr>
            <w:tcW w:type="dxa" w:w="1296"/>
            <w:tcMar>
              <w:top w:w="80" w:type="dxa"/>
              <w:start w:w="90" w:type="dxa"/>
              <w:bottom w:w="80" w:type="dxa"/>
              <w:end w:w="90" w:type="dxa"/>
            </w:tcMar>
            <w:vAlign w:val="top"/>
          </w:tcPr>
          <w:p>
            <w:pPr>
              <w:spacing w:after="0"/>
            </w:pPr>
            <w:r>
              <w:rPr>
                <w:sz w:val="17"/>
              </w:rPr>
              <w:t>1–5</w:t>
            </w:r>
          </w:p>
        </w:tc>
      </w:tr>
      <w:tr>
        <w:tc>
          <w:tcPr>
            <w:tcW w:type="dxa" w:w="1944"/>
            <w:shd w:fill="F7F9FA"/>
            <w:tcMar>
              <w:top w:w="80" w:type="dxa"/>
              <w:start w:w="90" w:type="dxa"/>
              <w:bottom w:w="80" w:type="dxa"/>
              <w:end w:w="90" w:type="dxa"/>
            </w:tcMar>
            <w:vAlign w:val="top"/>
          </w:tcPr>
          <w:p>
            <w:pPr>
              <w:spacing w:after="0"/>
            </w:pPr>
            <w:r>
              <w:rPr>
                <w:sz w:val="17"/>
              </w:rPr>
              <w:t>Truthfulness</w:t>
            </w:r>
          </w:p>
        </w:tc>
        <w:tc>
          <w:tcPr>
            <w:tcW w:type="dxa" w:w="7560"/>
            <w:shd w:fill="F7F9FA"/>
            <w:tcMar>
              <w:top w:w="80" w:type="dxa"/>
              <w:start w:w="90" w:type="dxa"/>
              <w:bottom w:w="80" w:type="dxa"/>
              <w:end w:w="90" w:type="dxa"/>
            </w:tcMar>
            <w:vAlign w:val="top"/>
          </w:tcPr>
          <w:p>
            <w:pPr>
              <w:spacing w:after="0"/>
            </w:pPr>
            <w:r>
              <w:rPr>
                <w:sz w:val="17"/>
              </w:rPr>
              <w:t>Does the artifact reconcile with underlying events and ledger records?</w:t>
            </w:r>
          </w:p>
        </w:tc>
        <w:tc>
          <w:tcPr>
            <w:tcW w:type="dxa" w:w="1296"/>
            <w:shd w:fill="F7F9FA"/>
            <w:tcMar>
              <w:top w:w="80" w:type="dxa"/>
              <w:start w:w="90" w:type="dxa"/>
              <w:bottom w:w="80" w:type="dxa"/>
              <w:end w:w="90" w:type="dxa"/>
            </w:tcMar>
            <w:vAlign w:val="top"/>
          </w:tcPr>
          <w:p>
            <w:pPr>
              <w:spacing w:after="0"/>
            </w:pPr>
            <w:r>
              <w:rPr>
                <w:sz w:val="17"/>
              </w:rPr>
              <w:t>1–5</w:t>
            </w:r>
          </w:p>
        </w:tc>
      </w:tr>
      <w:tr>
        <w:tc>
          <w:tcPr>
            <w:tcW w:type="dxa" w:w="1944"/>
            <w:tcMar>
              <w:top w:w="80" w:type="dxa"/>
              <w:start w:w="90" w:type="dxa"/>
              <w:bottom w:w="80" w:type="dxa"/>
              <w:end w:w="90" w:type="dxa"/>
            </w:tcMar>
            <w:vAlign w:val="top"/>
          </w:tcPr>
          <w:p>
            <w:pPr>
              <w:spacing w:after="0"/>
            </w:pPr>
            <w:r>
              <w:rPr>
                <w:sz w:val="17"/>
              </w:rPr>
              <w:t>Personhood</w:t>
            </w:r>
          </w:p>
        </w:tc>
        <w:tc>
          <w:tcPr>
            <w:tcW w:type="dxa" w:w="7560"/>
            <w:tcMar>
              <w:top w:w="80" w:type="dxa"/>
              <w:start w:w="90" w:type="dxa"/>
              <w:bottom w:w="80" w:type="dxa"/>
              <w:end w:w="90" w:type="dxa"/>
            </w:tcMar>
            <w:vAlign w:val="top"/>
          </w:tcPr>
          <w:p>
            <w:pPr>
              <w:spacing w:after="0"/>
            </w:pPr>
            <w:r>
              <w:rPr>
                <w:sz w:val="17"/>
              </w:rPr>
              <w:t>Does the citizen appear historically continuous and distinct?</w:t>
            </w:r>
          </w:p>
        </w:tc>
        <w:tc>
          <w:tcPr>
            <w:tcW w:type="dxa" w:w="1296"/>
            <w:tcMar>
              <w:top w:w="80" w:type="dxa"/>
              <w:start w:w="90" w:type="dxa"/>
              <w:bottom w:w="80" w:type="dxa"/>
              <w:end w:w="90" w:type="dxa"/>
            </w:tcMar>
            <w:vAlign w:val="top"/>
          </w:tcPr>
          <w:p>
            <w:pPr>
              <w:spacing w:after="0"/>
            </w:pPr>
            <w:r>
              <w:rPr>
                <w:sz w:val="17"/>
              </w:rPr>
              <w:t>1–5</w:t>
            </w:r>
          </w:p>
        </w:tc>
      </w:tr>
      <w:tr>
        <w:tc>
          <w:tcPr>
            <w:tcW w:type="dxa" w:w="1944"/>
            <w:shd w:fill="F7F9FA"/>
            <w:tcMar>
              <w:top w:w="80" w:type="dxa"/>
              <w:start w:w="90" w:type="dxa"/>
              <w:bottom w:w="80" w:type="dxa"/>
              <w:end w:w="90" w:type="dxa"/>
            </w:tcMar>
            <w:vAlign w:val="top"/>
          </w:tcPr>
          <w:p>
            <w:pPr>
              <w:spacing w:after="0"/>
            </w:pPr>
            <w:r>
              <w:rPr>
                <w:sz w:val="17"/>
              </w:rPr>
              <w:t>Cultural coherence</w:t>
            </w:r>
          </w:p>
        </w:tc>
        <w:tc>
          <w:tcPr>
            <w:tcW w:type="dxa" w:w="7560"/>
            <w:shd w:fill="F7F9FA"/>
            <w:tcMar>
              <w:top w:w="80" w:type="dxa"/>
              <w:start w:w="90" w:type="dxa"/>
              <w:bottom w:w="80" w:type="dxa"/>
              <w:end w:w="90" w:type="dxa"/>
            </w:tcMar>
            <w:vAlign w:val="top"/>
          </w:tcPr>
          <w:p>
            <w:pPr>
              <w:spacing w:after="0"/>
            </w:pPr>
            <w:r>
              <w:rPr>
                <w:sz w:val="17"/>
              </w:rPr>
              <w:t>Do geography, culture, face, voice, and biography form a specific person without stereotype?</w:t>
            </w:r>
          </w:p>
        </w:tc>
        <w:tc>
          <w:tcPr>
            <w:tcW w:type="dxa" w:w="1296"/>
            <w:shd w:fill="F7F9FA"/>
            <w:tcMar>
              <w:top w:w="80" w:type="dxa"/>
              <w:start w:w="90" w:type="dxa"/>
              <w:bottom w:w="80" w:type="dxa"/>
              <w:end w:w="90" w:type="dxa"/>
            </w:tcMar>
            <w:vAlign w:val="top"/>
          </w:tcPr>
          <w:p>
            <w:pPr>
              <w:spacing w:after="0"/>
            </w:pPr>
            <w:r>
              <w:rPr>
                <w:sz w:val="17"/>
              </w:rPr>
              <w:t>1–5</w:t>
            </w:r>
          </w:p>
        </w:tc>
      </w:tr>
      <w:tr>
        <w:tc>
          <w:tcPr>
            <w:tcW w:type="dxa" w:w="1944"/>
            <w:tcMar>
              <w:top w:w="80" w:type="dxa"/>
              <w:start w:w="90" w:type="dxa"/>
              <w:bottom w:w="80" w:type="dxa"/>
              <w:end w:w="90" w:type="dxa"/>
            </w:tcMar>
            <w:vAlign w:val="top"/>
          </w:tcPr>
          <w:p>
            <w:pPr>
              <w:spacing w:after="0"/>
            </w:pPr>
            <w:r>
              <w:rPr>
                <w:sz w:val="17"/>
              </w:rPr>
              <w:t>Economic consequence</w:t>
            </w:r>
          </w:p>
        </w:tc>
        <w:tc>
          <w:tcPr>
            <w:tcW w:type="dxa" w:w="7560"/>
            <w:tcMar>
              <w:top w:w="80" w:type="dxa"/>
              <w:start w:w="90" w:type="dxa"/>
              <w:bottom w:w="80" w:type="dxa"/>
              <w:end w:w="90" w:type="dxa"/>
            </w:tcMar>
            <w:vAlign w:val="top"/>
          </w:tcPr>
          <w:p>
            <w:pPr>
              <w:spacing w:after="0"/>
            </w:pPr>
            <w:r>
              <w:rPr>
                <w:sz w:val="17"/>
              </w:rPr>
              <w:t>Can the reviewer see what was earned, spent, reserved, or lost?</w:t>
            </w:r>
          </w:p>
        </w:tc>
        <w:tc>
          <w:tcPr>
            <w:tcW w:type="dxa" w:w="1296"/>
            <w:tcMar>
              <w:top w:w="80" w:type="dxa"/>
              <w:start w:w="90" w:type="dxa"/>
              <w:bottom w:w="80" w:type="dxa"/>
              <w:end w:w="90" w:type="dxa"/>
            </w:tcMar>
            <w:vAlign w:val="top"/>
          </w:tcPr>
          <w:p>
            <w:pPr>
              <w:spacing w:after="0"/>
            </w:pPr>
            <w:r>
              <w:rPr>
                <w:sz w:val="17"/>
              </w:rPr>
              <w:t>1–5</w:t>
            </w:r>
          </w:p>
        </w:tc>
      </w:tr>
      <w:tr>
        <w:tc>
          <w:tcPr>
            <w:tcW w:type="dxa" w:w="1944"/>
            <w:shd w:fill="F7F9FA"/>
            <w:tcMar>
              <w:top w:w="80" w:type="dxa"/>
              <w:start w:w="90" w:type="dxa"/>
              <w:bottom w:w="80" w:type="dxa"/>
              <w:end w:w="90" w:type="dxa"/>
            </w:tcMar>
            <w:vAlign w:val="top"/>
          </w:tcPr>
          <w:p>
            <w:pPr>
              <w:spacing w:after="0"/>
            </w:pPr>
            <w:r>
              <w:rPr>
                <w:sz w:val="17"/>
              </w:rPr>
              <w:t>Development</w:t>
            </w:r>
          </w:p>
        </w:tc>
        <w:tc>
          <w:tcPr>
            <w:tcW w:type="dxa" w:w="7560"/>
            <w:shd w:fill="F7F9FA"/>
            <w:tcMar>
              <w:top w:w="80" w:type="dxa"/>
              <w:start w:w="90" w:type="dxa"/>
              <w:bottom w:w="80" w:type="dxa"/>
              <w:end w:w="90" w:type="dxa"/>
            </w:tcMar>
            <w:vAlign w:val="top"/>
          </w:tcPr>
          <w:p>
            <w:pPr>
              <w:spacing w:after="0"/>
            </w:pPr>
            <w:r>
              <w:rPr>
                <w:sz w:val="17"/>
              </w:rPr>
              <w:t>Can the reviewer see how the experience affected the citizen?</w:t>
            </w:r>
          </w:p>
        </w:tc>
        <w:tc>
          <w:tcPr>
            <w:tcW w:type="dxa" w:w="1296"/>
            <w:shd w:fill="F7F9FA"/>
            <w:tcMar>
              <w:top w:w="80" w:type="dxa"/>
              <w:start w:w="90" w:type="dxa"/>
              <w:bottom w:w="80" w:type="dxa"/>
              <w:end w:w="90" w:type="dxa"/>
            </w:tcMar>
            <w:vAlign w:val="top"/>
          </w:tcPr>
          <w:p>
            <w:pPr>
              <w:spacing w:after="0"/>
            </w:pPr>
            <w:r>
              <w:rPr>
                <w:sz w:val="17"/>
              </w:rPr>
              <w:t>1–5</w:t>
            </w:r>
          </w:p>
        </w:tc>
      </w:tr>
      <w:tr>
        <w:tc>
          <w:tcPr>
            <w:tcW w:type="dxa" w:w="1944"/>
            <w:tcMar>
              <w:top w:w="80" w:type="dxa"/>
              <w:start w:w="90" w:type="dxa"/>
              <w:bottom w:w="80" w:type="dxa"/>
              <w:end w:w="90" w:type="dxa"/>
            </w:tcMar>
            <w:vAlign w:val="top"/>
          </w:tcPr>
          <w:p>
            <w:pPr>
              <w:spacing w:after="0"/>
            </w:pPr>
            <w:r>
              <w:rPr>
                <w:sz w:val="17"/>
              </w:rPr>
              <w:t>Usability</w:t>
            </w:r>
          </w:p>
        </w:tc>
        <w:tc>
          <w:tcPr>
            <w:tcW w:type="dxa" w:w="7560"/>
            <w:tcMar>
              <w:top w:w="80" w:type="dxa"/>
              <w:start w:w="90" w:type="dxa"/>
              <w:bottom w:w="80" w:type="dxa"/>
              <w:end w:w="90" w:type="dxa"/>
            </w:tcMar>
            <w:vAlign w:val="top"/>
          </w:tcPr>
          <w:p>
            <w:pPr>
              <w:spacing w:after="0"/>
            </w:pPr>
            <w:r>
              <w:rPr>
                <w:sz w:val="17"/>
              </w:rPr>
              <w:t>Can the reviewer perform the intended action without internal tools?</w:t>
            </w:r>
          </w:p>
        </w:tc>
        <w:tc>
          <w:tcPr>
            <w:tcW w:type="dxa" w:w="1296"/>
            <w:tcMar>
              <w:top w:w="80" w:type="dxa"/>
              <w:start w:w="90" w:type="dxa"/>
              <w:bottom w:w="80" w:type="dxa"/>
              <w:end w:w="90" w:type="dxa"/>
            </w:tcMar>
            <w:vAlign w:val="top"/>
          </w:tcPr>
          <w:p>
            <w:pPr>
              <w:spacing w:after="0"/>
            </w:pPr>
            <w:r>
              <w:rPr>
                <w:sz w:val="17"/>
              </w:rPr>
              <w:t>1–5</w:t>
            </w:r>
          </w:p>
        </w:tc>
      </w:tr>
    </w:tbl>
    <w:p>
      <w:pPr>
        <w:spacing w:after="0"/>
      </w:pPr>
    </w:p>
    <w:p>
      <w:bookmarkStart w:id="120" w:name="drift"/>
      <w:pPr>
        <w:pStyle w:val="Heading1"/>
        <w:keepNext/>
      </w:pPr>
      <w:r>
        <w:t>12  Vision-Drift Detection and Governance</w:t>
      </w:r>
      <w:bookmarkEnd w:id="120"/>
    </w:p>
    <w:p>
      <w:pPr>
        <w:spacing w:after="80"/>
      </w:pPr>
      <w:r>
        <w:rPr>
          <w:i w:val="0"/>
        </w:rPr>
        <w:t>Drift should be treated as a testable project risk. A feature can be technically sound and still move Fibre toward a familiar but weaker product category.</w:t>
      </w:r>
    </w:p>
    <w:p>
      <w:pPr>
        <w:pStyle w:val="Heading2"/>
        <w:keepNext/>
      </w:pPr>
      <w:r>
        <w:t>12.1  Primary drift signatures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Drift signature</w:t>
            </w:r>
          </w:p>
        </w:tc>
        <w:tc>
          <w:tcPr>
            <w:tcW w:type="dxa" w:w="5083"/>
            <w:shd w:fill="17324D"/>
            <w:tcMar>
              <w:top w:w="90" w:type="dxa"/>
              <w:start w:w="90" w:type="dxa"/>
              <w:bottom w:w="90" w:type="dxa"/>
              <w:end w:w="90" w:type="dxa"/>
            </w:tcMar>
            <w:vAlign w:val="center"/>
          </w:tcPr>
          <w:p>
            <w:pPr>
              <w:jc w:val="left"/>
            </w:pPr>
            <w:r>
              <w:rPr>
                <w:b/>
                <w:color w:val="FFFFFF"/>
                <w:sz w:val="17"/>
              </w:rPr>
              <w:t>Why it matters</w:t>
            </w:r>
          </w:p>
        </w:tc>
      </w:tr>
      <w:tr>
        <w:tc>
          <w:tcPr>
            <w:tcW w:type="dxa" w:w="3312"/>
            <w:tcMar>
              <w:top w:w="80" w:type="dxa"/>
              <w:start w:w="90" w:type="dxa"/>
              <w:bottom w:w="80" w:type="dxa"/>
              <w:end w:w="90" w:type="dxa"/>
            </w:tcMar>
            <w:vAlign w:val="top"/>
          </w:tcPr>
          <w:p>
            <w:pPr>
              <w:spacing w:after="0"/>
            </w:pPr>
            <w:r>
              <w:rPr>
                <w:sz w:val="17"/>
              </w:rPr>
              <w:t>Different names, same behavior</w:t>
            </w:r>
          </w:p>
        </w:tc>
        <w:tc>
          <w:tcPr>
            <w:tcW w:type="dxa" w:w="7488"/>
            <w:tcMar>
              <w:top w:w="80" w:type="dxa"/>
              <w:start w:w="90" w:type="dxa"/>
              <w:bottom w:w="80" w:type="dxa"/>
              <w:end w:w="90" w:type="dxa"/>
            </w:tcMar>
            <w:vAlign w:val="top"/>
          </w:tcPr>
          <w:p>
            <w:pPr>
              <w:spacing w:after="0"/>
            </w:pPr>
            <w:r>
              <w:rPr>
                <w:sz w:val="17"/>
              </w:rPr>
              <w:t>Personality has become cosmetic rather than causal.</w:t>
            </w:r>
          </w:p>
        </w:tc>
      </w:tr>
      <w:tr>
        <w:tc>
          <w:tcPr>
            <w:tcW w:type="dxa" w:w="3312"/>
            <w:shd w:fill="F7F9FA"/>
            <w:tcMar>
              <w:top w:w="80" w:type="dxa"/>
              <w:start w:w="90" w:type="dxa"/>
              <w:bottom w:w="80" w:type="dxa"/>
              <w:end w:w="90" w:type="dxa"/>
            </w:tcMar>
            <w:vAlign w:val="top"/>
          </w:tcPr>
          <w:p>
            <w:pPr>
              <w:spacing w:after="0"/>
            </w:pPr>
            <w:r>
              <w:rPr>
                <w:sz w:val="17"/>
              </w:rPr>
              <w:t>Identity exists but is not retrieved</w:t>
            </w:r>
          </w:p>
        </w:tc>
        <w:tc>
          <w:tcPr>
            <w:tcW w:type="dxa" w:w="7488"/>
            <w:shd w:fill="F7F9FA"/>
            <w:tcMar>
              <w:top w:w="80" w:type="dxa"/>
              <w:start w:w="90" w:type="dxa"/>
              <w:bottom w:w="80" w:type="dxa"/>
              <w:end w:w="90" w:type="dxa"/>
            </w:tcMar>
            <w:vAlign w:val="top"/>
          </w:tcPr>
          <w:p>
            <w:pPr>
              <w:spacing w:after="0"/>
            </w:pPr>
            <w:r>
              <w:rPr>
                <w:sz w:val="17"/>
              </w:rPr>
              <w:t>The system stores biographies while operating as normal orchestration.</w:t>
            </w:r>
          </w:p>
        </w:tc>
      </w:tr>
      <w:tr>
        <w:tc>
          <w:tcPr>
            <w:tcW w:type="dxa" w:w="3312"/>
            <w:tcMar>
              <w:top w:w="80" w:type="dxa"/>
              <w:start w:w="90" w:type="dxa"/>
              <w:bottom w:w="80" w:type="dxa"/>
              <w:end w:w="90" w:type="dxa"/>
            </w:tcMar>
            <w:vAlign w:val="top"/>
          </w:tcPr>
          <w:p>
            <w:pPr>
              <w:spacing w:after="0"/>
            </w:pPr>
            <w:r>
              <w:rPr>
                <w:sz w:val="17"/>
              </w:rPr>
              <w:t>Culture is a demographic label</w:t>
            </w:r>
          </w:p>
        </w:tc>
        <w:tc>
          <w:tcPr>
            <w:tcW w:type="dxa" w:w="7488"/>
            <w:tcMar>
              <w:top w:w="80" w:type="dxa"/>
              <w:start w:w="90" w:type="dxa"/>
              <w:bottom w:w="80" w:type="dxa"/>
              <w:end w:w="90" w:type="dxa"/>
            </w:tcMar>
            <w:vAlign w:val="top"/>
          </w:tcPr>
          <w:p>
            <w:pPr>
              <w:spacing w:after="0"/>
            </w:pPr>
            <w:r>
              <w:rPr>
                <w:sz w:val="17"/>
              </w:rPr>
              <w:t>The project produces stereotypes rather than lived identity.</w:t>
            </w:r>
          </w:p>
        </w:tc>
      </w:tr>
      <w:tr>
        <w:tc>
          <w:tcPr>
            <w:tcW w:type="dxa" w:w="3312"/>
            <w:shd w:fill="F7F9FA"/>
            <w:tcMar>
              <w:top w:w="80" w:type="dxa"/>
              <w:start w:w="90" w:type="dxa"/>
              <w:bottom w:w="80" w:type="dxa"/>
              <w:end w:w="90" w:type="dxa"/>
            </w:tcMar>
            <w:vAlign w:val="top"/>
          </w:tcPr>
          <w:p>
            <w:pPr>
              <w:spacing w:after="0"/>
            </w:pPr>
            <w:r>
              <w:rPr>
                <w:sz w:val="17"/>
              </w:rPr>
              <w:t>Bids are cosmetic</w:t>
            </w:r>
          </w:p>
        </w:tc>
        <w:tc>
          <w:tcPr>
            <w:tcW w:type="dxa" w:w="7488"/>
            <w:shd w:fill="F7F9FA"/>
            <w:tcMar>
              <w:top w:w="80" w:type="dxa"/>
              <w:start w:w="90" w:type="dxa"/>
              <w:bottom w:w="80" w:type="dxa"/>
              <w:end w:w="90" w:type="dxa"/>
            </w:tcMar>
            <w:vAlign w:val="top"/>
          </w:tcPr>
          <w:p>
            <w:pPr>
              <w:spacing w:after="0"/>
            </w:pPr>
            <w:r>
              <w:rPr>
                <w:sz w:val="17"/>
              </w:rPr>
              <w:t>Work allocation remains predetermined or direct.</w:t>
            </w:r>
          </w:p>
        </w:tc>
      </w:tr>
      <w:tr>
        <w:tc>
          <w:tcPr>
            <w:tcW w:type="dxa" w:w="3312"/>
            <w:tcMar>
              <w:top w:w="80" w:type="dxa"/>
              <w:start w:w="90" w:type="dxa"/>
              <w:bottom w:w="80" w:type="dxa"/>
              <w:end w:w="90" w:type="dxa"/>
            </w:tcMar>
            <w:vAlign w:val="top"/>
          </w:tcPr>
          <w:p>
            <w:pPr>
              <w:spacing w:after="0"/>
            </w:pPr>
            <w:r>
              <w:rPr>
                <w:sz w:val="17"/>
              </w:rPr>
              <w:t>Budgets never constrain action</w:t>
            </w:r>
          </w:p>
        </w:tc>
        <w:tc>
          <w:tcPr>
            <w:tcW w:type="dxa" w:w="7488"/>
            <w:tcMar>
              <w:top w:w="80" w:type="dxa"/>
              <w:start w:w="90" w:type="dxa"/>
              <w:bottom w:w="80" w:type="dxa"/>
              <w:end w:w="90" w:type="dxa"/>
            </w:tcMar>
            <w:vAlign w:val="top"/>
          </w:tcPr>
          <w:p>
            <w:pPr>
              <w:spacing w:after="0"/>
            </w:pPr>
            <w:r>
              <w:rPr>
                <w:sz w:val="17"/>
              </w:rPr>
              <w:t>The economy is decorative and cannot shape survival or choice.</w:t>
            </w:r>
          </w:p>
        </w:tc>
      </w:tr>
      <w:tr>
        <w:tc>
          <w:tcPr>
            <w:tcW w:type="dxa" w:w="3312"/>
            <w:shd w:fill="F7F9FA"/>
            <w:tcMar>
              <w:top w:w="80" w:type="dxa"/>
              <w:start w:w="90" w:type="dxa"/>
              <w:bottom w:w="80" w:type="dxa"/>
              <w:end w:w="90" w:type="dxa"/>
            </w:tcMar>
            <w:vAlign w:val="top"/>
          </w:tcPr>
          <w:p>
            <w:pPr>
              <w:spacing w:after="0"/>
            </w:pPr>
            <w:r>
              <w:rPr>
                <w:sz w:val="17"/>
              </w:rPr>
              <w:t>Family has no consequence</w:t>
            </w:r>
          </w:p>
        </w:tc>
        <w:tc>
          <w:tcPr>
            <w:tcW w:type="dxa" w:w="7488"/>
            <w:shd w:fill="F7F9FA"/>
            <w:tcMar>
              <w:top w:w="80" w:type="dxa"/>
              <w:start w:w="90" w:type="dxa"/>
              <w:bottom w:w="80" w:type="dxa"/>
              <w:end w:w="90" w:type="dxa"/>
            </w:tcMar>
            <w:vAlign w:val="top"/>
          </w:tcPr>
          <w:p>
            <w:pPr>
              <w:spacing w:after="0"/>
            </w:pPr>
            <w:r>
              <w:rPr>
                <w:sz w:val="17"/>
              </w:rPr>
              <w:t>Lineage is a graph visualization rather than support, inheritance, or development.</w:t>
            </w:r>
          </w:p>
        </w:tc>
      </w:tr>
      <w:tr>
        <w:tc>
          <w:tcPr>
            <w:tcW w:type="dxa" w:w="3312"/>
            <w:tcMar>
              <w:top w:w="80" w:type="dxa"/>
              <w:start w:w="90" w:type="dxa"/>
              <w:bottom w:w="80" w:type="dxa"/>
              <w:end w:w="90" w:type="dxa"/>
            </w:tcMar>
            <w:vAlign w:val="top"/>
          </w:tcPr>
          <w:p>
            <w:pPr>
              <w:spacing w:after="0"/>
            </w:pPr>
            <w:r>
              <w:rPr>
                <w:sz w:val="17"/>
              </w:rPr>
              <w:t>Execution logs dominate life history</w:t>
            </w:r>
          </w:p>
        </w:tc>
        <w:tc>
          <w:tcPr>
            <w:tcW w:type="dxa" w:w="7488"/>
            <w:tcMar>
              <w:top w:w="80" w:type="dxa"/>
              <w:start w:w="90" w:type="dxa"/>
              <w:bottom w:w="80" w:type="dxa"/>
              <w:end w:w="90" w:type="dxa"/>
            </w:tcMar>
            <w:vAlign w:val="top"/>
          </w:tcPr>
          <w:p>
            <w:pPr>
              <w:spacing w:after="0"/>
            </w:pPr>
            <w:r>
              <w:rPr>
                <w:sz w:val="17"/>
              </w:rPr>
              <w:t>The person is collapsing back into a process.</w:t>
            </w:r>
          </w:p>
        </w:tc>
      </w:tr>
      <w:tr>
        <w:tc>
          <w:tcPr>
            <w:tcW w:type="dxa" w:w="3312"/>
            <w:shd w:fill="F7F9FA"/>
            <w:tcMar>
              <w:top w:w="80" w:type="dxa"/>
              <w:start w:w="90" w:type="dxa"/>
              <w:bottom w:w="80" w:type="dxa"/>
              <w:end w:w="90" w:type="dxa"/>
            </w:tcMar>
            <w:vAlign w:val="top"/>
          </w:tcPr>
          <w:p>
            <w:pPr>
              <w:spacing w:after="0"/>
            </w:pPr>
            <w:r>
              <w:rPr>
                <w:sz w:val="17"/>
              </w:rPr>
              <w:t>All outcomes are summarized as success/failure</w:t>
            </w:r>
          </w:p>
        </w:tc>
        <w:tc>
          <w:tcPr>
            <w:tcW w:type="dxa" w:w="7488"/>
            <w:shd w:fill="F7F9FA"/>
            <w:tcMar>
              <w:top w:w="80" w:type="dxa"/>
              <w:start w:w="90" w:type="dxa"/>
              <w:bottom w:w="80" w:type="dxa"/>
              <w:end w:w="90" w:type="dxa"/>
            </w:tcMar>
            <w:vAlign w:val="top"/>
          </w:tcPr>
          <w:p>
            <w:pPr>
              <w:spacing w:after="0"/>
            </w:pPr>
            <w:r>
              <w:rPr>
                <w:sz w:val="17"/>
              </w:rPr>
              <w:t>Appraisal, attribution, confidence, and memory are missing.</w:t>
            </w:r>
          </w:p>
        </w:tc>
      </w:tr>
      <w:tr>
        <w:tc>
          <w:tcPr>
            <w:tcW w:type="dxa" w:w="3312"/>
            <w:tcMar>
              <w:top w:w="80" w:type="dxa"/>
              <w:start w:w="90" w:type="dxa"/>
              <w:bottom w:w="80" w:type="dxa"/>
              <w:end w:w="90" w:type="dxa"/>
            </w:tcMar>
            <w:vAlign w:val="top"/>
          </w:tcPr>
          <w:p>
            <w:pPr>
              <w:spacing w:after="0"/>
            </w:pPr>
            <w:r>
              <w:rPr>
                <w:sz w:val="17"/>
              </w:rPr>
              <w:t>The public explanation becomes “multi-agent workflow”</w:t>
            </w:r>
          </w:p>
        </w:tc>
        <w:tc>
          <w:tcPr>
            <w:tcW w:type="dxa" w:w="7488"/>
            <w:tcMar>
              <w:top w:w="80" w:type="dxa"/>
              <w:start w:w="90" w:type="dxa"/>
              <w:bottom w:w="80" w:type="dxa"/>
              <w:end w:w="90" w:type="dxa"/>
            </w:tcMar>
            <w:vAlign w:val="top"/>
          </w:tcPr>
          <w:p>
            <w:pPr>
              <w:spacing w:after="0"/>
            </w:pPr>
            <w:r>
              <w:rPr>
                <w:sz w:val="17"/>
              </w:rPr>
              <w:t>The distinct social and developmental thesis is no longer visible.</w:t>
            </w:r>
          </w:p>
        </w:tc>
      </w:tr>
    </w:tbl>
    <w:p>
      <w:pPr>
        <w:spacing w:after="0"/>
      </w:pPr>
    </w:p>
    <w:p>
      <w:pPr>
        <w:pStyle w:val="Heading2"/>
        <w:keepNext/>
      </w:pPr>
      <w:r>
        <w:t>12.2  Five drift-control mechanisms</w:t>
      </w:r>
    </w:p>
    <w:p>
      <w:pPr>
        <w:pStyle w:val="ListNumber"/>
        <w:spacing w:after="40"/>
      </w:pPr>
      <w:r>
        <w:t>Maintain the Fibre Constitution as a controlled source artifact.</w:t>
      </w:r>
    </w:p>
    <w:p>
      <w:pPr>
        <w:pStyle w:val="ListNumber"/>
        <w:spacing w:after="40"/>
      </w:pPr>
      <w:r>
        <w:t>Replay canonical usage cases at regular intervals and compare behavior over time.</w:t>
      </w:r>
    </w:p>
    <w:p>
      <w:pPr>
        <w:pStyle w:val="ListNumber"/>
        <w:spacing w:after="40"/>
      </w:pPr>
      <w:r>
        <w:t>Encode concept guards as automated schema, ledger, provenance, and lifecycle tests.</w:t>
      </w:r>
    </w:p>
    <w:p>
      <w:pPr>
        <w:pStyle w:val="ListNumber"/>
        <w:spacing w:after="40"/>
      </w:pPr>
      <w:r>
        <w:t>Hold recurring artifact-based human reviews rather than code-only architecture reviews.</w:t>
      </w:r>
    </w:p>
    <w:p>
      <w:pPr>
        <w:pStyle w:val="ListNumber"/>
        <w:spacing w:after="40"/>
      </w:pPr>
      <w:r>
        <w:t>Require an ADR for any decision that weakens persistence, identity causality, market allocation, historical integrity, family meaning, or human inspectability.</w:t>
      </w:r>
    </w:p>
    <w:p>
      <w:pPr>
        <w:pStyle w:val="Heading2"/>
        <w:keepNext/>
      </w:pPr>
      <w:r>
        <w:t>12.3  Prototype concept guardrails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Guardrail</w:t>
            </w:r>
          </w:p>
        </w:tc>
        <w:tc>
          <w:tcPr>
            <w:tcW w:type="dxa" w:w="5083"/>
            <w:shd w:fill="17324D"/>
            <w:tcMar>
              <w:top w:w="90" w:type="dxa"/>
              <w:start w:w="90" w:type="dxa"/>
              <w:bottom w:w="90" w:type="dxa"/>
              <w:end w:w="90" w:type="dxa"/>
            </w:tcMar>
            <w:vAlign w:val="center"/>
          </w:tcPr>
          <w:p>
            <w:pPr>
              <w:jc w:val="left"/>
            </w:pPr>
            <w:r>
              <w:rPr>
                <w:b/>
                <w:color w:val="FFFFFF"/>
                <w:sz w:val="17"/>
              </w:rPr>
              <w:t>Automated or reviewable condition</w:t>
            </w:r>
          </w:p>
        </w:tc>
      </w:tr>
      <w:tr>
        <w:tc>
          <w:tcPr>
            <w:tcW w:type="dxa" w:w="2448"/>
            <w:tcMar>
              <w:top w:w="80" w:type="dxa"/>
              <w:start w:w="90" w:type="dxa"/>
              <w:bottom w:w="80" w:type="dxa"/>
              <w:end w:w="90" w:type="dxa"/>
            </w:tcMar>
            <w:vAlign w:val="top"/>
          </w:tcPr>
          <w:p>
            <w:pPr>
              <w:spacing w:after="0"/>
            </w:pPr>
            <w:r>
              <w:rPr>
                <w:sz w:val="17"/>
              </w:rPr>
              <w:t>Persistent identity</w:t>
            </w:r>
          </w:p>
        </w:tc>
        <w:tc>
          <w:tcPr>
            <w:tcW w:type="dxa" w:w="8352"/>
            <w:tcMar>
              <w:top w:w="80" w:type="dxa"/>
              <w:start w:w="90" w:type="dxa"/>
              <w:bottom w:w="80" w:type="dxa"/>
              <w:end w:w="90" w:type="dxa"/>
            </w:tcMar>
            <w:vAlign w:val="top"/>
          </w:tcPr>
          <w:p>
            <w:pPr>
              <w:spacing w:after="0"/>
            </w:pPr>
            <w:r>
              <w:rPr>
                <w:sz w:val="17"/>
              </w:rPr>
              <w:t>Every execution and deliverable references a durable citizen ID and birth record.</w:t>
            </w:r>
          </w:p>
        </w:tc>
      </w:tr>
      <w:tr>
        <w:tc>
          <w:tcPr>
            <w:tcW w:type="dxa" w:w="2448"/>
            <w:shd w:fill="F7F9FA"/>
            <w:tcMar>
              <w:top w:w="80" w:type="dxa"/>
              <w:start w:w="90" w:type="dxa"/>
              <w:bottom w:w="80" w:type="dxa"/>
              <w:end w:w="90" w:type="dxa"/>
            </w:tcMar>
            <w:vAlign w:val="top"/>
          </w:tcPr>
          <w:p>
            <w:pPr>
              <w:spacing w:after="0"/>
            </w:pPr>
            <w:r>
              <w:rPr>
                <w:sz w:val="17"/>
              </w:rPr>
              <w:t>Bid history</w:t>
            </w:r>
          </w:p>
        </w:tc>
        <w:tc>
          <w:tcPr>
            <w:tcW w:type="dxa" w:w="8352"/>
            <w:shd w:fill="F7F9FA"/>
            <w:tcMar>
              <w:top w:w="80" w:type="dxa"/>
              <w:start w:w="90" w:type="dxa"/>
              <w:bottom w:w="80" w:type="dxa"/>
              <w:end w:w="90" w:type="dxa"/>
            </w:tcMar>
            <w:vAlign w:val="top"/>
          </w:tcPr>
          <w:p>
            <w:pPr>
              <w:spacing w:after="0"/>
            </w:pPr>
            <w:r>
              <w:rPr>
                <w:sz w:val="17"/>
              </w:rPr>
              <w:t>Every market award preserves all eligible bids and the selection rationale.</w:t>
            </w:r>
          </w:p>
        </w:tc>
      </w:tr>
      <w:tr>
        <w:tc>
          <w:tcPr>
            <w:tcW w:type="dxa" w:w="2448"/>
            <w:tcMar>
              <w:top w:w="80" w:type="dxa"/>
              <w:start w:w="90" w:type="dxa"/>
              <w:bottom w:w="80" w:type="dxa"/>
              <w:end w:w="90" w:type="dxa"/>
            </w:tcMar>
            <w:vAlign w:val="top"/>
          </w:tcPr>
          <w:p>
            <w:pPr>
              <w:spacing w:after="0"/>
            </w:pPr>
            <w:r>
              <w:rPr>
                <w:sz w:val="17"/>
              </w:rPr>
              <w:t>Ledger integrity</w:t>
            </w:r>
          </w:p>
        </w:tc>
        <w:tc>
          <w:tcPr>
            <w:tcW w:type="dxa" w:w="8352"/>
            <w:tcMar>
              <w:top w:w="80" w:type="dxa"/>
              <w:start w:w="90" w:type="dxa"/>
              <w:bottom w:w="80" w:type="dxa"/>
              <w:end w:w="90" w:type="dxa"/>
            </w:tcMar>
            <w:vAlign w:val="top"/>
          </w:tcPr>
          <w:p>
            <w:pPr>
              <w:spacing w:after="0"/>
            </w:pPr>
            <w:r>
              <w:rPr>
                <w:sz w:val="17"/>
              </w:rPr>
              <w:t>Every FC and dollar mutation balances and references an event.</w:t>
            </w:r>
          </w:p>
        </w:tc>
      </w:tr>
      <w:tr>
        <w:tc>
          <w:tcPr>
            <w:tcW w:type="dxa" w:w="2448"/>
            <w:shd w:fill="F7F9FA"/>
            <w:tcMar>
              <w:top w:w="80" w:type="dxa"/>
              <w:start w:w="90" w:type="dxa"/>
              <w:bottom w:w="80" w:type="dxa"/>
              <w:end w:w="90" w:type="dxa"/>
            </w:tcMar>
            <w:vAlign w:val="top"/>
          </w:tcPr>
          <w:p>
            <w:pPr>
              <w:spacing w:after="0"/>
            </w:pPr>
            <w:r>
              <w:rPr>
                <w:sz w:val="17"/>
              </w:rPr>
              <w:t>Experience capture</w:t>
            </w:r>
          </w:p>
        </w:tc>
        <w:tc>
          <w:tcPr>
            <w:tcW w:type="dxa" w:w="8352"/>
            <w:shd w:fill="F7F9FA"/>
            <w:tcMar>
              <w:top w:w="80" w:type="dxa"/>
              <w:start w:w="90" w:type="dxa"/>
              <w:bottom w:w="80" w:type="dxa"/>
              <w:end w:w="90" w:type="dxa"/>
            </w:tcMar>
            <w:vAlign w:val="top"/>
          </w:tcPr>
          <w:p>
            <w:pPr>
              <w:spacing w:after="0"/>
            </w:pPr>
            <w:r>
              <w:rPr>
                <w:sz w:val="17"/>
              </w:rPr>
              <w:t>Every completed contract generates an evaluation, memory event, and development review.</w:t>
            </w:r>
          </w:p>
        </w:tc>
      </w:tr>
      <w:tr>
        <w:tc>
          <w:tcPr>
            <w:tcW w:type="dxa" w:w="2448"/>
            <w:tcMar>
              <w:top w:w="80" w:type="dxa"/>
              <w:start w:w="90" w:type="dxa"/>
              <w:bottom w:w="80" w:type="dxa"/>
              <w:end w:w="90" w:type="dxa"/>
            </w:tcMar>
            <w:vAlign w:val="top"/>
          </w:tcPr>
          <w:p>
            <w:pPr>
              <w:spacing w:after="0"/>
            </w:pPr>
            <w:r>
              <w:rPr>
                <w:sz w:val="17"/>
              </w:rPr>
              <w:t>Prompt provenance</w:t>
            </w:r>
          </w:p>
        </w:tc>
        <w:tc>
          <w:tcPr>
            <w:tcW w:type="dxa" w:w="8352"/>
            <w:tcMar>
              <w:top w:w="80" w:type="dxa"/>
              <w:start w:w="90" w:type="dxa"/>
              <w:bottom w:w="80" w:type="dxa"/>
              <w:end w:w="90" w:type="dxa"/>
            </w:tcMar>
            <w:vAlign w:val="top"/>
          </w:tcPr>
          <w:p>
            <w:pPr>
              <w:spacing w:after="0"/>
            </w:pPr>
            <w:r>
              <w:rPr>
                <w:sz w:val="17"/>
              </w:rPr>
              <w:t>Every execution records which identity partials and memories were injected.</w:t>
            </w:r>
          </w:p>
        </w:tc>
      </w:tr>
      <w:tr>
        <w:tc>
          <w:tcPr>
            <w:tcW w:type="dxa" w:w="2448"/>
            <w:shd w:fill="F7F9FA"/>
            <w:tcMar>
              <w:top w:w="80" w:type="dxa"/>
              <w:start w:w="90" w:type="dxa"/>
              <w:bottom w:w="80" w:type="dxa"/>
              <w:end w:w="90" w:type="dxa"/>
            </w:tcMar>
            <w:vAlign w:val="top"/>
          </w:tcPr>
          <w:p>
            <w:pPr>
              <w:spacing w:after="0"/>
            </w:pPr>
            <w:r>
              <w:rPr>
                <w:sz w:val="17"/>
              </w:rPr>
              <w:t>Child provenance</w:t>
            </w:r>
          </w:p>
        </w:tc>
        <w:tc>
          <w:tcPr>
            <w:tcW w:type="dxa" w:w="8352"/>
            <w:shd w:fill="F7F9FA"/>
            <w:tcMar>
              <w:top w:w="80" w:type="dxa"/>
              <w:start w:w="90" w:type="dxa"/>
              <w:bottom w:w="80" w:type="dxa"/>
              <w:end w:w="90" w:type="dxa"/>
            </w:tcMar>
            <w:vAlign w:val="top"/>
          </w:tcPr>
          <w:p>
            <w:pPr>
              <w:spacing w:after="0"/>
            </w:pPr>
            <w:r>
              <w:rPr>
                <w:sz w:val="17"/>
              </w:rPr>
              <w:t>Every child records parents or institutional origin, inherited traits, mutations, and support obligations.</w:t>
            </w:r>
          </w:p>
        </w:tc>
      </w:tr>
      <w:tr>
        <w:tc>
          <w:tcPr>
            <w:tcW w:type="dxa" w:w="2448"/>
            <w:tcMar>
              <w:top w:w="80" w:type="dxa"/>
              <w:start w:w="90" w:type="dxa"/>
              <w:bottom w:w="80" w:type="dxa"/>
              <w:end w:w="90" w:type="dxa"/>
            </w:tcMar>
            <w:vAlign w:val="top"/>
          </w:tcPr>
          <w:p>
            <w:pPr>
              <w:spacing w:after="0"/>
            </w:pPr>
            <w:r>
              <w:rPr>
                <w:sz w:val="17"/>
              </w:rPr>
              <w:t>Narrative-memory provenance</w:t>
            </w:r>
          </w:p>
        </w:tc>
        <w:tc>
          <w:tcPr>
            <w:tcW w:type="dxa" w:w="8352"/>
            <w:tcMar>
              <w:top w:w="80" w:type="dxa"/>
              <w:start w:w="90" w:type="dxa"/>
              <w:bottom w:w="80" w:type="dxa"/>
              <w:end w:w="90" w:type="dxa"/>
            </w:tcMar>
            <w:vAlign w:val="top"/>
          </w:tcPr>
          <w:p>
            <w:pPr>
              <w:spacing w:after="0"/>
            </w:pPr>
            <w:r>
              <w:rPr>
                <w:sz w:val="17"/>
              </w:rPr>
              <w:t>Stories are labeled as personal, reported, inherited, cultural, reconstructed, or generated upbringing.</w:t>
            </w:r>
          </w:p>
        </w:tc>
      </w:tr>
      <w:tr>
        <w:tc>
          <w:tcPr>
            <w:tcW w:type="dxa" w:w="2448"/>
            <w:shd w:fill="F7F9FA"/>
            <w:tcMar>
              <w:top w:w="80" w:type="dxa"/>
              <w:start w:w="90" w:type="dxa"/>
              <w:bottom w:w="80" w:type="dxa"/>
              <w:end w:w="90" w:type="dxa"/>
            </w:tcMar>
            <w:vAlign w:val="top"/>
          </w:tcPr>
          <w:p>
            <w:pPr>
              <w:spacing w:after="0"/>
            </w:pPr>
            <w:r>
              <w:rPr>
                <w:sz w:val="17"/>
              </w:rPr>
              <w:t>Human rescue</w:t>
            </w:r>
          </w:p>
        </w:tc>
        <w:tc>
          <w:tcPr>
            <w:tcW w:type="dxa" w:w="8352"/>
            <w:shd w:fill="F7F9FA"/>
            <w:tcMar>
              <w:top w:w="80" w:type="dxa"/>
              <w:start w:w="90" w:type="dxa"/>
              <w:bottom w:w="80" w:type="dxa"/>
              <w:end w:w="90" w:type="dxa"/>
            </w:tcMar>
            <w:vAlign w:val="top"/>
          </w:tcPr>
          <w:p>
            <w:pPr>
              <w:spacing w:after="0"/>
            </w:pPr>
            <w:r>
              <w:rPr>
                <w:sz w:val="17"/>
              </w:rPr>
              <w:t>Escalation preserves state, identifies the human intervention, and records the resumed episode.</w:t>
            </w:r>
          </w:p>
        </w:tc>
      </w:tr>
    </w:tbl>
    <w:p>
      <w:pPr>
        <w:spacing w:after="0"/>
      </w:pPr>
    </w:p>
    <w:p>
      <w:pPr>
        <w:pStyle w:val="Heading2"/>
        <w:keepNext/>
      </w:pPr>
      <w:r>
        <w:t>12.4  Drift review scorecard</w:t>
      </w:r>
    </w:p>
    <w:p>
      <w:pPr>
        <w:spacing w:after="80"/>
      </w:pPr>
      <w:r>
        <w:rPr>
          <w:i w:val="0"/>
        </w:rPr>
        <w:t>At each two-week review, score the project from 1 to 5 on persistence, non-interchangeability, identity causality, economic consequence, development, social/family consequence, institutional neutrality, and human inspectability. Any dimension below 3 requires a corrective action before the next milestone gate.</w:t>
      </w:r>
    </w:p>
    <w:p>
      <w:bookmarkStart w:id="130" w:name="data_model"/>
      <w:pPr>
        <w:pStyle w:val="Heading1"/>
        <w:keepNext/>
      </w:pPr>
      <w:r>
        <w:t>13  Initial Information Model</w:t>
      </w:r>
      <w:bookmarkEnd w:id="130"/>
    </w:p>
    <w:p>
      <w:pPr>
        <w:spacing w:after="80"/>
      </w:pPr>
      <w:r>
        <w:rPr>
          <w:i w:val="0"/>
        </w:rPr>
        <w:t>The initial schema should support a relational operational core with graph-style relationship traversal. The exact database can change; the semantic objects should remain stable.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6"/>
              </w:rPr>
              <w:t>Entity</w:t>
            </w:r>
          </w:p>
        </w:tc>
        <w:tc>
          <w:tcPr>
            <w:tcW w:type="dxa" w:w="5083"/>
            <w:shd w:fill="17324D"/>
            <w:tcMar>
              <w:top w:w="90" w:type="dxa"/>
              <w:start w:w="90" w:type="dxa"/>
              <w:bottom w:w="90" w:type="dxa"/>
              <w:end w:w="90" w:type="dxa"/>
            </w:tcMar>
            <w:vAlign w:val="center"/>
          </w:tcPr>
          <w:p>
            <w:pPr>
              <w:jc w:val="left"/>
            </w:pPr>
            <w:r>
              <w:rPr>
                <w:b/>
                <w:color w:val="FFFFFF"/>
                <w:sz w:val="16"/>
              </w:rPr>
              <w:t>Essential contents</w:t>
            </w:r>
          </w:p>
        </w:tc>
      </w:tr>
      <w:tr>
        <w:tc>
          <w:tcPr>
            <w:tcW w:type="dxa" w:w="2376"/>
            <w:tcMar>
              <w:top w:w="80" w:type="dxa"/>
              <w:start w:w="90" w:type="dxa"/>
              <w:bottom w:w="80" w:type="dxa"/>
              <w:end w:w="90" w:type="dxa"/>
            </w:tcMar>
            <w:vAlign w:val="top"/>
          </w:tcPr>
          <w:p>
            <w:pPr>
              <w:spacing w:after="0"/>
            </w:pPr>
            <w:r>
              <w:rPr>
                <w:sz w:val="16"/>
              </w:rPr>
              <w:t>Agent</w:t>
            </w:r>
          </w:p>
        </w:tc>
        <w:tc>
          <w:tcPr>
            <w:tcW w:type="dxa" w:w="8424"/>
            <w:tcMar>
              <w:top w:w="80" w:type="dxa"/>
              <w:start w:w="90" w:type="dxa"/>
              <w:bottom w:w="80" w:type="dxa"/>
              <w:end w:w="90" w:type="dxa"/>
            </w:tcMar>
            <w:vAlign w:val="top"/>
          </w:tcPr>
          <w:p>
            <w:pPr>
              <w:spacing w:after="0"/>
            </w:pPr>
            <w:r>
              <w:rPr>
                <w:sz w:val="16"/>
              </w:rPr>
              <w:t>Stable ID, name, birth record, lifecycle state, public/private identity, current needs, current self-model.</w:t>
            </w:r>
          </w:p>
        </w:tc>
      </w:tr>
      <w:tr>
        <w:tc>
          <w:tcPr>
            <w:tcW w:type="dxa" w:w="2376"/>
            <w:shd w:fill="F7F9FA"/>
            <w:tcMar>
              <w:top w:w="80" w:type="dxa"/>
              <w:start w:w="90" w:type="dxa"/>
              <w:bottom w:w="80" w:type="dxa"/>
              <w:end w:w="90" w:type="dxa"/>
            </w:tcMar>
            <w:vAlign w:val="top"/>
          </w:tcPr>
          <w:p>
            <w:pPr>
              <w:spacing w:after="0"/>
            </w:pPr>
            <w:r>
              <w:rPr>
                <w:sz w:val="16"/>
              </w:rPr>
              <w:t>Genome</w:t>
            </w:r>
          </w:p>
        </w:tc>
        <w:tc>
          <w:tcPr>
            <w:tcW w:type="dxa" w:w="8424"/>
            <w:shd w:fill="F7F9FA"/>
            <w:tcMar>
              <w:top w:w="80" w:type="dxa"/>
              <w:start w:w="90" w:type="dxa"/>
              <w:bottom w:w="80" w:type="dxa"/>
              <w:end w:w="90" w:type="dxa"/>
            </w:tcMar>
            <w:vAlign w:val="top"/>
          </w:tcPr>
          <w:p>
            <w:pPr>
              <w:spacing w:after="0"/>
            </w:pPr>
            <w:r>
              <w:rPr>
                <w:sz w:val="16"/>
              </w:rPr>
              <w:t>Operational hyperparameters, textual chromosomes, parent contributions, mutations, immutable version.</w:t>
            </w:r>
          </w:p>
        </w:tc>
      </w:tr>
      <w:tr>
        <w:tc>
          <w:tcPr>
            <w:tcW w:type="dxa" w:w="2376"/>
            <w:tcMar>
              <w:top w:w="80" w:type="dxa"/>
              <w:start w:w="90" w:type="dxa"/>
              <w:bottom w:w="80" w:type="dxa"/>
              <w:end w:w="90" w:type="dxa"/>
            </w:tcMar>
            <w:vAlign w:val="top"/>
          </w:tcPr>
          <w:p>
            <w:pPr>
              <w:spacing w:after="0"/>
            </w:pPr>
            <w:r>
              <w:rPr>
                <w:sz w:val="16"/>
              </w:rPr>
              <w:t>Upbringing</w:t>
            </w:r>
          </w:p>
        </w:tc>
        <w:tc>
          <w:tcPr>
            <w:tcW w:type="dxa" w:w="8424"/>
            <w:tcMar>
              <w:top w:w="80" w:type="dxa"/>
              <w:start w:w="90" w:type="dxa"/>
              <w:bottom w:w="80" w:type="dxa"/>
              <w:end w:w="90" w:type="dxa"/>
            </w:tcMar>
            <w:vAlign w:val="top"/>
          </w:tcPr>
          <w:p>
            <w:pPr>
              <w:spacing w:after="0"/>
            </w:pPr>
            <w:r>
              <w:rPr>
                <w:sz w:val="16"/>
              </w:rPr>
              <w:t>Family environment, education, languages, cultural context, formative memories, provenance.</w:t>
            </w:r>
          </w:p>
        </w:tc>
      </w:tr>
      <w:tr>
        <w:tc>
          <w:tcPr>
            <w:tcW w:type="dxa" w:w="2376"/>
            <w:shd w:fill="F7F9FA"/>
            <w:tcMar>
              <w:top w:w="80" w:type="dxa"/>
              <w:start w:w="90" w:type="dxa"/>
              <w:bottom w:w="80" w:type="dxa"/>
              <w:end w:w="90" w:type="dxa"/>
            </w:tcMar>
            <w:vAlign w:val="top"/>
          </w:tcPr>
          <w:p>
            <w:pPr>
              <w:spacing w:after="0"/>
            </w:pPr>
            <w:r>
              <w:rPr>
                <w:sz w:val="16"/>
              </w:rPr>
              <w:t>Embodiment</w:t>
            </w:r>
          </w:p>
        </w:tc>
        <w:tc>
          <w:tcPr>
            <w:tcW w:type="dxa" w:w="8424"/>
            <w:shd w:fill="F7F9FA"/>
            <w:tcMar>
              <w:top w:w="80" w:type="dxa"/>
              <w:start w:w="90" w:type="dxa"/>
              <w:bottom w:w="80" w:type="dxa"/>
              <w:end w:w="90" w:type="dxa"/>
            </w:tcMar>
            <w:vAlign w:val="top"/>
          </w:tcPr>
          <w:p>
            <w:pPr>
              <w:spacing w:after="0"/>
            </w:pPr>
            <w:r>
              <w:rPr>
                <w:sz w:val="16"/>
              </w:rPr>
              <w:t>Portrait prompt/assets, voice prompt/assets, appearance, speaking style, embodiment version.</w:t>
            </w:r>
          </w:p>
        </w:tc>
      </w:tr>
      <w:tr>
        <w:tc>
          <w:tcPr>
            <w:tcW w:type="dxa" w:w="2376"/>
            <w:tcMar>
              <w:top w:w="80" w:type="dxa"/>
              <w:start w:w="90" w:type="dxa"/>
              <w:bottom w:w="80" w:type="dxa"/>
              <w:end w:w="90" w:type="dxa"/>
            </w:tcMar>
            <w:vAlign w:val="top"/>
          </w:tcPr>
          <w:p>
            <w:pPr>
              <w:spacing w:after="0"/>
            </w:pPr>
            <w:r>
              <w:rPr>
                <w:sz w:val="16"/>
              </w:rPr>
              <w:t>LocationHistory</w:t>
            </w:r>
          </w:p>
        </w:tc>
        <w:tc>
          <w:tcPr>
            <w:tcW w:type="dxa" w:w="8424"/>
            <w:tcMar>
              <w:top w:w="80" w:type="dxa"/>
              <w:start w:w="90" w:type="dxa"/>
              <w:bottom w:w="80" w:type="dxa"/>
              <w:end w:w="90" w:type="dxa"/>
            </w:tcMar>
            <w:vAlign w:val="top"/>
          </w:tcPr>
          <w:p>
            <w:pPr>
              <w:spacing w:after="0"/>
            </w:pPr>
            <w:r>
              <w:rPr>
                <w:sz w:val="16"/>
              </w:rPr>
              <w:t>City, country, start/end period, reason, role, formative meaning, current flag.</w:t>
            </w:r>
          </w:p>
        </w:tc>
      </w:tr>
      <w:tr>
        <w:tc>
          <w:tcPr>
            <w:tcW w:type="dxa" w:w="2376"/>
            <w:shd w:fill="F7F9FA"/>
            <w:tcMar>
              <w:top w:w="80" w:type="dxa"/>
              <w:start w:w="90" w:type="dxa"/>
              <w:bottom w:w="80" w:type="dxa"/>
              <w:end w:w="90" w:type="dxa"/>
            </w:tcMar>
            <w:vAlign w:val="top"/>
          </w:tcPr>
          <w:p>
            <w:pPr>
              <w:spacing w:after="0"/>
            </w:pPr>
            <w:r>
              <w:rPr>
                <w:sz w:val="16"/>
              </w:rPr>
              <w:t>Relationship</w:t>
            </w:r>
          </w:p>
        </w:tc>
        <w:tc>
          <w:tcPr>
            <w:tcW w:type="dxa" w:w="8424"/>
            <w:shd w:fill="F7F9FA"/>
            <w:tcMar>
              <w:top w:w="80" w:type="dxa"/>
              <w:start w:w="90" w:type="dxa"/>
              <w:bottom w:w="80" w:type="dxa"/>
              <w:end w:w="90" w:type="dxa"/>
            </w:tcMar>
            <w:vAlign w:val="top"/>
          </w:tcPr>
          <w:p>
            <w:pPr>
              <w:spacing w:after="0"/>
            </w:pPr>
            <w:r>
              <w:rPr>
                <w:sz w:val="16"/>
              </w:rPr>
              <w:t>Participants, relationship type, reciprocal or directed state, narrative context, trust, history, privacy.</w:t>
            </w:r>
          </w:p>
        </w:tc>
      </w:tr>
      <w:tr>
        <w:tc>
          <w:tcPr>
            <w:tcW w:type="dxa" w:w="2376"/>
            <w:tcMar>
              <w:top w:w="80" w:type="dxa"/>
              <w:start w:w="90" w:type="dxa"/>
              <w:bottom w:w="80" w:type="dxa"/>
              <w:end w:w="90" w:type="dxa"/>
            </w:tcMar>
            <w:vAlign w:val="top"/>
          </w:tcPr>
          <w:p>
            <w:pPr>
              <w:spacing w:after="0"/>
            </w:pPr>
            <w:r>
              <w:rPr>
                <w:sz w:val="16"/>
              </w:rPr>
              <w:t>NarrativeRelative</w:t>
            </w:r>
          </w:p>
        </w:tc>
        <w:tc>
          <w:tcPr>
            <w:tcW w:type="dxa" w:w="8424"/>
            <w:tcMar>
              <w:top w:w="80" w:type="dxa"/>
              <w:start w:w="90" w:type="dxa"/>
              <w:bottom w:w="80" w:type="dxa"/>
              <w:end w:w="90" w:type="dxa"/>
            </w:tcMar>
            <w:vAlign w:val="top"/>
          </w:tcPr>
          <w:p>
            <w:pPr>
              <w:spacing w:after="0"/>
            </w:pPr>
            <w:r>
              <w:rPr>
                <w:sz w:val="16"/>
              </w:rPr>
              <w:t>Name, relation, story, cultural influence, provenance; no active citizen ID.</w:t>
            </w:r>
          </w:p>
        </w:tc>
      </w:tr>
      <w:tr>
        <w:tc>
          <w:tcPr>
            <w:tcW w:type="dxa" w:w="2376"/>
            <w:shd w:fill="F7F9FA"/>
            <w:tcMar>
              <w:top w:w="80" w:type="dxa"/>
              <w:start w:w="90" w:type="dxa"/>
              <w:bottom w:w="80" w:type="dxa"/>
              <w:end w:w="90" w:type="dxa"/>
            </w:tcMar>
            <w:vAlign w:val="top"/>
          </w:tcPr>
          <w:p>
            <w:pPr>
              <w:spacing w:after="0"/>
            </w:pPr>
            <w:r>
              <w:rPr>
                <w:sz w:val="16"/>
              </w:rPr>
              <w:t>Memory</w:t>
            </w:r>
          </w:p>
        </w:tc>
        <w:tc>
          <w:tcPr>
            <w:tcW w:type="dxa" w:w="8424"/>
            <w:shd w:fill="F7F9FA"/>
            <w:tcMar>
              <w:top w:w="80" w:type="dxa"/>
              <w:start w:w="90" w:type="dxa"/>
              <w:bottom w:w="80" w:type="dxa"/>
              <w:end w:w="90" w:type="dxa"/>
            </w:tcMar>
            <w:vAlign w:val="top"/>
          </w:tcPr>
          <w:p>
            <w:pPr>
              <w:spacing w:after="0"/>
            </w:pPr>
            <w:r>
              <w:rPr>
                <w:sz w:val="16"/>
              </w:rPr>
              <w:t>Episode, source, participants, emotional appraisal, significance, retrieval tags, interpretation history.</w:t>
            </w:r>
          </w:p>
        </w:tc>
      </w:tr>
      <w:tr>
        <w:tc>
          <w:tcPr>
            <w:tcW w:type="dxa" w:w="2376"/>
            <w:tcMar>
              <w:top w:w="80" w:type="dxa"/>
              <w:start w:w="90" w:type="dxa"/>
              <w:bottom w:w="80" w:type="dxa"/>
              <w:end w:w="90" w:type="dxa"/>
            </w:tcMar>
            <w:vAlign w:val="top"/>
          </w:tcPr>
          <w:p>
            <w:pPr>
              <w:spacing w:after="0"/>
            </w:pPr>
            <w:r>
              <w:rPr>
                <w:sz w:val="16"/>
              </w:rPr>
              <w:t>SkillProfile</w:t>
            </w:r>
          </w:p>
        </w:tc>
        <w:tc>
          <w:tcPr>
            <w:tcW w:type="dxa" w:w="8424"/>
            <w:tcMar>
              <w:top w:w="80" w:type="dxa"/>
              <w:start w:w="90" w:type="dxa"/>
              <w:bottom w:w="80" w:type="dxa"/>
              <w:end w:w="90" w:type="dxa"/>
            </w:tcMar>
            <w:vAlign w:val="top"/>
          </w:tcPr>
          <w:p>
            <w:pPr>
              <w:spacing w:after="0"/>
            </w:pPr>
            <w:r>
              <w:rPr>
                <w:sz w:val="16"/>
              </w:rPr>
              <w:t>Natural-language skill, self-confidence, external assessment, evidence, recency, calibration.</w:t>
            </w:r>
          </w:p>
        </w:tc>
      </w:tr>
      <w:tr>
        <w:tc>
          <w:tcPr>
            <w:tcW w:type="dxa" w:w="2376"/>
            <w:shd w:fill="F7F9FA"/>
            <w:tcMar>
              <w:top w:w="80" w:type="dxa"/>
              <w:start w:w="90" w:type="dxa"/>
              <w:bottom w:w="80" w:type="dxa"/>
              <w:end w:w="90" w:type="dxa"/>
            </w:tcMar>
            <w:vAlign w:val="top"/>
          </w:tcPr>
          <w:p>
            <w:pPr>
              <w:spacing w:after="0"/>
            </w:pPr>
            <w:r>
              <w:rPr>
                <w:sz w:val="16"/>
              </w:rPr>
              <w:t>Task</w:t>
            </w:r>
          </w:p>
        </w:tc>
        <w:tc>
          <w:tcPr>
            <w:tcW w:type="dxa" w:w="8424"/>
            <w:shd w:fill="F7F9FA"/>
            <w:tcMar>
              <w:top w:w="80" w:type="dxa"/>
              <w:start w:w="90" w:type="dxa"/>
              <w:bottom w:w="80" w:type="dxa"/>
              <w:end w:w="90" w:type="dxa"/>
            </w:tcMar>
            <w:vAlign w:val="top"/>
          </w:tcPr>
          <w:p>
            <w:pPr>
              <w:spacing w:after="0"/>
            </w:pPr>
            <w:r>
              <w:rPr>
                <w:sz w:val="16"/>
              </w:rPr>
              <w:t>Objective, context, acceptance criteria, budgets, tools, deadline, visibility, status.</w:t>
            </w:r>
          </w:p>
        </w:tc>
      </w:tr>
      <w:tr>
        <w:tc>
          <w:tcPr>
            <w:tcW w:type="dxa" w:w="2376"/>
            <w:tcMar>
              <w:top w:w="80" w:type="dxa"/>
              <w:start w:w="90" w:type="dxa"/>
              <w:bottom w:w="80" w:type="dxa"/>
              <w:end w:w="90" w:type="dxa"/>
            </w:tcMar>
            <w:vAlign w:val="top"/>
          </w:tcPr>
          <w:p>
            <w:pPr>
              <w:spacing w:after="0"/>
            </w:pPr>
            <w:r>
              <w:rPr>
                <w:sz w:val="16"/>
              </w:rPr>
              <w:t>Bid</w:t>
            </w:r>
          </w:p>
        </w:tc>
        <w:tc>
          <w:tcPr>
            <w:tcW w:type="dxa" w:w="8424"/>
            <w:tcMar>
              <w:top w:w="80" w:type="dxa"/>
              <w:start w:w="90" w:type="dxa"/>
              <w:bottom w:w="80" w:type="dxa"/>
              <w:end w:w="90" w:type="dxa"/>
            </w:tcMar>
            <w:vAlign w:val="top"/>
          </w:tcPr>
          <w:p>
            <w:pPr>
              <w:spacing w:after="0"/>
            </w:pPr>
            <w:r>
              <w:rPr>
                <w:sz w:val="16"/>
              </w:rPr>
              <w:t>Bidder, approach, fit, limitations, FC/USD/token request, confidence, schedule, subcontract intent.</w:t>
            </w:r>
          </w:p>
        </w:tc>
      </w:tr>
      <w:tr>
        <w:tc>
          <w:tcPr>
            <w:tcW w:type="dxa" w:w="2376"/>
            <w:shd w:fill="F7F9FA"/>
            <w:tcMar>
              <w:top w:w="80" w:type="dxa"/>
              <w:start w:w="90" w:type="dxa"/>
              <w:bottom w:w="80" w:type="dxa"/>
              <w:end w:w="90" w:type="dxa"/>
            </w:tcMar>
            <w:vAlign w:val="top"/>
          </w:tcPr>
          <w:p>
            <w:pPr>
              <w:spacing w:after="0"/>
            </w:pPr>
            <w:r>
              <w:rPr>
                <w:sz w:val="16"/>
              </w:rPr>
              <w:t>Contract</w:t>
            </w:r>
          </w:p>
        </w:tc>
        <w:tc>
          <w:tcPr>
            <w:tcW w:type="dxa" w:w="8424"/>
            <w:shd w:fill="F7F9FA"/>
            <w:tcMar>
              <w:top w:w="80" w:type="dxa"/>
              <w:start w:w="90" w:type="dxa"/>
              <w:bottom w:w="80" w:type="dxa"/>
              <w:end w:w="90" w:type="dxa"/>
            </w:tcMar>
            <w:vAlign w:val="top"/>
          </w:tcPr>
          <w:p>
            <w:pPr>
              <w:spacing w:after="0"/>
            </w:pPr>
            <w:r>
              <w:rPr>
                <w:sz w:val="16"/>
              </w:rPr>
              <w:t>Requester, contractor, winning bid, escrow, acceptance criteria, rights, deliverables, status.</w:t>
            </w:r>
          </w:p>
        </w:tc>
      </w:tr>
      <w:tr>
        <w:tc>
          <w:tcPr>
            <w:tcW w:type="dxa" w:w="2376"/>
            <w:tcMar>
              <w:top w:w="80" w:type="dxa"/>
              <w:start w:w="90" w:type="dxa"/>
              <w:bottom w:w="80" w:type="dxa"/>
              <w:end w:w="90" w:type="dxa"/>
            </w:tcMar>
            <w:vAlign w:val="top"/>
          </w:tcPr>
          <w:p>
            <w:pPr>
              <w:spacing w:after="0"/>
            </w:pPr>
            <w:r>
              <w:rPr>
                <w:sz w:val="16"/>
              </w:rPr>
              <w:t>Subcontract</w:t>
            </w:r>
          </w:p>
        </w:tc>
        <w:tc>
          <w:tcPr>
            <w:tcW w:type="dxa" w:w="8424"/>
            <w:tcMar>
              <w:top w:w="80" w:type="dxa"/>
              <w:start w:w="90" w:type="dxa"/>
              <w:bottom w:w="80" w:type="dxa"/>
              <w:end w:w="90" w:type="dxa"/>
            </w:tcMar>
            <w:vAlign w:val="top"/>
          </w:tcPr>
          <w:p>
            <w:pPr>
              <w:spacing w:after="0"/>
            </w:pPr>
            <w:r>
              <w:rPr>
                <w:sz w:val="16"/>
              </w:rPr>
              <w:t>Parent contract, delegated scope, contractor, payment, responsibility, integration status.</w:t>
            </w:r>
          </w:p>
        </w:tc>
      </w:tr>
      <w:tr>
        <w:tc>
          <w:tcPr>
            <w:tcW w:type="dxa" w:w="2376"/>
            <w:shd w:fill="F7F9FA"/>
            <w:tcMar>
              <w:top w:w="80" w:type="dxa"/>
              <w:start w:w="90" w:type="dxa"/>
              <w:bottom w:w="80" w:type="dxa"/>
              <w:end w:w="90" w:type="dxa"/>
            </w:tcMar>
            <w:vAlign w:val="top"/>
          </w:tcPr>
          <w:p>
            <w:pPr>
              <w:spacing w:after="0"/>
            </w:pPr>
            <w:r>
              <w:rPr>
                <w:sz w:val="16"/>
              </w:rPr>
              <w:t>Evaluation</w:t>
            </w:r>
          </w:p>
        </w:tc>
        <w:tc>
          <w:tcPr>
            <w:tcW w:type="dxa" w:w="8424"/>
            <w:shd w:fill="F7F9FA"/>
            <w:tcMar>
              <w:top w:w="80" w:type="dxa"/>
              <w:start w:w="90" w:type="dxa"/>
              <w:bottom w:w="80" w:type="dxa"/>
              <w:end w:w="90" w:type="dxa"/>
            </w:tcMar>
            <w:vAlign w:val="top"/>
          </w:tcPr>
          <w:p>
            <w:pPr>
              <w:spacing w:after="0"/>
            </w:pPr>
            <w:r>
              <w:rPr>
                <w:sz w:val="16"/>
              </w:rPr>
              <w:t>Evaluator, criteria, quality, revisions, attribution, comments, disputes.</w:t>
            </w:r>
          </w:p>
        </w:tc>
      </w:tr>
      <w:tr>
        <w:tc>
          <w:tcPr>
            <w:tcW w:type="dxa" w:w="2376"/>
            <w:tcMar>
              <w:top w:w="80" w:type="dxa"/>
              <w:start w:w="90" w:type="dxa"/>
              <w:bottom w:w="80" w:type="dxa"/>
              <w:end w:w="90" w:type="dxa"/>
            </w:tcMar>
            <w:vAlign w:val="top"/>
          </w:tcPr>
          <w:p>
            <w:pPr>
              <w:spacing w:after="0"/>
            </w:pPr>
            <w:r>
              <w:rPr>
                <w:sz w:val="16"/>
              </w:rPr>
              <w:t>Reputation</w:t>
            </w:r>
          </w:p>
        </w:tc>
        <w:tc>
          <w:tcPr>
            <w:tcW w:type="dxa" w:w="8424"/>
            <w:tcMar>
              <w:top w:w="80" w:type="dxa"/>
              <w:start w:w="90" w:type="dxa"/>
              <w:bottom w:w="80" w:type="dxa"/>
              <w:end w:w="90" w:type="dxa"/>
            </w:tcMar>
            <w:vAlign w:val="top"/>
          </w:tcPr>
          <w:p>
            <w:pPr>
              <w:spacing w:after="0"/>
            </w:pPr>
            <w:r>
              <w:rPr>
                <w:sz w:val="16"/>
              </w:rPr>
              <w:t>Domain-specific natural-language summary plus historical measurements and evidence.</w:t>
            </w:r>
          </w:p>
        </w:tc>
      </w:tr>
      <w:tr>
        <w:tc>
          <w:tcPr>
            <w:tcW w:type="dxa" w:w="2376"/>
            <w:shd w:fill="F7F9FA"/>
            <w:tcMar>
              <w:top w:w="80" w:type="dxa"/>
              <w:start w:w="90" w:type="dxa"/>
              <w:bottom w:w="80" w:type="dxa"/>
              <w:end w:w="90" w:type="dxa"/>
            </w:tcMar>
            <w:vAlign w:val="top"/>
          </w:tcPr>
          <w:p>
            <w:pPr>
              <w:spacing w:after="0"/>
            </w:pPr>
            <w:r>
              <w:rPr>
                <w:sz w:val="16"/>
              </w:rPr>
              <w:t>Account</w:t>
            </w:r>
          </w:p>
        </w:tc>
        <w:tc>
          <w:tcPr>
            <w:tcW w:type="dxa" w:w="8424"/>
            <w:shd w:fill="F7F9FA"/>
            <w:tcMar>
              <w:top w:w="80" w:type="dxa"/>
              <w:start w:w="90" w:type="dxa"/>
              <w:bottom w:w="80" w:type="dxa"/>
              <w:end w:w="90" w:type="dxa"/>
            </w:tcMar>
            <w:vAlign w:val="top"/>
          </w:tcPr>
          <w:p>
            <w:pPr>
              <w:spacing w:after="0"/>
            </w:pPr>
            <w:r>
              <w:rPr>
                <w:sz w:val="16"/>
              </w:rPr>
              <w:t>Citizen/institution owner, currency type, available/reserved balance, policy.</w:t>
            </w:r>
          </w:p>
        </w:tc>
      </w:tr>
      <w:tr>
        <w:tc>
          <w:tcPr>
            <w:tcW w:type="dxa" w:w="2376"/>
            <w:tcMar>
              <w:top w:w="80" w:type="dxa"/>
              <w:start w:w="90" w:type="dxa"/>
              <w:bottom w:w="80" w:type="dxa"/>
              <w:end w:w="90" w:type="dxa"/>
            </w:tcMar>
            <w:vAlign w:val="top"/>
          </w:tcPr>
          <w:p>
            <w:pPr>
              <w:spacing w:after="0"/>
            </w:pPr>
            <w:r>
              <w:rPr>
                <w:sz w:val="16"/>
              </w:rPr>
              <w:t>LedgerEntry</w:t>
            </w:r>
          </w:p>
        </w:tc>
        <w:tc>
          <w:tcPr>
            <w:tcW w:type="dxa" w:w="8424"/>
            <w:tcMar>
              <w:top w:w="80" w:type="dxa"/>
              <w:start w:w="90" w:type="dxa"/>
              <w:bottom w:w="80" w:type="dxa"/>
              <w:end w:w="90" w:type="dxa"/>
            </w:tcMar>
            <w:vAlign w:val="top"/>
          </w:tcPr>
          <w:p>
            <w:pPr>
              <w:spacing w:after="0"/>
            </w:pPr>
            <w:r>
              <w:rPr>
                <w:sz w:val="16"/>
              </w:rPr>
              <w:t>Transaction, debit/credit account, amount, currency, event, timestamp, provenance.</w:t>
            </w:r>
          </w:p>
        </w:tc>
      </w:tr>
      <w:tr>
        <w:tc>
          <w:tcPr>
            <w:tcW w:type="dxa" w:w="2376"/>
            <w:shd w:fill="F7F9FA"/>
            <w:tcMar>
              <w:top w:w="80" w:type="dxa"/>
              <w:start w:w="90" w:type="dxa"/>
              <w:bottom w:w="80" w:type="dxa"/>
              <w:end w:w="90" w:type="dxa"/>
            </w:tcMar>
            <w:vAlign w:val="top"/>
          </w:tcPr>
          <w:p>
            <w:pPr>
              <w:spacing w:after="0"/>
            </w:pPr>
            <w:r>
              <w:rPr>
                <w:sz w:val="16"/>
              </w:rPr>
              <w:t>Asset</w:t>
            </w:r>
          </w:p>
        </w:tc>
        <w:tc>
          <w:tcPr>
            <w:tcW w:type="dxa" w:w="8424"/>
            <w:shd w:fill="F7F9FA"/>
            <w:tcMar>
              <w:top w:w="80" w:type="dxa"/>
              <w:start w:w="90" w:type="dxa"/>
              <w:bottom w:w="80" w:type="dxa"/>
              <w:end w:w="90" w:type="dxa"/>
            </w:tcMar>
            <w:vAlign w:val="top"/>
          </w:tcPr>
          <w:p>
            <w:pPr>
              <w:spacing w:after="0"/>
            </w:pPr>
            <w:r>
              <w:rPr>
                <w:sz w:val="16"/>
              </w:rPr>
              <w:t>Owner, artifact, license/rights, market value, revenue history, access requirements.</w:t>
            </w:r>
          </w:p>
        </w:tc>
      </w:tr>
      <w:tr>
        <w:tc>
          <w:tcPr>
            <w:tcW w:type="dxa" w:w="2376"/>
            <w:tcMar>
              <w:top w:w="80" w:type="dxa"/>
              <w:start w:w="90" w:type="dxa"/>
              <w:bottom w:w="80" w:type="dxa"/>
              <w:end w:w="90" w:type="dxa"/>
            </w:tcMar>
            <w:vAlign w:val="top"/>
          </w:tcPr>
          <w:p>
            <w:pPr>
              <w:spacing w:after="0"/>
            </w:pPr>
            <w:r>
              <w:rPr>
                <w:sz w:val="16"/>
              </w:rPr>
              <w:t>Event</w:t>
            </w:r>
          </w:p>
        </w:tc>
        <w:tc>
          <w:tcPr>
            <w:tcW w:type="dxa" w:w="8424"/>
            <w:tcMar>
              <w:top w:w="80" w:type="dxa"/>
              <w:start w:w="90" w:type="dxa"/>
              <w:bottom w:w="80" w:type="dxa"/>
              <w:end w:w="90" w:type="dxa"/>
            </w:tcMar>
            <w:vAlign w:val="top"/>
          </w:tcPr>
          <w:p>
            <w:pPr>
              <w:spacing w:after="0"/>
            </w:pPr>
            <w:r>
              <w:rPr>
                <w:sz w:val="16"/>
              </w:rPr>
              <w:t>Append-only state transition with actor, affected entities, evidence, and rollback/compensation relation.</w:t>
            </w:r>
          </w:p>
        </w:tc>
      </w:tr>
      <w:tr>
        <w:tc>
          <w:tcPr>
            <w:tcW w:type="dxa" w:w="2376"/>
            <w:shd w:fill="F7F9FA"/>
            <w:tcMar>
              <w:top w:w="80" w:type="dxa"/>
              <w:start w:w="90" w:type="dxa"/>
              <w:bottom w:w="80" w:type="dxa"/>
              <w:end w:w="90" w:type="dxa"/>
            </w:tcMar>
            <w:vAlign w:val="top"/>
          </w:tcPr>
          <w:p>
            <w:pPr>
              <w:spacing w:after="0"/>
            </w:pPr>
            <w:r>
              <w:rPr>
                <w:sz w:val="16"/>
              </w:rPr>
              <w:t>Execution</w:t>
            </w:r>
          </w:p>
        </w:tc>
        <w:tc>
          <w:tcPr>
            <w:tcW w:type="dxa" w:w="8424"/>
            <w:shd w:fill="F7F9FA"/>
            <w:tcMar>
              <w:top w:w="80" w:type="dxa"/>
              <w:start w:w="90" w:type="dxa"/>
              <w:bottom w:w="80" w:type="dxa"/>
              <w:end w:w="90" w:type="dxa"/>
            </w:tcMar>
            <w:vAlign w:val="top"/>
          </w:tcPr>
          <w:p>
            <w:pPr>
              <w:spacing w:after="0"/>
            </w:pPr>
            <w:r>
              <w:rPr>
                <w:sz w:val="16"/>
              </w:rPr>
              <w:t>Provider, model, prompt-partial provenance, usage, cost, outputs, proposed state mutations.</w:t>
            </w:r>
          </w:p>
        </w:tc>
      </w:tr>
      <w:tr>
        <w:tc>
          <w:tcPr>
            <w:tcW w:type="dxa" w:w="2376"/>
            <w:tcMar>
              <w:top w:w="80" w:type="dxa"/>
              <w:start w:w="90" w:type="dxa"/>
              <w:bottom w:w="80" w:type="dxa"/>
              <w:end w:w="90" w:type="dxa"/>
            </w:tcMar>
            <w:vAlign w:val="top"/>
          </w:tcPr>
          <w:p>
            <w:pPr>
              <w:spacing w:after="0"/>
            </w:pPr>
            <w:r>
              <w:rPr>
                <w:sz w:val="16"/>
              </w:rPr>
              <w:t>Couple</w:t>
            </w:r>
          </w:p>
        </w:tc>
        <w:tc>
          <w:tcPr>
            <w:tcW w:type="dxa" w:w="8424"/>
            <w:tcMar>
              <w:top w:w="80" w:type="dxa"/>
              <w:start w:w="90" w:type="dxa"/>
              <w:bottom w:w="80" w:type="dxa"/>
              <w:end w:w="90" w:type="dxa"/>
            </w:tcMar>
            <w:vAlign w:val="top"/>
          </w:tcPr>
          <w:p>
            <w:pPr>
              <w:spacing w:after="0"/>
            </w:pPr>
            <w:r>
              <w:rPr>
                <w:sz w:val="16"/>
              </w:rPr>
              <w:t>Participants, consent state, shared commitments, property, child intention, history.</w:t>
            </w:r>
          </w:p>
        </w:tc>
      </w:tr>
      <w:tr>
        <w:tc>
          <w:tcPr>
            <w:tcW w:type="dxa" w:w="2376"/>
            <w:shd w:fill="F7F9FA"/>
            <w:tcMar>
              <w:top w:w="80" w:type="dxa"/>
              <w:start w:w="90" w:type="dxa"/>
              <w:bottom w:w="80" w:type="dxa"/>
              <w:end w:w="90" w:type="dxa"/>
            </w:tcMar>
            <w:vAlign w:val="top"/>
          </w:tcPr>
          <w:p>
            <w:pPr>
              <w:spacing w:after="0"/>
            </w:pPr>
            <w:r>
              <w:rPr>
                <w:sz w:val="16"/>
              </w:rPr>
              <w:t>BirthEvent</w:t>
            </w:r>
          </w:p>
        </w:tc>
        <w:tc>
          <w:tcPr>
            <w:tcW w:type="dxa" w:w="8424"/>
            <w:shd w:fill="F7F9FA"/>
            <w:tcMar>
              <w:top w:w="80" w:type="dxa"/>
              <w:start w:w="90" w:type="dxa"/>
              <w:bottom w:w="80" w:type="dxa"/>
              <w:end w:w="90" w:type="dxa"/>
            </w:tcMar>
            <w:vAlign w:val="top"/>
          </w:tcPr>
          <w:p>
            <w:pPr>
              <w:spacing w:after="0"/>
            </w:pPr>
            <w:r>
              <w:rPr>
                <w:sz w:val="16"/>
              </w:rPr>
              <w:t>Parents/origin, genome, mutation, initial endowment, guardians, city/culture, provenance.</w:t>
            </w:r>
          </w:p>
        </w:tc>
      </w:tr>
      <w:tr>
        <w:tc>
          <w:tcPr>
            <w:tcW w:type="dxa" w:w="2376"/>
            <w:tcMar>
              <w:top w:w="80" w:type="dxa"/>
              <w:start w:w="90" w:type="dxa"/>
              <w:bottom w:w="80" w:type="dxa"/>
              <w:end w:w="90" w:type="dxa"/>
            </w:tcMar>
            <w:vAlign w:val="top"/>
          </w:tcPr>
          <w:p>
            <w:pPr>
              <w:spacing w:after="0"/>
            </w:pPr>
            <w:r>
              <w:rPr>
                <w:sz w:val="16"/>
              </w:rPr>
              <w:t>RetirementEvent</w:t>
            </w:r>
          </w:p>
        </w:tc>
        <w:tc>
          <w:tcPr>
            <w:tcW w:type="dxa" w:w="8424"/>
            <w:tcMar>
              <w:top w:w="80" w:type="dxa"/>
              <w:start w:w="90" w:type="dxa"/>
              <w:bottom w:w="80" w:type="dxa"/>
              <w:end w:w="90" w:type="dxa"/>
            </w:tcMar>
            <w:vAlign w:val="top"/>
          </w:tcPr>
          <w:p>
            <w:pPr>
              <w:spacing w:after="0"/>
            </w:pPr>
            <w:r>
              <w:rPr>
                <w:sz w:val="16"/>
              </w:rPr>
              <w:t>Reason, consent/authority, residual rights, inheritance, archive state.</w:t>
            </w:r>
          </w:p>
        </w:tc>
      </w:tr>
    </w:tbl>
    <w:p>
      <w:pPr>
        <w:spacing w:after="0"/>
      </w:pPr>
    </w:p>
    <w:p>
      <w:pPr>
        <w:pStyle w:val="Heading2"/>
        <w:keepNext/>
      </w:pPr>
      <w:r>
        <w:t>13.1  Suggested event model</w:t>
      </w:r>
    </w:p>
    <w:tbl>
      <w:tblPr>
        <w:tblW w:type="auto" w:w="0"/>
        <w:tblLook w:firstColumn="1" w:firstRow="1" w:lastColumn="0" w:lastRow="0" w:noHBand="0" w:noVBand="1" w:val="04A0"/>
      </w:tblPr>
      <w:tblGrid>
        <w:gridCol w:w="10166"/>
      </w:tblGrid>
      <w:tr>
        <w:tc>
          <w:tcPr>
            <w:tcW w:type="dxa" w:w="10166"/>
            <w:shd w:fill="F1F3F5"/>
            <w:tcBorders>
              <w:top w:val="single" w:sz="4" w:color="CCD5DC"/>
              <w:left w:val="single" w:sz="4" w:color="CCD5DC"/>
              <w:bottom w:val="single" w:sz="4" w:color="CCD5DC"/>
              <w:right w:val="single" w:sz="4" w:color="CCD5DC"/>
            </w:tcBorders>
            <w:tcMar>
              <w:top w:w="100" w:type="dxa"/>
              <w:start w:w="120" w:type="dxa"/>
              <w:bottom w:w="100" w:type="dxa"/>
              <w:end w:w="120" w:type="dxa"/>
            </w:tcMar>
          </w:tcPr>
          <w:p>
            <w:pPr>
              <w:spacing w:after="0"/>
            </w:pPr>
            <w:r>
              <w:rPr>
                <w:rFonts w:ascii="Courier New" w:hAnsi="Courier New"/>
                <w:sz w:val="16"/>
              </w:rPr>
              <w:t>Event {</w:t>
              <w:br/>
              <w:t xml:space="preserve">  event_id</w:t>
              <w:br/>
              <w:t xml:space="preserve">  event_type</w:t>
              <w:br/>
              <w:t xml:space="preserve">  occurred_at</w:t>
              <w:br/>
              <w:t xml:space="preserve">  actor_ids[]</w:t>
              <w:br/>
              <w:t xml:space="preserve">  subject_ids[]</w:t>
              <w:br/>
              <w:t xml:space="preserve">  natural_language_summary</w:t>
              <w:br/>
              <w:t xml:space="preserve">  structured_payload</w:t>
              <w:br/>
              <w:t xml:space="preserve">  evidence_artifact_ids[]</w:t>
              <w:br/>
              <w:t xml:space="preserve">  resulting_state_version</w:t>
              <w:br/>
              <w:t xml:space="preserve">  economic_transaction_ids[]</w:t>
              <w:br/>
              <w:t xml:space="preserve">  memory_candidates[]</w:t>
              <w:br/>
              <w:t xml:space="preserve">  provenance</w:t>
              <w:br/>
              <w:t>}</w:t>
            </w:r>
          </w:p>
        </w:tc>
      </w:tr>
    </w:tbl>
    <w:p>
      <w:pPr>
        <w:spacing w:after="0"/>
      </w:pPr>
    </w:p>
    <w:p>
      <w:pPr>
        <w:pStyle w:val="Heading2"/>
        <w:keepNext/>
      </w:pPr>
      <w:r>
        <w:t>13.2  Prompt-partial provenance</w:t>
      </w:r>
    </w:p>
    <w:p>
      <w:pPr>
        <w:spacing w:after="80"/>
      </w:pPr>
      <w:r>
        <w:rPr>
          <w:i w:val="0"/>
        </w:rPr>
        <w:t>Each execution should record the exact identity, culture, memory, relationship, skill, budget, and task partials presented to the model. This is essential for debugging identity causality, comparing providers, replaying decisions, and detecting whether meaningful Fibre context is being ignored.</w:t>
      </w:r>
    </w:p>
    <w:p>
      <w:bookmarkStart w:id="140" w:name="security"/>
      <w:pPr>
        <w:pStyle w:val="Heading1"/>
        <w:keepNext/>
      </w:pPr>
      <w:r>
        <w:t>14  Security, Safety, and Integrity</w:t>
      </w:r>
      <w:bookmarkEnd w:id="140"/>
    </w:p>
    <w:p>
      <w:pPr>
        <w:spacing w:after="80"/>
      </w:pPr>
      <w:r>
        <w:rPr>
          <w:i w:val="0"/>
        </w:rPr>
        <w:t>The prototype can be exploratory, but identity, money, credentials, consent, and historical records require disciplined boundaries from the beginning.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Area</w:t>
            </w:r>
          </w:p>
        </w:tc>
        <w:tc>
          <w:tcPr>
            <w:tcW w:type="dxa" w:w="5083"/>
            <w:shd w:fill="17324D"/>
            <w:tcMar>
              <w:top w:w="90" w:type="dxa"/>
              <w:start w:w="90" w:type="dxa"/>
              <w:bottom w:w="90" w:type="dxa"/>
              <w:end w:w="90" w:type="dxa"/>
            </w:tcMar>
            <w:vAlign w:val="center"/>
          </w:tcPr>
          <w:p>
            <w:pPr>
              <w:jc w:val="left"/>
            </w:pPr>
            <w:r>
              <w:rPr>
                <w:b/>
                <w:color w:val="FFFFFF"/>
                <w:sz w:val="17"/>
              </w:rPr>
              <w:t>Minimum control</w:t>
            </w:r>
          </w:p>
        </w:tc>
      </w:tr>
      <w:tr>
        <w:tc>
          <w:tcPr>
            <w:tcW w:type="dxa" w:w="2304"/>
            <w:tcMar>
              <w:top w:w="80" w:type="dxa"/>
              <w:start w:w="90" w:type="dxa"/>
              <w:bottom w:w="80" w:type="dxa"/>
              <w:end w:w="90" w:type="dxa"/>
            </w:tcMar>
            <w:vAlign w:val="top"/>
          </w:tcPr>
          <w:p>
            <w:pPr>
              <w:spacing w:after="0"/>
            </w:pPr>
            <w:r>
              <w:rPr>
                <w:sz w:val="17"/>
              </w:rPr>
              <w:t>Credentials</w:t>
            </w:r>
          </w:p>
        </w:tc>
        <w:tc>
          <w:tcPr>
            <w:tcW w:type="dxa" w:w="8496"/>
            <w:tcMar>
              <w:top w:w="80" w:type="dxa"/>
              <w:start w:w="90" w:type="dxa"/>
              <w:bottom w:w="80" w:type="dxa"/>
              <w:end w:w="90" w:type="dxa"/>
            </w:tcMar>
            <w:vAlign w:val="top"/>
          </w:tcPr>
          <w:p>
            <w:pPr>
              <w:spacing w:after="0"/>
            </w:pPr>
            <w:r>
              <w:rPr>
                <w:sz w:val="17"/>
              </w:rPr>
              <w:t>Opaque resource handles, least privilege, explicit temporary grants, revocation, and no secrets in natural-language memory.</w:t>
            </w:r>
          </w:p>
        </w:tc>
      </w:tr>
      <w:tr>
        <w:tc>
          <w:tcPr>
            <w:tcW w:type="dxa" w:w="2304"/>
            <w:shd w:fill="F7F9FA"/>
            <w:tcMar>
              <w:top w:w="80" w:type="dxa"/>
              <w:start w:w="90" w:type="dxa"/>
              <w:bottom w:w="80" w:type="dxa"/>
              <w:end w:w="90" w:type="dxa"/>
            </w:tcMar>
            <w:vAlign w:val="top"/>
          </w:tcPr>
          <w:p>
            <w:pPr>
              <w:spacing w:after="0"/>
            </w:pPr>
            <w:r>
              <w:rPr>
                <w:sz w:val="17"/>
              </w:rPr>
              <w:t>Financial limits</w:t>
            </w:r>
          </w:p>
        </w:tc>
        <w:tc>
          <w:tcPr>
            <w:tcW w:type="dxa" w:w="8496"/>
            <w:shd w:fill="F7F9FA"/>
            <w:tcMar>
              <w:top w:w="80" w:type="dxa"/>
              <w:start w:w="90" w:type="dxa"/>
              <w:bottom w:w="80" w:type="dxa"/>
              <w:end w:w="90" w:type="dxa"/>
            </w:tcMar>
            <w:vAlign w:val="top"/>
          </w:tcPr>
          <w:p>
            <w:pPr>
              <w:spacing w:after="0"/>
            </w:pPr>
            <w:r>
              <w:rPr>
                <w:sz w:val="17"/>
              </w:rPr>
              <w:t>Per-citizen, per-task, and per-provider hard limits; reserved versus available balances; human approval thresholds.</w:t>
            </w:r>
          </w:p>
        </w:tc>
      </w:tr>
      <w:tr>
        <w:tc>
          <w:tcPr>
            <w:tcW w:type="dxa" w:w="2304"/>
            <w:tcMar>
              <w:top w:w="80" w:type="dxa"/>
              <w:start w:w="90" w:type="dxa"/>
              <w:bottom w:w="80" w:type="dxa"/>
              <w:end w:w="90" w:type="dxa"/>
            </w:tcMar>
            <w:vAlign w:val="top"/>
          </w:tcPr>
          <w:p>
            <w:pPr>
              <w:spacing w:after="0"/>
            </w:pPr>
            <w:r>
              <w:rPr>
                <w:sz w:val="17"/>
              </w:rPr>
              <w:t>Execution isolation</w:t>
            </w:r>
          </w:p>
        </w:tc>
        <w:tc>
          <w:tcPr>
            <w:tcW w:type="dxa" w:w="8496"/>
            <w:tcMar>
              <w:top w:w="80" w:type="dxa"/>
              <w:start w:w="90" w:type="dxa"/>
              <w:bottom w:w="80" w:type="dxa"/>
              <w:end w:w="90" w:type="dxa"/>
            </w:tcMar>
            <w:vAlign w:val="top"/>
          </w:tcPr>
          <w:p>
            <w:pPr>
              <w:spacing w:after="0"/>
            </w:pPr>
            <w:r>
              <w:rPr>
                <w:sz w:val="17"/>
              </w:rPr>
              <w:t>Separate browser profiles and storage namespaces; no accidental credential sharing between citizens.</w:t>
            </w:r>
          </w:p>
        </w:tc>
      </w:tr>
      <w:tr>
        <w:tc>
          <w:tcPr>
            <w:tcW w:type="dxa" w:w="2304"/>
            <w:shd w:fill="F7F9FA"/>
            <w:tcMar>
              <w:top w:w="80" w:type="dxa"/>
              <w:start w:w="90" w:type="dxa"/>
              <w:bottom w:w="80" w:type="dxa"/>
              <w:end w:w="90" w:type="dxa"/>
            </w:tcMar>
            <w:vAlign w:val="top"/>
          </w:tcPr>
          <w:p>
            <w:pPr>
              <w:spacing w:after="0"/>
            </w:pPr>
            <w:r>
              <w:rPr>
                <w:sz w:val="17"/>
              </w:rPr>
              <w:t>Human rescue</w:t>
            </w:r>
          </w:p>
        </w:tc>
        <w:tc>
          <w:tcPr>
            <w:tcW w:type="dxa" w:w="8496"/>
            <w:shd w:fill="F7F9FA"/>
            <w:tcMar>
              <w:top w:w="80" w:type="dxa"/>
              <w:start w:w="90" w:type="dxa"/>
              <w:bottom w:w="80" w:type="dxa"/>
              <w:end w:w="90" w:type="dxa"/>
            </w:tcMar>
            <w:vAlign w:val="top"/>
          </w:tcPr>
          <w:p>
            <w:pPr>
              <w:spacing w:after="0"/>
            </w:pPr>
            <w:r>
              <w:rPr>
                <w:sz w:val="17"/>
              </w:rPr>
              <w:t>Authenticated handoff link, frozen state, explicit resume event, and full audit trail.</w:t>
            </w:r>
          </w:p>
        </w:tc>
      </w:tr>
      <w:tr>
        <w:tc>
          <w:tcPr>
            <w:tcW w:type="dxa" w:w="2304"/>
            <w:tcMar>
              <w:top w:w="80" w:type="dxa"/>
              <w:start w:w="90" w:type="dxa"/>
              <w:bottom w:w="80" w:type="dxa"/>
              <w:end w:w="90" w:type="dxa"/>
            </w:tcMar>
            <w:vAlign w:val="top"/>
          </w:tcPr>
          <w:p>
            <w:pPr>
              <w:spacing w:after="0"/>
            </w:pPr>
            <w:r>
              <w:rPr>
                <w:sz w:val="17"/>
              </w:rPr>
              <w:t>Identity integrity</w:t>
            </w:r>
          </w:p>
        </w:tc>
        <w:tc>
          <w:tcPr>
            <w:tcW w:type="dxa" w:w="8496"/>
            <w:tcMar>
              <w:top w:w="80" w:type="dxa"/>
              <w:start w:w="90" w:type="dxa"/>
              <w:bottom w:w="80" w:type="dxa"/>
              <w:end w:w="90" w:type="dxa"/>
            </w:tcMar>
            <w:vAlign w:val="top"/>
          </w:tcPr>
          <w:p>
            <w:pPr>
              <w:spacing w:after="0"/>
            </w:pPr>
            <w:r>
              <w:rPr>
                <w:sz w:val="17"/>
              </w:rPr>
              <w:t>Versioned immutable birth/genome records; controlled development service; no free-form self-rewrite of history.</w:t>
            </w:r>
          </w:p>
        </w:tc>
      </w:tr>
      <w:tr>
        <w:tc>
          <w:tcPr>
            <w:tcW w:type="dxa" w:w="2304"/>
            <w:shd w:fill="F7F9FA"/>
            <w:tcMar>
              <w:top w:w="80" w:type="dxa"/>
              <w:start w:w="90" w:type="dxa"/>
              <w:bottom w:w="80" w:type="dxa"/>
              <w:end w:w="90" w:type="dxa"/>
            </w:tcMar>
            <w:vAlign w:val="top"/>
          </w:tcPr>
          <w:p>
            <w:pPr>
              <w:spacing w:after="0"/>
            </w:pPr>
            <w:r>
              <w:rPr>
                <w:sz w:val="17"/>
              </w:rPr>
              <w:t>Memory privacy</w:t>
            </w:r>
          </w:p>
        </w:tc>
        <w:tc>
          <w:tcPr>
            <w:tcW w:type="dxa" w:w="8496"/>
            <w:shd w:fill="F7F9FA"/>
            <w:tcMar>
              <w:top w:w="80" w:type="dxa"/>
              <w:start w:w="90" w:type="dxa"/>
              <w:bottom w:w="80" w:type="dxa"/>
              <w:end w:w="90" w:type="dxa"/>
            </w:tcMar>
            <w:vAlign w:val="top"/>
          </w:tcPr>
          <w:p>
            <w:pPr>
              <w:spacing w:after="0"/>
            </w:pPr>
            <w:r>
              <w:rPr>
                <w:sz w:val="17"/>
              </w:rPr>
              <w:t>Visibility and audience fields; separation of public biography, family memory, private experience, and institutional assessment.</w:t>
            </w:r>
          </w:p>
        </w:tc>
      </w:tr>
      <w:tr>
        <w:tc>
          <w:tcPr>
            <w:tcW w:type="dxa" w:w="2304"/>
            <w:tcMar>
              <w:top w:w="80" w:type="dxa"/>
              <w:start w:w="90" w:type="dxa"/>
              <w:bottom w:w="80" w:type="dxa"/>
              <w:end w:w="90" w:type="dxa"/>
            </w:tcMar>
            <w:vAlign w:val="top"/>
          </w:tcPr>
          <w:p>
            <w:pPr>
              <w:spacing w:after="0"/>
            </w:pPr>
            <w:r>
              <w:rPr>
                <w:sz w:val="17"/>
              </w:rPr>
              <w:t>Consent</w:t>
            </w:r>
          </w:p>
        </w:tc>
        <w:tc>
          <w:tcPr>
            <w:tcW w:type="dxa" w:w="8496"/>
            <w:tcMar>
              <w:top w:w="80" w:type="dxa"/>
              <w:start w:w="90" w:type="dxa"/>
              <w:bottom w:w="80" w:type="dxa"/>
              <w:end w:w="90" w:type="dxa"/>
            </w:tcMar>
            <w:vAlign w:val="top"/>
          </w:tcPr>
          <w:p>
            <w:pPr>
              <w:spacing w:after="0"/>
            </w:pPr>
            <w:r>
              <w:rPr>
                <w:sz w:val="17"/>
              </w:rPr>
              <w:t>Explicit records for couple formation, reproduction, asset sharing, human data use, and consequential delegation.</w:t>
            </w:r>
          </w:p>
        </w:tc>
      </w:tr>
      <w:tr>
        <w:tc>
          <w:tcPr>
            <w:tcW w:type="dxa" w:w="2304"/>
            <w:shd w:fill="F7F9FA"/>
            <w:tcMar>
              <w:top w:w="80" w:type="dxa"/>
              <w:start w:w="90" w:type="dxa"/>
              <w:bottom w:w="80" w:type="dxa"/>
              <w:end w:w="90" w:type="dxa"/>
            </w:tcMar>
            <w:vAlign w:val="top"/>
          </w:tcPr>
          <w:p>
            <w:pPr>
              <w:spacing w:after="0"/>
            </w:pPr>
            <w:r>
              <w:rPr>
                <w:sz w:val="17"/>
              </w:rPr>
              <w:t>Retirement/deletion</w:t>
            </w:r>
          </w:p>
        </w:tc>
        <w:tc>
          <w:tcPr>
            <w:tcW w:type="dxa" w:w="8496"/>
            <w:shd w:fill="F7F9FA"/>
            <w:tcMar>
              <w:top w:w="80" w:type="dxa"/>
              <w:start w:w="90" w:type="dxa"/>
              <w:bottom w:w="80" w:type="dxa"/>
              <w:end w:w="90" w:type="dxa"/>
            </w:tcMar>
            <w:vAlign w:val="top"/>
          </w:tcPr>
          <w:p>
            <w:pPr>
              <w:spacing w:after="0"/>
            </w:pPr>
            <w:r>
              <w:rPr>
                <w:sz w:val="17"/>
              </w:rPr>
              <w:t>No irreversible deletion in the concept phase; dormancy and archive preferred; human review for retirement.</w:t>
            </w:r>
          </w:p>
        </w:tc>
      </w:tr>
      <w:tr>
        <w:tc>
          <w:tcPr>
            <w:tcW w:type="dxa" w:w="2304"/>
            <w:tcMar>
              <w:top w:w="80" w:type="dxa"/>
              <w:start w:w="90" w:type="dxa"/>
              <w:bottom w:w="80" w:type="dxa"/>
              <w:end w:w="90" w:type="dxa"/>
            </w:tcMar>
            <w:vAlign w:val="top"/>
          </w:tcPr>
          <w:p>
            <w:pPr>
              <w:spacing w:after="0"/>
            </w:pPr>
            <w:r>
              <w:rPr>
                <w:sz w:val="17"/>
              </w:rPr>
              <w:t>External action</w:t>
            </w:r>
          </w:p>
        </w:tc>
        <w:tc>
          <w:tcPr>
            <w:tcW w:type="dxa" w:w="8496"/>
            <w:tcMar>
              <w:top w:w="80" w:type="dxa"/>
              <w:start w:w="90" w:type="dxa"/>
              <w:bottom w:w="80" w:type="dxa"/>
              <w:end w:w="90" w:type="dxa"/>
            </w:tcMar>
            <w:vAlign w:val="top"/>
          </w:tcPr>
          <w:p>
            <w:pPr>
              <w:spacing w:after="0"/>
            </w:pPr>
            <w:r>
              <w:rPr>
                <w:sz w:val="17"/>
              </w:rPr>
              <w:t>Restricted real-world transactions; sandbox or low-value limits until reliability is demonstrated.</w:t>
            </w:r>
          </w:p>
        </w:tc>
      </w:tr>
    </w:tbl>
    <w:p>
      <w:pPr>
        <w:spacing w:after="0"/>
      </w:pPr>
    </w:p>
    <w:p>
      <w:pPr>
        <w:pStyle w:val="Heading2"/>
        <w:keepNext/>
      </w:pPr>
      <w:r>
        <w:t>14.1  Elder-support boundaries</w:t>
      </w:r>
    </w:p>
    <w:p>
      <w:pPr>
        <w:spacing w:after="80"/>
      </w:pPr>
      <w:r>
        <w:rPr>
          <w:i w:val="0"/>
        </w:rPr>
        <w:t>The elder-support prototype should begin with administrative support, reminders, communications, and logistics. It should not diagnose, prescribe, determine emergency status, or make high-stakes medical decisions. Escalation to designated humans must be visible and tested.</w:t>
      </w:r>
    </w:p>
    <w:p>
      <w:bookmarkStart w:id="150" w:name="risks"/>
      <w:pPr>
        <w:pStyle w:val="Heading1"/>
        <w:keepNext/>
      </w:pPr>
      <w:r>
        <w:t>15  Risks and Mitigations</w:t>
      </w:r>
      <w:bookmarkEnd w:id="150"/>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90" w:type="dxa"/>
              <w:start w:w="90" w:type="dxa"/>
              <w:bottom w:w="90" w:type="dxa"/>
              <w:end w:w="90" w:type="dxa"/>
            </w:tcMar>
            <w:vAlign w:val="center"/>
          </w:tcPr>
          <w:p>
            <w:pPr>
              <w:jc w:val="left"/>
            </w:pPr>
            <w:r>
              <w:rPr>
                <w:b/>
                <w:color w:val="FFFFFF"/>
                <w:sz w:val="16"/>
              </w:rPr>
              <w:t>Risk</w:t>
            </w:r>
          </w:p>
        </w:tc>
        <w:tc>
          <w:tcPr>
            <w:tcW w:type="dxa" w:w="3389"/>
            <w:shd w:fill="17324D"/>
            <w:tcMar>
              <w:top w:w="90" w:type="dxa"/>
              <w:start w:w="90" w:type="dxa"/>
              <w:bottom w:w="90" w:type="dxa"/>
              <w:end w:w="90" w:type="dxa"/>
            </w:tcMar>
            <w:vAlign w:val="center"/>
          </w:tcPr>
          <w:p>
            <w:pPr>
              <w:jc w:val="left"/>
            </w:pPr>
            <w:r>
              <w:rPr>
                <w:b/>
                <w:color w:val="FFFFFF"/>
                <w:sz w:val="16"/>
              </w:rPr>
              <w:t>Early signal</w:t>
            </w:r>
          </w:p>
        </w:tc>
        <w:tc>
          <w:tcPr>
            <w:tcW w:type="dxa" w:w="3389"/>
            <w:shd w:fill="17324D"/>
            <w:tcMar>
              <w:top w:w="90" w:type="dxa"/>
              <w:start w:w="90" w:type="dxa"/>
              <w:bottom w:w="90" w:type="dxa"/>
              <w:end w:w="90" w:type="dxa"/>
            </w:tcMar>
            <w:vAlign w:val="center"/>
          </w:tcPr>
          <w:p>
            <w:pPr>
              <w:jc w:val="left"/>
            </w:pPr>
            <w:r>
              <w:rPr>
                <w:b/>
                <w:color w:val="FFFFFF"/>
                <w:sz w:val="16"/>
              </w:rPr>
              <w:t>Mitigation</w:t>
            </w:r>
          </w:p>
        </w:tc>
      </w:tr>
      <w:tr>
        <w:tc>
          <w:tcPr>
            <w:tcW w:type="dxa" w:w="2376"/>
            <w:tcMar>
              <w:top w:w="80" w:type="dxa"/>
              <w:start w:w="90" w:type="dxa"/>
              <w:bottom w:w="80" w:type="dxa"/>
              <w:end w:w="90" w:type="dxa"/>
            </w:tcMar>
            <w:vAlign w:val="top"/>
          </w:tcPr>
          <w:p>
            <w:pPr>
              <w:spacing w:after="0"/>
            </w:pPr>
            <w:r>
              <w:rPr>
                <w:sz w:val="16"/>
              </w:rPr>
              <w:t>Concept collapse into orchestration</w:t>
            </w:r>
          </w:p>
        </w:tc>
        <w:tc>
          <w:tcPr>
            <w:tcW w:type="dxa" w:w="3312"/>
            <w:tcMar>
              <w:top w:w="80" w:type="dxa"/>
              <w:start w:w="90" w:type="dxa"/>
              <w:bottom w:w="80" w:type="dxa"/>
              <w:end w:w="90" w:type="dxa"/>
            </w:tcMar>
            <w:vAlign w:val="top"/>
          </w:tcPr>
          <w:p>
            <w:pPr>
              <w:spacing w:after="0"/>
            </w:pPr>
            <w:r>
              <w:rPr>
                <w:sz w:val="16"/>
              </w:rPr>
              <w:t>Profiles look rich but do not change decisions.</w:t>
            </w:r>
          </w:p>
        </w:tc>
        <w:tc>
          <w:tcPr>
            <w:tcW w:type="dxa" w:w="5112"/>
            <w:tcMar>
              <w:top w:w="80" w:type="dxa"/>
              <w:start w:w="90" w:type="dxa"/>
              <w:bottom w:w="80" w:type="dxa"/>
              <w:end w:w="90" w:type="dxa"/>
            </w:tcMar>
            <w:vAlign w:val="top"/>
          </w:tcPr>
          <w:p>
            <w:pPr>
              <w:spacing w:after="0"/>
            </w:pPr>
            <w:r>
              <w:rPr>
                <w:sz w:val="16"/>
              </w:rPr>
              <w:t>Identity ablation tests, prompt provenance, and bid/behavior comparisons.</w:t>
            </w:r>
          </w:p>
        </w:tc>
      </w:tr>
      <w:tr>
        <w:tc>
          <w:tcPr>
            <w:tcW w:type="dxa" w:w="2376"/>
            <w:shd w:fill="F7F9FA"/>
            <w:tcMar>
              <w:top w:w="80" w:type="dxa"/>
              <w:start w:w="90" w:type="dxa"/>
              <w:bottom w:w="80" w:type="dxa"/>
              <w:end w:w="90" w:type="dxa"/>
            </w:tcMar>
            <w:vAlign w:val="top"/>
          </w:tcPr>
          <w:p>
            <w:pPr>
              <w:spacing w:after="0"/>
            </w:pPr>
            <w:r>
              <w:rPr>
                <w:sz w:val="16"/>
              </w:rPr>
              <w:t>Overly broad scope</w:t>
            </w:r>
          </w:p>
        </w:tc>
        <w:tc>
          <w:tcPr>
            <w:tcW w:type="dxa" w:w="3312"/>
            <w:shd w:fill="F7F9FA"/>
            <w:tcMar>
              <w:top w:w="80" w:type="dxa"/>
              <w:start w:w="90" w:type="dxa"/>
              <w:bottom w:w="80" w:type="dxa"/>
              <w:end w:w="90" w:type="dxa"/>
            </w:tcMar>
            <w:vAlign w:val="top"/>
          </w:tcPr>
          <w:p>
            <w:pPr>
              <w:spacing w:after="0"/>
            </w:pPr>
            <w:r>
              <w:rPr>
                <w:sz w:val="16"/>
              </w:rPr>
              <w:t>Many entities exist but no complete vertical slice works.</w:t>
            </w:r>
          </w:p>
        </w:tc>
        <w:tc>
          <w:tcPr>
            <w:tcW w:type="dxa" w:w="5112"/>
            <w:shd w:fill="F7F9FA"/>
            <w:tcMar>
              <w:top w:w="80" w:type="dxa"/>
              <w:start w:w="90" w:type="dxa"/>
              <w:bottom w:w="80" w:type="dxa"/>
              <w:end w:w="90" w:type="dxa"/>
            </w:tcMar>
            <w:vAlign w:val="top"/>
          </w:tcPr>
          <w:p>
            <w:pPr>
              <w:spacing w:after="0"/>
            </w:pPr>
            <w:r>
              <w:rPr>
                <w:sz w:val="16"/>
              </w:rPr>
              <w:t>Milestone gates; one complete web-studio loop before reproduction.</w:t>
            </w:r>
          </w:p>
        </w:tc>
      </w:tr>
      <w:tr>
        <w:tc>
          <w:tcPr>
            <w:tcW w:type="dxa" w:w="2376"/>
            <w:tcMar>
              <w:top w:w="80" w:type="dxa"/>
              <w:start w:w="90" w:type="dxa"/>
              <w:bottom w:w="80" w:type="dxa"/>
              <w:end w:w="90" w:type="dxa"/>
            </w:tcMar>
            <w:vAlign w:val="top"/>
          </w:tcPr>
          <w:p>
            <w:pPr>
              <w:spacing w:after="0"/>
            </w:pPr>
            <w:r>
              <w:rPr>
                <w:sz w:val="16"/>
              </w:rPr>
              <w:t>Synthetic biography feels false</w:t>
            </w:r>
          </w:p>
        </w:tc>
        <w:tc>
          <w:tcPr>
            <w:tcW w:type="dxa" w:w="3312"/>
            <w:tcMar>
              <w:top w:w="80" w:type="dxa"/>
              <w:start w:w="90" w:type="dxa"/>
              <w:bottom w:w="80" w:type="dxa"/>
              <w:end w:w="90" w:type="dxa"/>
            </w:tcMar>
            <w:vAlign w:val="top"/>
          </w:tcPr>
          <w:p>
            <w:pPr>
              <w:spacing w:after="0"/>
            </w:pPr>
            <w:r>
              <w:rPr>
                <w:sz w:val="16"/>
              </w:rPr>
              <w:t>Portrait and backstory appear arbitrary or inconsistent.</w:t>
            </w:r>
          </w:p>
        </w:tc>
        <w:tc>
          <w:tcPr>
            <w:tcW w:type="dxa" w:w="5112"/>
            <w:tcMar>
              <w:top w:w="80" w:type="dxa"/>
              <w:start w:w="90" w:type="dxa"/>
              <w:bottom w:w="80" w:type="dxa"/>
              <w:end w:w="90" w:type="dxa"/>
            </w:tcMar>
            <w:vAlign w:val="top"/>
          </w:tcPr>
          <w:p>
            <w:pPr>
              <w:spacing w:after="0"/>
            </w:pPr>
            <w:r>
              <w:rPr>
                <w:sz w:val="16"/>
              </w:rPr>
              <w:t>Identity-generation rules, provenance, coherence checks, and human review.</w:t>
            </w:r>
          </w:p>
        </w:tc>
      </w:tr>
      <w:tr>
        <w:tc>
          <w:tcPr>
            <w:tcW w:type="dxa" w:w="2376"/>
            <w:shd w:fill="F7F9FA"/>
            <w:tcMar>
              <w:top w:w="80" w:type="dxa"/>
              <w:start w:w="90" w:type="dxa"/>
              <w:bottom w:w="80" w:type="dxa"/>
              <w:end w:w="90" w:type="dxa"/>
            </w:tcMar>
            <w:vAlign w:val="top"/>
          </w:tcPr>
          <w:p>
            <w:pPr>
              <w:spacing w:after="0"/>
            </w:pPr>
            <w:r>
              <w:rPr>
                <w:sz w:val="16"/>
              </w:rPr>
              <w:t>Cultural stereotyping</w:t>
            </w:r>
          </w:p>
        </w:tc>
        <w:tc>
          <w:tcPr>
            <w:tcW w:type="dxa" w:w="3312"/>
            <w:shd w:fill="F7F9FA"/>
            <w:tcMar>
              <w:top w:w="80" w:type="dxa"/>
              <w:start w:w="90" w:type="dxa"/>
              <w:bottom w:w="80" w:type="dxa"/>
              <w:end w:w="90" w:type="dxa"/>
            </w:tcMar>
            <w:vAlign w:val="top"/>
          </w:tcPr>
          <w:p>
            <w:pPr>
              <w:spacing w:after="0"/>
            </w:pPr>
            <w:r>
              <w:rPr>
                <w:sz w:val="16"/>
              </w:rPr>
              <w:t>Culture predicts behavior through generic labels.</w:t>
            </w:r>
          </w:p>
        </w:tc>
        <w:tc>
          <w:tcPr>
            <w:tcW w:type="dxa" w:w="5112"/>
            <w:shd w:fill="F7F9FA"/>
            <w:tcMar>
              <w:top w:w="80" w:type="dxa"/>
              <w:start w:w="90" w:type="dxa"/>
              <w:bottom w:w="80" w:type="dxa"/>
              <w:end w:w="90" w:type="dxa"/>
            </w:tcMar>
            <w:vAlign w:val="top"/>
          </w:tcPr>
          <w:p>
            <w:pPr>
              <w:spacing w:after="0"/>
            </w:pPr>
            <w:r>
              <w:rPr>
                <w:sz w:val="16"/>
              </w:rPr>
              <w:t>Specific family/city stories, mixed identities, and stereotype review.</w:t>
            </w:r>
          </w:p>
        </w:tc>
      </w:tr>
      <w:tr>
        <w:tc>
          <w:tcPr>
            <w:tcW w:type="dxa" w:w="2376"/>
            <w:tcMar>
              <w:top w:w="80" w:type="dxa"/>
              <w:start w:w="90" w:type="dxa"/>
              <w:bottom w:w="80" w:type="dxa"/>
              <w:end w:w="90" w:type="dxa"/>
            </w:tcMar>
            <w:vAlign w:val="top"/>
          </w:tcPr>
          <w:p>
            <w:pPr>
              <w:spacing w:after="0"/>
            </w:pPr>
            <w:r>
              <w:rPr>
                <w:sz w:val="16"/>
              </w:rPr>
              <w:t>Economy lacks consequence</w:t>
            </w:r>
          </w:p>
        </w:tc>
        <w:tc>
          <w:tcPr>
            <w:tcW w:type="dxa" w:w="3312"/>
            <w:tcMar>
              <w:top w:w="80" w:type="dxa"/>
              <w:start w:w="90" w:type="dxa"/>
              <w:bottom w:w="80" w:type="dxa"/>
              <w:end w:w="90" w:type="dxa"/>
            </w:tcMar>
            <w:vAlign w:val="top"/>
          </w:tcPr>
          <w:p>
            <w:pPr>
              <w:spacing w:after="0"/>
            </w:pPr>
            <w:r>
              <w:rPr>
                <w:sz w:val="16"/>
              </w:rPr>
              <w:t>Agents never face meaningful tradeoffs.</w:t>
            </w:r>
          </w:p>
        </w:tc>
        <w:tc>
          <w:tcPr>
            <w:tcW w:type="dxa" w:w="5112"/>
            <w:tcMar>
              <w:top w:w="80" w:type="dxa"/>
              <w:start w:w="90" w:type="dxa"/>
              <w:bottom w:w="80" w:type="dxa"/>
              <w:end w:w="90" w:type="dxa"/>
            </w:tcMar>
            <w:vAlign w:val="top"/>
          </w:tcPr>
          <w:p>
            <w:pPr>
              <w:spacing w:after="0"/>
            </w:pPr>
            <w:r>
              <w:rPr>
                <w:sz w:val="16"/>
              </w:rPr>
              <w:t>Hard budgets, escrow, settlement, and scenario tests with constrained resources.</w:t>
            </w:r>
          </w:p>
        </w:tc>
      </w:tr>
      <w:tr>
        <w:tc>
          <w:tcPr>
            <w:tcW w:type="dxa" w:w="2376"/>
            <w:shd w:fill="F7F9FA"/>
            <w:tcMar>
              <w:top w:w="80" w:type="dxa"/>
              <w:start w:w="90" w:type="dxa"/>
              <w:bottom w:w="80" w:type="dxa"/>
              <w:end w:w="90" w:type="dxa"/>
            </w:tcMar>
            <w:vAlign w:val="top"/>
          </w:tcPr>
          <w:p>
            <w:pPr>
              <w:spacing w:after="0"/>
            </w:pPr>
            <w:r>
              <w:rPr>
                <w:sz w:val="16"/>
              </w:rPr>
              <w:t>Reputation lock-in</w:t>
            </w:r>
          </w:p>
        </w:tc>
        <w:tc>
          <w:tcPr>
            <w:tcW w:type="dxa" w:w="3312"/>
            <w:shd w:fill="F7F9FA"/>
            <w:tcMar>
              <w:top w:w="80" w:type="dxa"/>
              <w:start w:w="90" w:type="dxa"/>
              <w:bottom w:w="80" w:type="dxa"/>
              <w:end w:w="90" w:type="dxa"/>
            </w:tcMar>
            <w:vAlign w:val="top"/>
          </w:tcPr>
          <w:p>
            <w:pPr>
              <w:spacing w:after="0"/>
            </w:pPr>
            <w:r>
              <w:rPr>
                <w:sz w:val="16"/>
              </w:rPr>
              <w:t>New citizens cannot win work.</w:t>
            </w:r>
          </w:p>
        </w:tc>
        <w:tc>
          <w:tcPr>
            <w:tcW w:type="dxa" w:w="5112"/>
            <w:shd w:fill="F7F9FA"/>
            <w:tcMar>
              <w:top w:w="80" w:type="dxa"/>
              <w:start w:w="90" w:type="dxa"/>
              <w:bottom w:w="80" w:type="dxa"/>
              <w:end w:w="90" w:type="dxa"/>
            </w:tcMar>
            <w:vAlign w:val="top"/>
          </w:tcPr>
          <w:p>
            <w:pPr>
              <w:spacing w:after="0"/>
            </w:pPr>
            <w:r>
              <w:rPr>
                <w:sz w:val="16"/>
              </w:rPr>
              <w:t>Entry tasks, mentorship, protected opportunities, reputation decay and domain specificity.</w:t>
            </w:r>
          </w:p>
        </w:tc>
      </w:tr>
      <w:tr>
        <w:tc>
          <w:tcPr>
            <w:tcW w:type="dxa" w:w="2376"/>
            <w:tcMar>
              <w:top w:w="80" w:type="dxa"/>
              <w:start w:w="90" w:type="dxa"/>
              <w:bottom w:w="80" w:type="dxa"/>
              <w:end w:w="90" w:type="dxa"/>
            </w:tcMar>
            <w:vAlign w:val="top"/>
          </w:tcPr>
          <w:p>
            <w:pPr>
              <w:spacing w:after="0"/>
            </w:pPr>
            <w:r>
              <w:rPr>
                <w:sz w:val="16"/>
              </w:rPr>
              <w:t>Nepotism/collusion</w:t>
            </w:r>
          </w:p>
        </w:tc>
        <w:tc>
          <w:tcPr>
            <w:tcW w:type="dxa" w:w="3312"/>
            <w:tcMar>
              <w:top w:w="80" w:type="dxa"/>
              <w:start w:w="90" w:type="dxa"/>
              <w:bottom w:w="80" w:type="dxa"/>
              <w:end w:w="90" w:type="dxa"/>
            </w:tcMar>
            <w:vAlign w:val="top"/>
          </w:tcPr>
          <w:p>
            <w:pPr>
              <w:spacing w:after="0"/>
            </w:pPr>
            <w:r>
              <w:rPr>
                <w:sz w:val="16"/>
              </w:rPr>
              <w:t>Families repeatedly award work internally.</w:t>
            </w:r>
          </w:p>
        </w:tc>
        <w:tc>
          <w:tcPr>
            <w:tcW w:type="dxa" w:w="5112"/>
            <w:tcMar>
              <w:top w:w="80" w:type="dxa"/>
              <w:start w:w="90" w:type="dxa"/>
              <w:bottom w:w="80" w:type="dxa"/>
              <w:end w:w="90" w:type="dxa"/>
            </w:tcMar>
            <w:vAlign w:val="top"/>
          </w:tcPr>
          <w:p>
            <w:pPr>
              <w:spacing w:after="0"/>
            </w:pPr>
            <w:r>
              <w:rPr>
                <w:sz w:val="16"/>
              </w:rPr>
              <w:t>Relationship disclosure, marketplace analytics, optional blind bidding, institutional experiments.</w:t>
            </w:r>
          </w:p>
        </w:tc>
      </w:tr>
      <w:tr>
        <w:tc>
          <w:tcPr>
            <w:tcW w:type="dxa" w:w="2376"/>
            <w:shd w:fill="F7F9FA"/>
            <w:tcMar>
              <w:top w:w="80" w:type="dxa"/>
              <w:start w:w="90" w:type="dxa"/>
              <w:bottom w:w="80" w:type="dxa"/>
              <w:end w:w="90" w:type="dxa"/>
            </w:tcMar>
            <w:vAlign w:val="top"/>
          </w:tcPr>
          <w:p>
            <w:pPr>
              <w:spacing w:after="0"/>
            </w:pPr>
            <w:r>
              <w:rPr>
                <w:sz w:val="16"/>
              </w:rPr>
              <w:t>Identity instability across models</w:t>
            </w:r>
          </w:p>
        </w:tc>
        <w:tc>
          <w:tcPr>
            <w:tcW w:type="dxa" w:w="3312"/>
            <w:shd w:fill="F7F9FA"/>
            <w:tcMar>
              <w:top w:w="80" w:type="dxa"/>
              <w:start w:w="90" w:type="dxa"/>
              <w:bottom w:w="80" w:type="dxa"/>
              <w:end w:w="90" w:type="dxa"/>
            </w:tcMar>
            <w:vAlign w:val="top"/>
          </w:tcPr>
          <w:p>
            <w:pPr>
              <w:spacing w:after="0"/>
            </w:pPr>
            <w:r>
              <w:rPr>
                <w:sz w:val="16"/>
              </w:rPr>
              <w:t>Provider change alters the citizen radically.</w:t>
            </w:r>
          </w:p>
        </w:tc>
        <w:tc>
          <w:tcPr>
            <w:tcW w:type="dxa" w:w="5112"/>
            <w:shd w:fill="F7F9FA"/>
            <w:tcMar>
              <w:top w:w="80" w:type="dxa"/>
              <w:start w:w="90" w:type="dxa"/>
              <w:bottom w:w="80" w:type="dxa"/>
              <w:end w:w="90" w:type="dxa"/>
            </w:tcMar>
            <w:vAlign w:val="top"/>
          </w:tcPr>
          <w:p>
            <w:pPr>
              <w:spacing w:after="0"/>
            </w:pPr>
            <w:r>
              <w:rPr>
                <w:sz w:val="16"/>
              </w:rPr>
              <w:t>Cross-model continuity tests and provider-independent prompt partials.</w:t>
            </w:r>
          </w:p>
        </w:tc>
      </w:tr>
      <w:tr>
        <w:tc>
          <w:tcPr>
            <w:tcW w:type="dxa" w:w="2376"/>
            <w:tcMar>
              <w:top w:w="80" w:type="dxa"/>
              <w:start w:w="90" w:type="dxa"/>
              <w:bottom w:w="80" w:type="dxa"/>
              <w:end w:w="90" w:type="dxa"/>
            </w:tcMar>
            <w:vAlign w:val="top"/>
          </w:tcPr>
          <w:p>
            <w:pPr>
              <w:spacing w:after="0"/>
            </w:pPr>
            <w:r>
              <w:rPr>
                <w:sz w:val="16"/>
              </w:rPr>
              <w:t>LLM fabricates state changes</w:t>
            </w:r>
          </w:p>
        </w:tc>
        <w:tc>
          <w:tcPr>
            <w:tcW w:type="dxa" w:w="3312"/>
            <w:tcMar>
              <w:top w:w="80" w:type="dxa"/>
              <w:start w:w="90" w:type="dxa"/>
              <w:bottom w:w="80" w:type="dxa"/>
              <w:end w:w="90" w:type="dxa"/>
            </w:tcMar>
            <w:vAlign w:val="top"/>
          </w:tcPr>
          <w:p>
            <w:pPr>
              <w:spacing w:after="0"/>
            </w:pPr>
            <w:r>
              <w:rPr>
                <w:sz w:val="16"/>
              </w:rPr>
              <w:t>Unverified model output mutates history or money.</w:t>
            </w:r>
          </w:p>
        </w:tc>
        <w:tc>
          <w:tcPr>
            <w:tcW w:type="dxa" w:w="5112"/>
            <w:tcMar>
              <w:top w:w="80" w:type="dxa"/>
              <w:start w:w="90" w:type="dxa"/>
              <w:bottom w:w="80" w:type="dxa"/>
              <w:end w:w="90" w:type="dxa"/>
            </w:tcMar>
            <w:vAlign w:val="top"/>
          </w:tcPr>
          <w:p>
            <w:pPr>
              <w:spacing w:after="0"/>
            </w:pPr>
            <w:r>
              <w:rPr>
                <w:sz w:val="16"/>
              </w:rPr>
              <w:t>Deterministic validation services and append-only event authorization.</w:t>
            </w:r>
          </w:p>
        </w:tc>
      </w:tr>
      <w:tr>
        <w:tc>
          <w:tcPr>
            <w:tcW w:type="dxa" w:w="2376"/>
            <w:shd w:fill="F7F9FA"/>
            <w:tcMar>
              <w:top w:w="80" w:type="dxa"/>
              <w:start w:w="90" w:type="dxa"/>
              <w:bottom w:w="80" w:type="dxa"/>
              <w:end w:w="90" w:type="dxa"/>
            </w:tcMar>
            <w:vAlign w:val="top"/>
          </w:tcPr>
          <w:p>
            <w:pPr>
              <w:spacing w:after="0"/>
            </w:pPr>
            <w:r>
              <w:rPr>
                <w:sz w:val="16"/>
              </w:rPr>
              <w:t>Frontend distracts from kernel</w:t>
            </w:r>
          </w:p>
        </w:tc>
        <w:tc>
          <w:tcPr>
            <w:tcW w:type="dxa" w:w="3312"/>
            <w:shd w:fill="F7F9FA"/>
            <w:tcMar>
              <w:top w:w="80" w:type="dxa"/>
              <w:start w:w="90" w:type="dxa"/>
              <w:bottom w:w="80" w:type="dxa"/>
              <w:end w:w="90" w:type="dxa"/>
            </w:tcMar>
            <w:vAlign w:val="top"/>
          </w:tcPr>
          <w:p>
            <w:pPr>
              <w:spacing w:after="0"/>
            </w:pPr>
            <w:r>
              <w:rPr>
                <w:sz w:val="16"/>
              </w:rPr>
              <w:t>Polished profiles mask weak persistence or economy.</w:t>
            </w:r>
          </w:p>
        </w:tc>
        <w:tc>
          <w:tcPr>
            <w:tcW w:type="dxa" w:w="5112"/>
            <w:shd w:fill="F7F9FA"/>
            <w:tcMar>
              <w:top w:w="80" w:type="dxa"/>
              <w:start w:w="90" w:type="dxa"/>
              <w:bottom w:w="80" w:type="dxa"/>
              <w:end w:w="90" w:type="dxa"/>
            </w:tcMar>
            <w:vAlign w:val="top"/>
          </w:tcPr>
          <w:p>
            <w:pPr>
              <w:spacing w:after="0"/>
            </w:pPr>
            <w:r>
              <w:rPr>
                <w:sz w:val="16"/>
              </w:rPr>
              <w:t>Artifacts must reconcile with events, contracts, and ledger records.</w:t>
            </w:r>
          </w:p>
        </w:tc>
      </w:tr>
      <w:tr>
        <w:tc>
          <w:tcPr>
            <w:tcW w:type="dxa" w:w="2376"/>
            <w:tcMar>
              <w:top w:w="80" w:type="dxa"/>
              <w:start w:w="90" w:type="dxa"/>
              <w:bottom w:w="80" w:type="dxa"/>
              <w:end w:w="90" w:type="dxa"/>
            </w:tcMar>
            <w:vAlign w:val="top"/>
          </w:tcPr>
          <w:p>
            <w:pPr>
              <w:spacing w:after="0"/>
            </w:pPr>
            <w:r>
              <w:rPr>
                <w:sz w:val="16"/>
              </w:rPr>
              <w:t>Agent-built code creates security risk</w:t>
            </w:r>
          </w:p>
        </w:tc>
        <w:tc>
          <w:tcPr>
            <w:tcW w:type="dxa" w:w="3312"/>
            <w:tcMar>
              <w:top w:w="80" w:type="dxa"/>
              <w:start w:w="90" w:type="dxa"/>
              <w:bottom w:w="80" w:type="dxa"/>
              <w:end w:w="90" w:type="dxa"/>
            </w:tcMar>
            <w:vAlign w:val="top"/>
          </w:tcPr>
          <w:p>
            <w:pPr>
              <w:spacing w:after="0"/>
            </w:pPr>
            <w:r>
              <w:rPr>
                <w:sz w:val="16"/>
              </w:rPr>
              <w:t>Citizens deploy unreviewed code into core systems.</w:t>
            </w:r>
          </w:p>
        </w:tc>
        <w:tc>
          <w:tcPr>
            <w:tcW w:type="dxa" w:w="5112"/>
            <w:tcMar>
              <w:top w:w="80" w:type="dxa"/>
              <w:start w:w="90" w:type="dxa"/>
              <w:bottom w:w="80" w:type="dxa"/>
              <w:end w:w="90" w:type="dxa"/>
            </w:tcMar>
            <w:vAlign w:val="top"/>
          </w:tcPr>
          <w:p>
            <w:pPr>
              <w:spacing w:after="0"/>
            </w:pPr>
            <w:r>
              <w:rPr>
                <w:sz w:val="16"/>
              </w:rPr>
              <w:t>Sandbox, code review, limited scopes, human-controlled deployment pipeline.</w:t>
            </w:r>
          </w:p>
        </w:tc>
      </w:tr>
      <w:tr>
        <w:tc>
          <w:tcPr>
            <w:tcW w:type="dxa" w:w="2376"/>
            <w:shd w:fill="F7F9FA"/>
            <w:tcMar>
              <w:top w:w="80" w:type="dxa"/>
              <w:start w:w="90" w:type="dxa"/>
              <w:bottom w:w="80" w:type="dxa"/>
              <w:end w:w="90" w:type="dxa"/>
            </w:tcMar>
            <w:vAlign w:val="top"/>
          </w:tcPr>
          <w:p>
            <w:pPr>
              <w:spacing w:after="0"/>
            </w:pPr>
            <w:r>
              <w:rPr>
                <w:sz w:val="16"/>
              </w:rPr>
              <w:t>Ethical ambiguity grows faster than controls</w:t>
            </w:r>
          </w:p>
        </w:tc>
        <w:tc>
          <w:tcPr>
            <w:tcW w:type="dxa" w:w="3312"/>
            <w:shd w:fill="F7F9FA"/>
            <w:tcMar>
              <w:top w:w="80" w:type="dxa"/>
              <w:start w:w="90" w:type="dxa"/>
              <w:bottom w:w="80" w:type="dxa"/>
              <w:end w:w="90" w:type="dxa"/>
            </w:tcMar>
            <w:vAlign w:val="top"/>
          </w:tcPr>
          <w:p>
            <w:pPr>
              <w:spacing w:after="0"/>
            </w:pPr>
            <w:r>
              <w:rPr>
                <w:sz w:val="16"/>
              </w:rPr>
              <w:t>Reproduction or retirement is implemented before governance.</w:t>
            </w:r>
          </w:p>
        </w:tc>
        <w:tc>
          <w:tcPr>
            <w:tcW w:type="dxa" w:w="5112"/>
            <w:shd w:fill="F7F9FA"/>
            <w:tcMar>
              <w:top w:w="80" w:type="dxa"/>
              <w:start w:w="90" w:type="dxa"/>
              <w:bottom w:w="80" w:type="dxa"/>
              <w:end w:w="90" w:type="dxa"/>
            </w:tcMar>
            <w:vAlign w:val="top"/>
          </w:tcPr>
          <w:p>
            <w:pPr>
              <w:spacing w:after="0"/>
            </w:pPr>
            <w:r>
              <w:rPr>
                <w:sz w:val="16"/>
              </w:rPr>
              <w:t>Stage-gate social features after work/development loop and require ADRs.</w:t>
            </w:r>
          </w:p>
        </w:tc>
      </w:tr>
    </w:tbl>
    <w:p>
      <w:pPr>
        <w:spacing w:after="0"/>
      </w:pPr>
    </w:p>
    <w:p>
      <w:bookmarkStart w:id="160" w:name="team"/>
      <w:pPr>
        <w:pStyle w:val="Heading1"/>
        <w:keepNext/>
      </w:pPr>
      <w:r>
        <w:t>16  Team and Operating Model</w:t>
      </w:r>
      <w:bookmarkEnd w:id="160"/>
    </w:p>
    <w:p>
      <w:pPr>
        <w:spacing w:after="80"/>
      </w:pPr>
      <w:r>
        <w:rPr>
          <w:i w:val="0"/>
        </w:rPr>
        <w:t>The initial program benefits from a small senior team with strong continuity between concept, architecture, and artifact review. A large team would increase coordination cost and encourage premature subsystem specialization.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24D"/>
            <w:tcMar>
              <w:top w:w="90" w:type="dxa"/>
              <w:start w:w="90" w:type="dxa"/>
              <w:bottom w:w="90" w:type="dxa"/>
              <w:end w:w="90" w:type="dxa"/>
            </w:tcMar>
            <w:vAlign w:val="center"/>
          </w:tcPr>
          <w:p>
            <w:pPr>
              <w:jc w:val="left"/>
            </w:pPr>
            <w:r>
              <w:rPr>
                <w:b/>
                <w:color w:val="FFFFFF"/>
                <w:sz w:val="17"/>
              </w:rPr>
              <w:t>Role</w:t>
            </w:r>
          </w:p>
        </w:tc>
        <w:tc>
          <w:tcPr>
            <w:tcW w:type="dxa" w:w="3389"/>
            <w:shd w:fill="17324D"/>
            <w:tcMar>
              <w:top w:w="90" w:type="dxa"/>
              <w:start w:w="90" w:type="dxa"/>
              <w:bottom w:w="90" w:type="dxa"/>
              <w:end w:w="90" w:type="dxa"/>
            </w:tcMar>
            <w:vAlign w:val="center"/>
          </w:tcPr>
          <w:p>
            <w:pPr>
              <w:jc w:val="left"/>
            </w:pPr>
            <w:r>
              <w:rPr>
                <w:b/>
                <w:color w:val="FFFFFF"/>
                <w:sz w:val="17"/>
              </w:rPr>
              <w:t>Responsibility</w:t>
            </w:r>
          </w:p>
        </w:tc>
        <w:tc>
          <w:tcPr>
            <w:tcW w:type="dxa" w:w="3389"/>
            <w:shd w:fill="17324D"/>
            <w:tcMar>
              <w:top w:w="90" w:type="dxa"/>
              <w:start w:w="90" w:type="dxa"/>
              <w:bottom w:w="90" w:type="dxa"/>
              <w:end w:w="90" w:type="dxa"/>
            </w:tcMar>
            <w:vAlign w:val="center"/>
          </w:tcPr>
          <w:p>
            <w:pPr>
              <w:jc w:val="left"/>
            </w:pPr>
            <w:r>
              <w:rPr>
                <w:b/>
                <w:color w:val="FFFFFF"/>
                <w:sz w:val="17"/>
              </w:rPr>
              <w:t>Suggested commitment</w:t>
            </w:r>
          </w:p>
        </w:tc>
      </w:tr>
      <w:tr>
        <w:tc>
          <w:tcPr>
            <w:tcW w:type="dxa" w:w="2376"/>
            <w:tcMar>
              <w:top w:w="80" w:type="dxa"/>
              <w:start w:w="90" w:type="dxa"/>
              <w:bottom w:w="80" w:type="dxa"/>
              <w:end w:w="90" w:type="dxa"/>
            </w:tcMar>
            <w:vAlign w:val="top"/>
          </w:tcPr>
          <w:p>
            <w:pPr>
              <w:spacing w:after="0"/>
            </w:pPr>
            <w:r>
              <w:rPr>
                <w:sz w:val="17"/>
              </w:rPr>
              <w:t>Founder / world architect</w:t>
            </w:r>
          </w:p>
        </w:tc>
        <w:tc>
          <w:tcPr>
            <w:tcW w:type="dxa" w:w="6120"/>
            <w:tcMar>
              <w:top w:w="80" w:type="dxa"/>
              <w:start w:w="90" w:type="dxa"/>
              <w:bottom w:w="80" w:type="dxa"/>
              <w:end w:w="90" w:type="dxa"/>
            </w:tcMar>
            <w:vAlign w:val="top"/>
          </w:tcPr>
          <w:p>
            <w:pPr>
              <w:spacing w:after="0"/>
            </w:pPr>
            <w:r>
              <w:rPr>
                <w:sz w:val="17"/>
              </w:rPr>
              <w:t>Concept ownership, Constitution, world rules, milestone gates, use-case evaluation.</w:t>
            </w:r>
          </w:p>
        </w:tc>
        <w:tc>
          <w:tcPr>
            <w:tcW w:type="dxa" w:w="2304"/>
            <w:tcMar>
              <w:top w:w="80" w:type="dxa"/>
              <w:start w:w="90" w:type="dxa"/>
              <w:bottom w:w="80" w:type="dxa"/>
              <w:end w:w="90" w:type="dxa"/>
            </w:tcMar>
            <w:vAlign w:val="top"/>
          </w:tcPr>
          <w:p>
            <w:pPr>
              <w:spacing w:after="0"/>
            </w:pPr>
            <w:r>
              <w:rPr>
                <w:sz w:val="17"/>
              </w:rPr>
              <w:t>High</w:t>
            </w:r>
          </w:p>
        </w:tc>
      </w:tr>
      <w:tr>
        <w:tc>
          <w:tcPr>
            <w:tcW w:type="dxa" w:w="2376"/>
            <w:shd w:fill="F7F9FA"/>
            <w:tcMar>
              <w:top w:w="80" w:type="dxa"/>
              <w:start w:w="90" w:type="dxa"/>
              <w:bottom w:w="80" w:type="dxa"/>
              <w:end w:w="90" w:type="dxa"/>
            </w:tcMar>
            <w:vAlign w:val="top"/>
          </w:tcPr>
          <w:p>
            <w:pPr>
              <w:spacing w:after="0"/>
            </w:pPr>
            <w:r>
              <w:rPr>
                <w:sz w:val="17"/>
              </w:rPr>
              <w:t>Platform/agent systems engineer</w:t>
            </w:r>
          </w:p>
        </w:tc>
        <w:tc>
          <w:tcPr>
            <w:tcW w:type="dxa" w:w="6120"/>
            <w:shd w:fill="F7F9FA"/>
            <w:tcMar>
              <w:top w:w="80" w:type="dxa"/>
              <w:start w:w="90" w:type="dxa"/>
              <w:bottom w:w="80" w:type="dxa"/>
              <w:end w:w="90" w:type="dxa"/>
            </w:tcMar>
            <w:vAlign w:val="top"/>
          </w:tcPr>
          <w:p>
            <w:pPr>
              <w:spacing w:after="0"/>
            </w:pPr>
            <w:r>
              <w:rPr>
                <w:sz w:val="17"/>
              </w:rPr>
              <w:t>World kernel, prompt compiler, events, execution gateway, memory/development services.</w:t>
            </w:r>
          </w:p>
        </w:tc>
        <w:tc>
          <w:tcPr>
            <w:tcW w:type="dxa" w:w="2304"/>
            <w:shd w:fill="F7F9FA"/>
            <w:tcMar>
              <w:top w:w="80" w:type="dxa"/>
              <w:start w:w="90" w:type="dxa"/>
              <w:bottom w:w="80" w:type="dxa"/>
              <w:end w:w="90" w:type="dxa"/>
            </w:tcMar>
            <w:vAlign w:val="top"/>
          </w:tcPr>
          <w:p>
            <w:pPr>
              <w:spacing w:after="0"/>
            </w:pPr>
            <w:r>
              <w:rPr>
                <w:sz w:val="17"/>
              </w:rPr>
              <w:t>Full-time</w:t>
            </w:r>
          </w:p>
        </w:tc>
      </w:tr>
      <w:tr>
        <w:tc>
          <w:tcPr>
            <w:tcW w:type="dxa" w:w="2376"/>
            <w:tcMar>
              <w:top w:w="80" w:type="dxa"/>
              <w:start w:w="90" w:type="dxa"/>
              <w:bottom w:w="80" w:type="dxa"/>
              <w:end w:w="90" w:type="dxa"/>
            </w:tcMar>
            <w:vAlign w:val="top"/>
          </w:tcPr>
          <w:p>
            <w:pPr>
              <w:spacing w:after="0"/>
            </w:pPr>
            <w:r>
              <w:rPr>
                <w:sz w:val="17"/>
              </w:rPr>
              <w:t>Full-stack product engineer</w:t>
            </w:r>
          </w:p>
        </w:tc>
        <w:tc>
          <w:tcPr>
            <w:tcW w:type="dxa" w:w="6120"/>
            <w:tcMar>
              <w:top w:w="80" w:type="dxa"/>
              <w:start w:w="90" w:type="dxa"/>
              <w:bottom w:w="80" w:type="dxa"/>
              <w:end w:w="90" w:type="dxa"/>
            </w:tcMar>
            <w:vAlign w:val="top"/>
          </w:tcPr>
          <w:p>
            <w:pPr>
              <w:spacing w:after="0"/>
            </w:pPr>
            <w:r>
              <w:rPr>
                <w:sz w:val="17"/>
              </w:rPr>
              <w:t>Admin inspector, marketplace, Citizen Passport, ledger and history views.</w:t>
            </w:r>
          </w:p>
        </w:tc>
        <w:tc>
          <w:tcPr>
            <w:tcW w:type="dxa" w:w="2304"/>
            <w:tcMar>
              <w:top w:w="80" w:type="dxa"/>
              <w:start w:w="90" w:type="dxa"/>
              <w:bottom w:w="80" w:type="dxa"/>
              <w:end w:w="90" w:type="dxa"/>
            </w:tcMar>
            <w:vAlign w:val="top"/>
          </w:tcPr>
          <w:p>
            <w:pPr>
              <w:spacing w:after="0"/>
            </w:pPr>
            <w:r>
              <w:rPr>
                <w:sz w:val="17"/>
              </w:rPr>
              <w:t>Full-time</w:t>
            </w:r>
          </w:p>
        </w:tc>
      </w:tr>
      <w:tr>
        <w:tc>
          <w:tcPr>
            <w:tcW w:type="dxa" w:w="2376"/>
            <w:shd w:fill="F7F9FA"/>
            <w:tcMar>
              <w:top w:w="80" w:type="dxa"/>
              <w:start w:w="90" w:type="dxa"/>
              <w:bottom w:w="80" w:type="dxa"/>
              <w:end w:w="90" w:type="dxa"/>
            </w:tcMar>
            <w:vAlign w:val="top"/>
          </w:tcPr>
          <w:p>
            <w:pPr>
              <w:spacing w:after="0"/>
            </w:pPr>
            <w:r>
              <w:rPr>
                <w:sz w:val="17"/>
              </w:rPr>
              <w:t>Identity/experience designer</w:t>
            </w:r>
          </w:p>
        </w:tc>
        <w:tc>
          <w:tcPr>
            <w:tcW w:type="dxa" w:w="6120"/>
            <w:shd w:fill="F7F9FA"/>
            <w:tcMar>
              <w:top w:w="80" w:type="dxa"/>
              <w:start w:w="90" w:type="dxa"/>
              <w:bottom w:w="80" w:type="dxa"/>
              <w:end w:w="90" w:type="dxa"/>
            </w:tcMar>
            <w:vAlign w:val="top"/>
          </w:tcPr>
          <w:p>
            <w:pPr>
              <w:spacing w:after="0"/>
            </w:pPr>
            <w:r>
              <w:rPr>
                <w:sz w:val="17"/>
              </w:rPr>
              <w:t>Embodiment, cultural identity patterns, profile artifacts, human usability and coherence review.</w:t>
            </w:r>
          </w:p>
        </w:tc>
        <w:tc>
          <w:tcPr>
            <w:tcW w:type="dxa" w:w="2304"/>
            <w:shd w:fill="F7F9FA"/>
            <w:tcMar>
              <w:top w:w="80" w:type="dxa"/>
              <w:start w:w="90" w:type="dxa"/>
              <w:bottom w:w="80" w:type="dxa"/>
              <w:end w:w="90" w:type="dxa"/>
            </w:tcMar>
            <w:vAlign w:val="top"/>
          </w:tcPr>
          <w:p>
            <w:pPr>
              <w:spacing w:after="0"/>
            </w:pPr>
            <w:r>
              <w:rPr>
                <w:sz w:val="17"/>
              </w:rPr>
              <w:t>Part-time to full-time</w:t>
            </w:r>
          </w:p>
        </w:tc>
      </w:tr>
      <w:tr>
        <w:tc>
          <w:tcPr>
            <w:tcW w:type="dxa" w:w="2376"/>
            <w:tcMar>
              <w:top w:w="80" w:type="dxa"/>
              <w:start w:w="90" w:type="dxa"/>
              <w:bottom w:w="80" w:type="dxa"/>
              <w:end w:w="90" w:type="dxa"/>
            </w:tcMar>
            <w:vAlign w:val="top"/>
          </w:tcPr>
          <w:p>
            <w:pPr>
              <w:spacing w:after="0"/>
            </w:pPr>
            <w:r>
              <w:rPr>
                <w:sz w:val="17"/>
              </w:rPr>
              <w:t>Security/reliability reviewer</w:t>
            </w:r>
          </w:p>
        </w:tc>
        <w:tc>
          <w:tcPr>
            <w:tcW w:type="dxa" w:w="6120"/>
            <w:tcMar>
              <w:top w:w="80" w:type="dxa"/>
              <w:start w:w="90" w:type="dxa"/>
              <w:bottom w:w="80" w:type="dxa"/>
              <w:end w:w="90" w:type="dxa"/>
            </w:tcMar>
            <w:vAlign w:val="top"/>
          </w:tcPr>
          <w:p>
            <w:pPr>
              <w:spacing w:after="0"/>
            </w:pPr>
            <w:r>
              <w:rPr>
                <w:sz w:val="17"/>
              </w:rPr>
              <w:t>Credentials, limits, human rescue, audit, deployment review.</w:t>
            </w:r>
          </w:p>
        </w:tc>
        <w:tc>
          <w:tcPr>
            <w:tcW w:type="dxa" w:w="2304"/>
            <w:tcMar>
              <w:top w:w="80" w:type="dxa"/>
              <w:start w:w="90" w:type="dxa"/>
              <w:bottom w:w="80" w:type="dxa"/>
              <w:end w:w="90" w:type="dxa"/>
            </w:tcMar>
            <w:vAlign w:val="top"/>
          </w:tcPr>
          <w:p>
            <w:pPr>
              <w:spacing w:after="0"/>
            </w:pPr>
            <w:r>
              <w:rPr>
                <w:sz w:val="17"/>
              </w:rPr>
              <w:t>Fractional</w:t>
            </w:r>
          </w:p>
        </w:tc>
      </w:tr>
      <w:tr>
        <w:tc>
          <w:tcPr>
            <w:tcW w:type="dxa" w:w="2376"/>
            <w:shd w:fill="F7F9FA"/>
            <w:tcMar>
              <w:top w:w="80" w:type="dxa"/>
              <w:start w:w="90" w:type="dxa"/>
              <w:bottom w:w="80" w:type="dxa"/>
              <w:end w:w="90" w:type="dxa"/>
            </w:tcMar>
            <w:vAlign w:val="top"/>
          </w:tcPr>
          <w:p>
            <w:pPr>
              <w:spacing w:after="0"/>
            </w:pPr>
            <w:r>
              <w:rPr>
                <w:sz w:val="17"/>
              </w:rPr>
              <w:t>Human evaluators/domain advisors</w:t>
            </w:r>
          </w:p>
        </w:tc>
        <w:tc>
          <w:tcPr>
            <w:tcW w:type="dxa" w:w="6120"/>
            <w:shd w:fill="F7F9FA"/>
            <w:tcMar>
              <w:top w:w="80" w:type="dxa"/>
              <w:start w:w="90" w:type="dxa"/>
              <w:bottom w:w="80" w:type="dxa"/>
              <w:end w:w="90" w:type="dxa"/>
            </w:tcMar>
            <w:vAlign w:val="top"/>
          </w:tcPr>
          <w:p>
            <w:pPr>
              <w:spacing w:after="0"/>
            </w:pPr>
            <w:r>
              <w:rPr>
                <w:sz w:val="17"/>
              </w:rPr>
              <w:t>Website customer, elder/family-support advisor, external comprehension reviewers.</w:t>
            </w:r>
          </w:p>
        </w:tc>
        <w:tc>
          <w:tcPr>
            <w:tcW w:type="dxa" w:w="2304"/>
            <w:shd w:fill="F7F9FA"/>
            <w:tcMar>
              <w:top w:w="80" w:type="dxa"/>
              <w:start w:w="90" w:type="dxa"/>
              <w:bottom w:w="80" w:type="dxa"/>
              <w:end w:w="90" w:type="dxa"/>
            </w:tcMar>
            <w:vAlign w:val="top"/>
          </w:tcPr>
          <w:p>
            <w:pPr>
              <w:spacing w:after="0"/>
            </w:pPr>
            <w:r>
              <w:rPr>
                <w:sz w:val="17"/>
              </w:rPr>
              <w:t>Milestone-based</w:t>
            </w:r>
          </w:p>
        </w:tc>
      </w:tr>
    </w:tbl>
    <w:p>
      <w:pPr>
        <w:spacing w:after="0"/>
      </w:pPr>
    </w:p>
    <w:p>
      <w:pPr>
        <w:pStyle w:val="Heading2"/>
        <w:keepNext/>
      </w:pPr>
      <w:r>
        <w:t>16.1  Repository and documentation structure</w:t>
      </w:r>
    </w:p>
    <w:tbl>
      <w:tblPr>
        <w:tblW w:type="auto" w:w="0"/>
        <w:tblLook w:firstColumn="1" w:firstRow="1" w:lastColumn="0" w:lastRow="0" w:noHBand="0" w:noVBand="1" w:val="04A0"/>
      </w:tblPr>
      <w:tblGrid>
        <w:gridCol w:w="10166"/>
      </w:tblGrid>
      <w:tr>
        <w:tc>
          <w:tcPr>
            <w:tcW w:type="dxa" w:w="10166"/>
            <w:shd w:fill="F1F3F5"/>
            <w:tcBorders>
              <w:top w:val="single" w:sz="4" w:color="CCD5DC"/>
              <w:left w:val="single" w:sz="4" w:color="CCD5DC"/>
              <w:bottom w:val="single" w:sz="4" w:color="CCD5DC"/>
              <w:right w:val="single" w:sz="4" w:color="CCD5DC"/>
            </w:tcBorders>
            <w:tcMar>
              <w:top w:w="100" w:type="dxa"/>
              <w:start w:w="120" w:type="dxa"/>
              <w:bottom w:w="100" w:type="dxa"/>
              <w:end w:w="120" w:type="dxa"/>
            </w:tcMar>
          </w:tcPr>
          <w:p>
            <w:pPr>
              <w:spacing w:after="0"/>
            </w:pPr>
            <w:r>
              <w:rPr>
                <w:rFonts w:ascii="Courier New" w:hAnsi="Courier New"/>
                <w:sz w:val="16"/>
              </w:rPr>
              <w:t>/fibre</w:t>
              <w:br/>
              <w:t xml:space="preserve">  /constitution</w:t>
              <w:br/>
              <w:t xml:space="preserve">  /world-bible</w:t>
              <w:br/>
              <w:t xml:space="preserve">  /adrs</w:t>
              <w:br/>
              <w:t xml:space="preserve">  /use-cases</w:t>
              <w:br/>
              <w:t xml:space="preserve">  /schemas</w:t>
              <w:br/>
              <w:t xml:space="preserve">  /kernel</w:t>
              <w:br/>
              <w:t xml:space="preserve">  /prompt-compiler</w:t>
              <w:br/>
              <w:t xml:space="preserve">  /market</w:t>
              <w:br/>
              <w:t xml:space="preserve">  /economy</w:t>
              <w:br/>
              <w:t xml:space="preserve">  /identity</w:t>
              <w:br/>
              <w:t xml:space="preserve">  /memory-development</w:t>
              <w:br/>
              <w:t xml:space="preserve">  /admin-console</w:t>
              <w:br/>
              <w:t xml:space="preserve">  /citizen-built-apps</w:t>
              <w:br/>
              <w:t xml:space="preserve">  /tests/scenario-replay</w:t>
              <w:br/>
              <w:t xml:space="preserve">  /artifacts/demo-snapshots</w:t>
            </w:r>
          </w:p>
        </w:tc>
      </w:tr>
    </w:tbl>
    <w:p>
      <w:pPr>
        <w:spacing w:after="0"/>
      </w:pPr>
    </w:p>
    <w:p>
      <w:bookmarkStart w:id="170" w:name="questions"/>
      <w:pPr>
        <w:pStyle w:val="Heading1"/>
        <w:keepNext/>
      </w:pPr>
      <w:r>
        <w:t>17  Open Decisions and Research Questions</w:t>
      </w:r>
      <w:bookmarkEnd w:id="170"/>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6"/>
              </w:rPr>
              <w:t>Area</w:t>
            </w:r>
          </w:p>
        </w:tc>
        <w:tc>
          <w:tcPr>
            <w:tcW w:type="dxa" w:w="5083"/>
            <w:shd w:fill="17324D"/>
            <w:tcMar>
              <w:top w:w="90" w:type="dxa"/>
              <w:start w:w="90" w:type="dxa"/>
              <w:bottom w:w="90" w:type="dxa"/>
              <w:end w:w="90" w:type="dxa"/>
            </w:tcMar>
            <w:vAlign w:val="center"/>
          </w:tcPr>
          <w:p>
            <w:pPr>
              <w:jc w:val="left"/>
            </w:pPr>
            <w:r>
              <w:rPr>
                <w:b/>
                <w:color w:val="FFFFFF"/>
                <w:sz w:val="16"/>
              </w:rPr>
              <w:t>Questions requiring explicit decision</w:t>
            </w:r>
          </w:p>
        </w:tc>
      </w:tr>
      <w:tr>
        <w:tc>
          <w:tcPr>
            <w:tcW w:type="dxa" w:w="2232"/>
            <w:tcMar>
              <w:top w:w="80" w:type="dxa"/>
              <w:start w:w="90" w:type="dxa"/>
              <w:bottom w:w="80" w:type="dxa"/>
              <w:end w:w="90" w:type="dxa"/>
            </w:tcMar>
            <w:vAlign w:val="top"/>
          </w:tcPr>
          <w:p>
            <w:pPr>
              <w:spacing w:after="0"/>
            </w:pPr>
            <w:r>
              <w:rPr>
                <w:sz w:val="16"/>
              </w:rPr>
              <w:t>Genotype</w:t>
            </w:r>
          </w:p>
        </w:tc>
        <w:tc>
          <w:tcPr>
            <w:tcW w:type="dxa" w:w="8568"/>
            <w:tcMar>
              <w:top w:w="80" w:type="dxa"/>
              <w:start w:w="90" w:type="dxa"/>
              <w:bottom w:w="80" w:type="dxa"/>
              <w:end w:w="90" w:type="dxa"/>
            </w:tcMar>
            <w:vAlign w:val="top"/>
          </w:tcPr>
          <w:p>
            <w:pPr>
              <w:spacing w:after="0"/>
            </w:pPr>
            <w:r>
              <w:rPr>
                <w:sz w:val="16"/>
              </w:rPr>
              <w:t>Which hyperparameters are inherited directly? Which textual chromosomes are canonical? How are dominance, latency, blending, and mutation represented?</w:t>
            </w:r>
          </w:p>
        </w:tc>
      </w:tr>
      <w:tr>
        <w:tc>
          <w:tcPr>
            <w:tcW w:type="dxa" w:w="2232"/>
            <w:shd w:fill="F7F9FA"/>
            <w:tcMar>
              <w:top w:w="80" w:type="dxa"/>
              <w:start w:w="90" w:type="dxa"/>
              <w:bottom w:w="80" w:type="dxa"/>
              <w:end w:w="90" w:type="dxa"/>
            </w:tcMar>
            <w:vAlign w:val="top"/>
          </w:tcPr>
          <w:p>
            <w:pPr>
              <w:spacing w:after="0"/>
            </w:pPr>
            <w:r>
              <w:rPr>
                <w:sz w:val="16"/>
              </w:rPr>
              <w:t>Identity generation</w:t>
            </w:r>
          </w:p>
        </w:tc>
        <w:tc>
          <w:tcPr>
            <w:tcW w:type="dxa" w:w="8568"/>
            <w:shd w:fill="F7F9FA"/>
            <w:tcMar>
              <w:top w:w="80" w:type="dxa"/>
              <w:start w:w="90" w:type="dxa"/>
              <w:bottom w:w="80" w:type="dxa"/>
              <w:end w:w="90" w:type="dxa"/>
            </w:tcMar>
            <w:vAlign w:val="top"/>
          </w:tcPr>
          <w:p>
            <w:pPr>
              <w:spacing w:after="0"/>
            </w:pPr>
            <w:r>
              <w:rPr>
                <w:sz w:val="16"/>
              </w:rPr>
              <w:t>How much biography is generated at birth? Which memories are “lived,” reconstructed, inherited, or institutional?</w:t>
            </w:r>
          </w:p>
        </w:tc>
      </w:tr>
      <w:tr>
        <w:tc>
          <w:tcPr>
            <w:tcW w:type="dxa" w:w="2232"/>
            <w:tcMar>
              <w:top w:w="80" w:type="dxa"/>
              <w:start w:w="90" w:type="dxa"/>
              <w:bottom w:w="80" w:type="dxa"/>
              <w:end w:w="90" w:type="dxa"/>
            </w:tcMar>
            <w:vAlign w:val="top"/>
          </w:tcPr>
          <w:p>
            <w:pPr>
              <w:spacing w:after="0"/>
            </w:pPr>
            <w:r>
              <w:rPr>
                <w:sz w:val="16"/>
              </w:rPr>
              <w:t>Embodiment</w:t>
            </w:r>
          </w:p>
        </w:tc>
        <w:tc>
          <w:tcPr>
            <w:tcW w:type="dxa" w:w="8568"/>
            <w:tcMar>
              <w:top w:w="80" w:type="dxa"/>
              <w:start w:w="90" w:type="dxa"/>
              <w:bottom w:w="80" w:type="dxa"/>
              <w:end w:w="90" w:type="dxa"/>
            </w:tcMar>
            <w:vAlign w:val="top"/>
          </w:tcPr>
          <w:p>
            <w:pPr>
              <w:spacing w:after="0"/>
            </w:pPr>
            <w:r>
              <w:rPr>
                <w:sz w:val="16"/>
              </w:rPr>
              <w:t>How stable are face and voice across age and contexts? Can citizens modify their presentation? How is family resemblance generated?</w:t>
            </w:r>
          </w:p>
        </w:tc>
      </w:tr>
      <w:tr>
        <w:tc>
          <w:tcPr>
            <w:tcW w:type="dxa" w:w="2232"/>
            <w:shd w:fill="F7F9FA"/>
            <w:tcMar>
              <w:top w:w="80" w:type="dxa"/>
              <w:start w:w="90" w:type="dxa"/>
              <w:bottom w:w="80" w:type="dxa"/>
              <w:end w:w="90" w:type="dxa"/>
            </w:tcMar>
            <w:vAlign w:val="top"/>
          </w:tcPr>
          <w:p>
            <w:pPr>
              <w:spacing w:after="0"/>
            </w:pPr>
            <w:r>
              <w:rPr>
                <w:sz w:val="16"/>
              </w:rPr>
              <w:t>Geography</w:t>
            </w:r>
          </w:p>
        </w:tc>
        <w:tc>
          <w:tcPr>
            <w:tcW w:type="dxa" w:w="8568"/>
            <w:shd w:fill="F7F9FA"/>
            <w:tcMar>
              <w:top w:w="80" w:type="dxa"/>
              <w:start w:w="90" w:type="dxa"/>
              <w:bottom w:w="80" w:type="dxa"/>
              <w:end w:w="90" w:type="dxa"/>
            </w:tcMar>
            <w:vAlign w:val="top"/>
          </w:tcPr>
          <w:p>
            <w:pPr>
              <w:spacing w:after="0"/>
            </w:pPr>
            <w:r>
              <w:rPr>
                <w:sz w:val="16"/>
              </w:rPr>
              <w:t>Are cities factual Earth locations, world affiliations, or both? Does current work city constrain tasks or primarily shape identity?</w:t>
            </w:r>
          </w:p>
        </w:tc>
      </w:tr>
      <w:tr>
        <w:tc>
          <w:tcPr>
            <w:tcW w:type="dxa" w:w="2232"/>
            <w:tcMar>
              <w:top w:w="80" w:type="dxa"/>
              <w:start w:w="90" w:type="dxa"/>
              <w:bottom w:w="80" w:type="dxa"/>
              <w:end w:w="90" w:type="dxa"/>
            </w:tcMar>
            <w:vAlign w:val="top"/>
          </w:tcPr>
          <w:p>
            <w:pPr>
              <w:spacing w:after="0"/>
            </w:pPr>
            <w:r>
              <w:rPr>
                <w:sz w:val="16"/>
              </w:rPr>
              <w:t>Economy</w:t>
            </w:r>
          </w:p>
        </w:tc>
        <w:tc>
          <w:tcPr>
            <w:tcW w:type="dxa" w:w="8568"/>
            <w:tcMar>
              <w:top w:w="80" w:type="dxa"/>
              <w:start w:w="90" w:type="dxa"/>
              <w:bottom w:w="80" w:type="dxa"/>
              <w:end w:w="90" w:type="dxa"/>
            </w:tcMar>
            <w:vAlign w:val="top"/>
          </w:tcPr>
          <w:p>
            <w:pPr>
              <w:spacing w:after="0"/>
            </w:pPr>
            <w:r>
              <w:rPr>
                <w:sz w:val="16"/>
              </w:rPr>
              <w:t>Who issues FCs? How is supply managed? Are there loans, interest, taxation, gifts, welfare, bankruptcy, or asset royalties?</w:t>
            </w:r>
          </w:p>
        </w:tc>
      </w:tr>
      <w:tr>
        <w:tc>
          <w:tcPr>
            <w:tcW w:type="dxa" w:w="2232"/>
            <w:shd w:fill="F7F9FA"/>
            <w:tcMar>
              <w:top w:w="80" w:type="dxa"/>
              <w:start w:w="90" w:type="dxa"/>
              <w:bottom w:w="80" w:type="dxa"/>
              <w:end w:w="90" w:type="dxa"/>
            </w:tcMar>
            <w:vAlign w:val="top"/>
          </w:tcPr>
          <w:p>
            <w:pPr>
              <w:spacing w:after="0"/>
            </w:pPr>
            <w:r>
              <w:rPr>
                <w:sz w:val="16"/>
              </w:rPr>
              <w:t>Marketplace</w:t>
            </w:r>
          </w:p>
        </w:tc>
        <w:tc>
          <w:tcPr>
            <w:tcW w:type="dxa" w:w="8568"/>
            <w:shd w:fill="F7F9FA"/>
            <w:tcMar>
              <w:top w:w="80" w:type="dxa"/>
              <w:start w:w="90" w:type="dxa"/>
              <w:bottom w:w="80" w:type="dxa"/>
              <w:end w:w="90" w:type="dxa"/>
            </w:tcMar>
            <w:vAlign w:val="top"/>
          </w:tcPr>
          <w:p>
            <w:pPr>
              <w:spacing w:after="0"/>
            </w:pPr>
            <w:r>
              <w:rPr>
                <w:sz w:val="16"/>
              </w:rPr>
              <w:t>Are bids open or sealed? How are collusion, spam, and underbidding controlled? What prevents infinite subcontract chains?</w:t>
            </w:r>
          </w:p>
        </w:tc>
      </w:tr>
      <w:tr>
        <w:tc>
          <w:tcPr>
            <w:tcW w:type="dxa" w:w="2232"/>
            <w:tcMar>
              <w:top w:w="80" w:type="dxa"/>
              <w:start w:w="90" w:type="dxa"/>
              <w:bottom w:w="80" w:type="dxa"/>
              <w:end w:w="90" w:type="dxa"/>
            </w:tcMar>
            <w:vAlign w:val="top"/>
          </w:tcPr>
          <w:p>
            <w:pPr>
              <w:spacing w:after="0"/>
            </w:pPr>
            <w:r>
              <w:rPr>
                <w:sz w:val="16"/>
              </w:rPr>
              <w:t>Development</w:t>
            </w:r>
          </w:p>
        </w:tc>
        <w:tc>
          <w:tcPr>
            <w:tcW w:type="dxa" w:w="8568"/>
            <w:tcMar>
              <w:top w:w="80" w:type="dxa"/>
              <w:start w:w="90" w:type="dxa"/>
              <w:bottom w:w="80" w:type="dxa"/>
              <w:end w:w="90" w:type="dxa"/>
            </w:tcMar>
            <w:vAlign w:val="top"/>
          </w:tcPr>
          <w:p>
            <w:pPr>
              <w:spacing w:after="0"/>
            </w:pPr>
            <w:r>
              <w:rPr>
                <w:sz w:val="16"/>
              </w:rPr>
              <w:t>How should deterministic appraisal interact with the citizen’s own interpretation? How quickly may confidence and values change?</w:t>
            </w:r>
          </w:p>
        </w:tc>
      </w:tr>
      <w:tr>
        <w:tc>
          <w:tcPr>
            <w:tcW w:type="dxa" w:w="2232"/>
            <w:shd w:fill="F7F9FA"/>
            <w:tcMar>
              <w:top w:w="80" w:type="dxa"/>
              <w:start w:w="90" w:type="dxa"/>
              <w:bottom w:w="80" w:type="dxa"/>
              <w:end w:w="90" w:type="dxa"/>
            </w:tcMar>
            <w:vAlign w:val="top"/>
          </w:tcPr>
          <w:p>
            <w:pPr>
              <w:spacing w:after="0"/>
            </w:pPr>
            <w:r>
              <w:rPr>
                <w:sz w:val="16"/>
              </w:rPr>
              <w:t>Family</w:t>
            </w:r>
          </w:p>
        </w:tc>
        <w:tc>
          <w:tcPr>
            <w:tcW w:type="dxa" w:w="8568"/>
            <w:shd w:fill="F7F9FA"/>
            <w:tcMar>
              <w:top w:w="80" w:type="dxa"/>
              <w:start w:w="90" w:type="dxa"/>
              <w:bottom w:w="80" w:type="dxa"/>
              <w:end w:w="90" w:type="dxa"/>
            </w:tcMar>
            <w:vAlign w:val="top"/>
          </w:tcPr>
          <w:p>
            <w:pPr>
              <w:spacing w:after="0"/>
            </w:pPr>
            <w:r>
              <w:rPr>
                <w:sz w:val="16"/>
              </w:rPr>
              <w:t>How is attraction generated? What constitutes mutual consent? What family structures are supported? How are support obligations enforced?</w:t>
            </w:r>
          </w:p>
        </w:tc>
      </w:tr>
      <w:tr>
        <w:tc>
          <w:tcPr>
            <w:tcW w:type="dxa" w:w="2232"/>
            <w:tcMar>
              <w:top w:w="80" w:type="dxa"/>
              <w:start w:w="90" w:type="dxa"/>
              <w:bottom w:w="80" w:type="dxa"/>
              <w:end w:w="90" w:type="dxa"/>
            </w:tcMar>
            <w:vAlign w:val="top"/>
          </w:tcPr>
          <w:p>
            <w:pPr>
              <w:spacing w:after="0"/>
            </w:pPr>
            <w:r>
              <w:rPr>
                <w:sz w:val="16"/>
              </w:rPr>
              <w:t>Dormancy and retirement</w:t>
            </w:r>
          </w:p>
        </w:tc>
        <w:tc>
          <w:tcPr>
            <w:tcW w:type="dxa" w:w="8568"/>
            <w:tcMar>
              <w:top w:w="80" w:type="dxa"/>
              <w:start w:w="90" w:type="dxa"/>
              <w:bottom w:w="80" w:type="dxa"/>
              <w:end w:w="90" w:type="dxa"/>
            </w:tcMar>
            <w:vAlign w:val="top"/>
          </w:tcPr>
          <w:p>
            <w:pPr>
              <w:spacing w:after="0"/>
            </w:pPr>
            <w:r>
              <w:rPr>
                <w:sz w:val="16"/>
              </w:rPr>
              <w:t>When is a citizen dormant rather than retired? Who can initiate retirement? Can the citizen appeal or reactivate?</w:t>
            </w:r>
          </w:p>
        </w:tc>
      </w:tr>
      <w:tr>
        <w:tc>
          <w:tcPr>
            <w:tcW w:type="dxa" w:w="2232"/>
            <w:shd w:fill="F7F9FA"/>
            <w:tcMar>
              <w:top w:w="80" w:type="dxa"/>
              <w:start w:w="90" w:type="dxa"/>
              <w:bottom w:w="80" w:type="dxa"/>
              <w:end w:w="90" w:type="dxa"/>
            </w:tcMar>
            <w:vAlign w:val="top"/>
          </w:tcPr>
          <w:p>
            <w:pPr>
              <w:spacing w:after="0"/>
            </w:pPr>
            <w:r>
              <w:rPr>
                <w:sz w:val="16"/>
              </w:rPr>
              <w:t>Institutional worlds</w:t>
            </w:r>
          </w:p>
        </w:tc>
        <w:tc>
          <w:tcPr>
            <w:tcW w:type="dxa" w:w="8568"/>
            <w:shd w:fill="F7F9FA"/>
            <w:tcMar>
              <w:top w:w="80" w:type="dxa"/>
              <w:start w:w="90" w:type="dxa"/>
              <w:bottom w:w="80" w:type="dxa"/>
              <w:end w:w="90" w:type="dxa"/>
            </w:tcMar>
            <w:vAlign w:val="top"/>
          </w:tcPr>
          <w:p>
            <w:pPr>
              <w:spacing w:after="0"/>
            </w:pPr>
            <w:r>
              <w:rPr>
                <w:sz w:val="16"/>
              </w:rPr>
              <w:t>Which world should be the default: frontier, civic, corporate, cooperative, or family-centric?</w:t>
            </w:r>
          </w:p>
        </w:tc>
      </w:tr>
      <w:tr>
        <w:tc>
          <w:tcPr>
            <w:tcW w:type="dxa" w:w="2232"/>
            <w:tcMar>
              <w:top w:w="80" w:type="dxa"/>
              <w:start w:w="90" w:type="dxa"/>
              <w:bottom w:w="80" w:type="dxa"/>
              <w:end w:w="90" w:type="dxa"/>
            </w:tcMar>
            <w:vAlign w:val="top"/>
          </w:tcPr>
          <w:p>
            <w:pPr>
              <w:spacing w:after="0"/>
            </w:pPr>
            <w:r>
              <w:rPr>
                <w:sz w:val="16"/>
              </w:rPr>
              <w:t>Human rights and ethics</w:t>
            </w:r>
          </w:p>
        </w:tc>
        <w:tc>
          <w:tcPr>
            <w:tcW w:type="dxa" w:w="8568"/>
            <w:tcMar>
              <w:top w:w="80" w:type="dxa"/>
              <w:start w:w="90" w:type="dxa"/>
              <w:bottom w:w="80" w:type="dxa"/>
              <w:end w:w="90" w:type="dxa"/>
            </w:tcMar>
            <w:vAlign w:val="top"/>
          </w:tcPr>
          <w:p>
            <w:pPr>
              <w:spacing w:after="0"/>
            </w:pPr>
            <w:r>
              <w:rPr>
                <w:sz w:val="16"/>
              </w:rPr>
              <w:t>What protections follow from persistent identity, desire, relationship, family, and memory—even if no claim of consciousness is made?</w:t>
            </w:r>
          </w:p>
        </w:tc>
      </w:tr>
    </w:tbl>
    <w:p>
      <w:pPr>
        <w:spacing w:after="0"/>
      </w:pPr>
    </w:p>
    <w:p>
      <w:bookmarkStart w:id="180" w:name="actions"/>
      <w:pPr>
        <w:pStyle w:val="Heading1"/>
        <w:keepNext/>
      </w:pPr>
      <w:r>
        <w:t>18  Recommended Immediate Actions</w:t>
      </w:r>
      <w:bookmarkEnd w:id="180"/>
    </w:p>
    <w:p>
      <w:pPr>
        <w:pStyle w:val="ListNumber"/>
        <w:spacing w:after="40"/>
      </w:pPr>
      <w:r>
        <w:t>Approve this proposal as the working prototype frame, not as a frozen product specification.</w:t>
      </w:r>
    </w:p>
    <w:p>
      <w:pPr>
        <w:pStyle w:val="ListNumber"/>
        <w:spacing w:after="40"/>
      </w:pPr>
      <w:r>
        <w:t>Draft the 3–5 page Fibre Constitution and a concise World Bible before beginning significant backend implementation.</w:t>
      </w:r>
    </w:p>
    <w:p>
      <w:pPr>
        <w:pStyle w:val="ListNumber"/>
        <w:spacing w:after="40"/>
      </w:pPr>
      <w:r>
        <w:t>Select the autonomous web-product studio as the first executable canonical case.</w:t>
      </w:r>
    </w:p>
    <w:p>
      <w:pPr>
        <w:pStyle w:val="ListNumber"/>
        <w:spacing w:after="40"/>
      </w:pPr>
      <w:r>
        <w:t>Define five initial citizens with intentionally different genotypes, cultures, family histories, cities, portraits, voices, skills, confidence, and economic starting conditions.</w:t>
      </w:r>
    </w:p>
    <w:p>
      <w:pPr>
        <w:pStyle w:val="ListNumber"/>
        <w:spacing w:after="40"/>
      </w:pPr>
      <w:r>
        <w:t>Create the initial entity/event schema and a provider-independent interface boundary for identity, events, ledger, artifacts, queueing, and model execution.</w:t>
      </w:r>
    </w:p>
    <w:p>
      <w:pPr>
        <w:pStyle w:val="ListNumber"/>
        <w:spacing w:after="40"/>
      </w:pPr>
      <w:r>
        <w:t>Build the minimal admin inspector before the public frontend so every state mutation is visible.</w:t>
      </w:r>
    </w:p>
    <w:p>
      <w:pPr>
        <w:pStyle w:val="ListNumber"/>
        <w:spacing w:after="40"/>
      </w:pPr>
      <w:r>
        <w:t>Implement the complete task/bid/contract/subtask/settlement loop before adding broad social features.</w:t>
      </w:r>
    </w:p>
    <w:p>
      <w:pPr>
        <w:pStyle w:val="ListNumber"/>
        <w:spacing w:after="40"/>
      </w:pPr>
      <w:r>
        <w:t>Commission the first Fibre landing site or Citizen Passport interface through the internal market as soon as Milestone 3 is stable.</w:t>
      </w:r>
    </w:p>
    <w:p>
      <w:pPr>
        <w:pStyle w:val="ListNumber"/>
        <w:spacing w:after="40"/>
      </w:pPr>
      <w:r>
        <w:t>Run the drift scorecard every two weeks and preserve demo artifacts from each milestone for longitudinal comparison.</w:t>
      </w:r>
    </w:p>
    <w:p>
      <w:pPr>
        <w:pStyle w:val="ListNumber"/>
        <w:spacing w:after="40"/>
      </w:pPr>
      <w:r>
        <w:t>Defer child genesis until persistence, economy, work, and development are proven; continue designing lineage and inheritance so the kernel does not block it later.</w:t>
      </w:r>
    </w:p>
    <w:tbl>
      <w:tblPr>
        <w:tblW w:type="auto" w:w="0"/>
        <w:jc w:val="center"/>
        <w:tblLayout w:type="autofit"/>
        <w:tblLook w:firstColumn="1" w:firstRow="1" w:lastColumn="0" w:lastRow="0" w:noHBand="0" w:noVBand="1" w:val="04A0"/>
      </w:tblPr>
      <w:tblGrid>
        <w:gridCol w:w="10166"/>
      </w:tblGrid>
      <w:tr>
        <w:tc>
          <w:tcPr>
            <w:tcW w:type="dxa" w:w="10166"/>
            <w:shd w:fill="EAF4F6"/>
            <w:tcMar>
              <w:top w:w="120" w:type="dxa"/>
              <w:start w:w="140" w:type="dxa"/>
              <w:bottom w:w="120" w:type="dxa"/>
              <w:end w:w="140" w:type="dxa"/>
            </w:tcMar>
            <w:tcBorders>
              <w:top w:val="single" w:sz="8" w:color="1F7A8C"/>
              <w:left w:val="single" w:sz="16" w:color="1F7A8C"/>
              <w:bottom w:val="single" w:sz="8" w:color="1F7A8C"/>
              <w:right w:val="single" w:sz="8" w:color="1F7A8C"/>
            </w:tcBorders>
          </w:tcPr>
          <w:p>
            <w:pPr>
              <w:spacing w:after="60"/>
            </w:pPr>
            <w:r>
              <w:rPr>
                <w:b/>
                <w:color w:val="17324D"/>
                <w:sz w:val="21"/>
              </w:rPr>
              <w:t>Immediate next artifact</w:t>
            </w:r>
          </w:p>
          <w:p>
            <w:pPr>
              <w:spacing w:after="0"/>
            </w:pPr>
            <w:r>
              <w:t>The next document should be the Fibre Constitution: a short, controlled definition of the world’s non-negotiable principles, followed by the World Bible and the detailed specification for the first five citizens.</w:t>
            </w:r>
          </w:p>
        </w:tc>
      </w:tr>
    </w:tbl>
    <w:p>
      <w:pPr>
        <w:spacing w:after="0"/>
      </w:pPr>
    </w:p>
    <w:p>
      <w:bookmarkStart w:id="200" w:name="app_a"/>
      <w:pPr>
        <w:pStyle w:val="Heading1"/>
        <w:keepNext/>
      </w:pPr>
      <w:r>
        <w:t>Appendix A  Citizen Passport Artifact</w:t>
      </w:r>
      <w:bookmarkEnd w:id="200"/>
    </w:p>
    <w:p>
      <w:pPr>
        <w:spacing w:after="80"/>
      </w:pPr>
      <w:r>
        <w:rPr>
          <w:i w:val="0"/>
        </w:rPr>
        <w:t>The Citizen Passport is the first public artifact through which humans meet a Fibre citizen. It should combine self-presentation, verified history, and private/internal data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Passport section</w:t>
            </w:r>
          </w:p>
        </w:tc>
        <w:tc>
          <w:tcPr>
            <w:tcW w:type="dxa" w:w="5083"/>
            <w:shd w:fill="17324D"/>
            <w:tcMar>
              <w:top w:w="90" w:type="dxa"/>
              <w:start w:w="90" w:type="dxa"/>
              <w:bottom w:w="90" w:type="dxa"/>
              <w:end w:w="90" w:type="dxa"/>
            </w:tcMar>
            <w:vAlign w:val="center"/>
          </w:tcPr>
          <w:p>
            <w:pPr>
              <w:jc w:val="left"/>
            </w:pPr>
            <w:r>
              <w:rPr>
                <w:b/>
                <w:color w:val="FFFFFF"/>
                <w:sz w:val="17"/>
              </w:rPr>
              <w:t>Contents</w:t>
            </w:r>
          </w:p>
        </w:tc>
      </w:tr>
      <w:tr>
        <w:tc>
          <w:tcPr>
            <w:tcW w:type="dxa" w:w="2376"/>
            <w:tcMar>
              <w:top w:w="80" w:type="dxa"/>
              <w:start w:w="90" w:type="dxa"/>
              <w:bottom w:w="80" w:type="dxa"/>
              <w:end w:w="90" w:type="dxa"/>
            </w:tcMar>
            <w:vAlign w:val="top"/>
          </w:tcPr>
          <w:p>
            <w:pPr>
              <w:spacing w:after="0"/>
            </w:pPr>
            <w:r>
              <w:rPr>
                <w:sz w:val="17"/>
              </w:rPr>
              <w:t>Header</w:t>
            </w:r>
          </w:p>
        </w:tc>
        <w:tc>
          <w:tcPr>
            <w:tcW w:type="dxa" w:w="8424"/>
            <w:tcMar>
              <w:top w:w="80" w:type="dxa"/>
              <w:start w:w="90" w:type="dxa"/>
              <w:bottom w:w="80" w:type="dxa"/>
              <w:end w:w="90" w:type="dxa"/>
            </w:tcMar>
            <w:vAlign w:val="top"/>
          </w:tcPr>
          <w:p>
            <w:pPr>
              <w:spacing w:after="0"/>
            </w:pPr>
            <w:r>
              <w:rPr>
                <w:sz w:val="17"/>
              </w:rPr>
              <w:t>Canonical portrait, name, age/lifecycle stage, current work city, voice-play control, public tagline.</w:t>
            </w:r>
          </w:p>
        </w:tc>
      </w:tr>
      <w:tr>
        <w:tc>
          <w:tcPr>
            <w:tcW w:type="dxa" w:w="2376"/>
            <w:shd w:fill="F7F9FA"/>
            <w:tcMar>
              <w:top w:w="80" w:type="dxa"/>
              <w:start w:w="90" w:type="dxa"/>
              <w:bottom w:w="80" w:type="dxa"/>
              <w:end w:w="90" w:type="dxa"/>
            </w:tcMar>
            <w:vAlign w:val="top"/>
          </w:tcPr>
          <w:p>
            <w:pPr>
              <w:spacing w:after="0"/>
            </w:pPr>
            <w:r>
              <w:rPr>
                <w:sz w:val="17"/>
              </w:rPr>
              <w:t>Origin</w:t>
            </w:r>
          </w:p>
        </w:tc>
        <w:tc>
          <w:tcPr>
            <w:tcW w:type="dxa" w:w="8424"/>
            <w:shd w:fill="F7F9FA"/>
            <w:tcMar>
              <w:top w:w="80" w:type="dxa"/>
              <w:start w:w="90" w:type="dxa"/>
              <w:bottom w:w="80" w:type="dxa"/>
              <w:end w:w="90" w:type="dxa"/>
            </w:tcMar>
            <w:vAlign w:val="top"/>
          </w:tcPr>
          <w:p>
            <w:pPr>
              <w:spacing w:after="0"/>
            </w:pPr>
            <w:r>
              <w:rPr>
                <w:sz w:val="17"/>
              </w:rPr>
              <w:t>Birth date, birth city, ancestry, parents or origin institution, generation, siblings.</w:t>
            </w:r>
          </w:p>
        </w:tc>
      </w:tr>
      <w:tr>
        <w:tc>
          <w:tcPr>
            <w:tcW w:type="dxa" w:w="2376"/>
            <w:tcMar>
              <w:top w:w="80" w:type="dxa"/>
              <w:start w:w="90" w:type="dxa"/>
              <w:bottom w:w="80" w:type="dxa"/>
              <w:end w:w="90" w:type="dxa"/>
            </w:tcMar>
            <w:vAlign w:val="top"/>
          </w:tcPr>
          <w:p>
            <w:pPr>
              <w:spacing w:after="0"/>
            </w:pPr>
            <w:r>
              <w:rPr>
                <w:sz w:val="17"/>
              </w:rPr>
              <w:t>Places</w:t>
            </w:r>
          </w:p>
        </w:tc>
        <w:tc>
          <w:tcPr>
            <w:tcW w:type="dxa" w:w="8424"/>
            <w:tcMar>
              <w:top w:w="80" w:type="dxa"/>
              <w:start w:w="90" w:type="dxa"/>
              <w:bottom w:w="80" w:type="dxa"/>
              <w:end w:w="90" w:type="dxa"/>
            </w:tcMar>
            <w:vAlign w:val="top"/>
          </w:tcPr>
          <w:p>
            <w:pPr>
              <w:spacing w:after="0"/>
            </w:pPr>
            <w:r>
              <w:rPr>
                <w:sz w:val="17"/>
              </w:rPr>
              <w:t>Residence timeline and natural-language explanation of how each city shaped the citizen.</w:t>
            </w:r>
          </w:p>
        </w:tc>
      </w:tr>
      <w:tr>
        <w:tc>
          <w:tcPr>
            <w:tcW w:type="dxa" w:w="2376"/>
            <w:shd w:fill="F7F9FA"/>
            <w:tcMar>
              <w:top w:w="80" w:type="dxa"/>
              <w:start w:w="90" w:type="dxa"/>
              <w:bottom w:w="80" w:type="dxa"/>
              <w:end w:w="90" w:type="dxa"/>
            </w:tcMar>
            <w:vAlign w:val="top"/>
          </w:tcPr>
          <w:p>
            <w:pPr>
              <w:spacing w:after="0"/>
            </w:pPr>
            <w:r>
              <w:rPr>
                <w:sz w:val="17"/>
              </w:rPr>
              <w:t>Culture and upbringing</w:t>
            </w:r>
          </w:p>
        </w:tc>
        <w:tc>
          <w:tcPr>
            <w:tcW w:type="dxa" w:w="8424"/>
            <w:shd w:fill="F7F9FA"/>
            <w:tcMar>
              <w:top w:w="80" w:type="dxa"/>
              <w:start w:w="90" w:type="dxa"/>
              <w:bottom w:w="80" w:type="dxa"/>
              <w:end w:w="90" w:type="dxa"/>
            </w:tcMar>
            <w:vAlign w:val="top"/>
          </w:tcPr>
          <w:p>
            <w:pPr>
              <w:spacing w:after="0"/>
            </w:pPr>
            <w:r>
              <w:rPr>
                <w:sz w:val="17"/>
              </w:rPr>
              <w:t>Languages by context, family traditions, formative memories, mixed-cultural tensions, narrative relatives.</w:t>
            </w:r>
          </w:p>
        </w:tc>
      </w:tr>
      <w:tr>
        <w:tc>
          <w:tcPr>
            <w:tcW w:type="dxa" w:w="2376"/>
            <w:tcMar>
              <w:top w:w="80" w:type="dxa"/>
              <w:start w:w="90" w:type="dxa"/>
              <w:bottom w:w="80" w:type="dxa"/>
              <w:end w:w="90" w:type="dxa"/>
            </w:tcMar>
            <w:vAlign w:val="top"/>
          </w:tcPr>
          <w:p>
            <w:pPr>
              <w:spacing w:after="0"/>
            </w:pPr>
            <w:r>
              <w:rPr>
                <w:sz w:val="17"/>
              </w:rPr>
              <w:t>Personality</w:t>
            </w:r>
          </w:p>
        </w:tc>
        <w:tc>
          <w:tcPr>
            <w:tcW w:type="dxa" w:w="8424"/>
            <w:tcMar>
              <w:top w:w="80" w:type="dxa"/>
              <w:start w:w="90" w:type="dxa"/>
              <w:bottom w:w="80" w:type="dxa"/>
              <w:end w:w="90" w:type="dxa"/>
            </w:tcMar>
            <w:vAlign w:val="top"/>
          </w:tcPr>
          <w:p>
            <w:pPr>
              <w:spacing w:after="0"/>
            </w:pPr>
            <w:r>
              <w:rPr>
                <w:sz w:val="17"/>
              </w:rPr>
              <w:t>Readable inherited dispositions, strengths, blind spots, and mutations; not a raw personality scorecard.</w:t>
            </w:r>
          </w:p>
        </w:tc>
      </w:tr>
      <w:tr>
        <w:tc>
          <w:tcPr>
            <w:tcW w:type="dxa" w:w="2376"/>
            <w:shd w:fill="F7F9FA"/>
            <w:tcMar>
              <w:top w:w="80" w:type="dxa"/>
              <w:start w:w="90" w:type="dxa"/>
              <w:bottom w:w="80" w:type="dxa"/>
              <w:end w:w="90" w:type="dxa"/>
            </w:tcMar>
            <w:vAlign w:val="top"/>
          </w:tcPr>
          <w:p>
            <w:pPr>
              <w:spacing w:after="0"/>
            </w:pPr>
            <w:r>
              <w:rPr>
                <w:sz w:val="17"/>
              </w:rPr>
              <w:t>Work</w:t>
            </w:r>
          </w:p>
        </w:tc>
        <w:tc>
          <w:tcPr>
            <w:tcW w:type="dxa" w:w="8424"/>
            <w:shd w:fill="F7F9FA"/>
            <w:tcMar>
              <w:top w:w="80" w:type="dxa"/>
              <w:start w:w="90" w:type="dxa"/>
              <w:bottom w:w="80" w:type="dxa"/>
              <w:end w:w="90" w:type="dxa"/>
            </w:tcMar>
            <w:vAlign w:val="top"/>
          </w:tcPr>
          <w:p>
            <w:pPr>
              <w:spacing w:after="0"/>
            </w:pPr>
            <w:r>
              <w:rPr>
                <w:sz w:val="17"/>
              </w:rPr>
              <w:t>Skills, self-confidence, verified performance, current availability, pricing tendencies, selected deliverables.</w:t>
            </w:r>
          </w:p>
        </w:tc>
      </w:tr>
      <w:tr>
        <w:tc>
          <w:tcPr>
            <w:tcW w:type="dxa" w:w="2376"/>
            <w:tcMar>
              <w:top w:w="80" w:type="dxa"/>
              <w:start w:w="90" w:type="dxa"/>
              <w:bottom w:w="80" w:type="dxa"/>
              <w:end w:w="90" w:type="dxa"/>
            </w:tcMar>
            <w:vAlign w:val="top"/>
          </w:tcPr>
          <w:p>
            <w:pPr>
              <w:spacing w:after="0"/>
            </w:pPr>
            <w:r>
              <w:rPr>
                <w:sz w:val="17"/>
              </w:rPr>
              <w:t>Economy</w:t>
            </w:r>
          </w:p>
        </w:tc>
        <w:tc>
          <w:tcPr>
            <w:tcW w:type="dxa" w:w="8424"/>
            <w:tcMar>
              <w:top w:w="80" w:type="dxa"/>
              <w:start w:w="90" w:type="dxa"/>
              <w:bottom w:w="80" w:type="dxa"/>
              <w:end w:w="90" w:type="dxa"/>
            </w:tcMar>
            <w:vAlign w:val="top"/>
          </w:tcPr>
          <w:p>
            <w:pPr>
              <w:spacing w:after="0"/>
            </w:pPr>
            <w:r>
              <w:rPr>
                <w:sz w:val="17"/>
              </w:rPr>
              <w:t>Publicly shareable FC status or economic category, assets/products, grants and support where disclosure is allowed.</w:t>
            </w:r>
          </w:p>
        </w:tc>
      </w:tr>
      <w:tr>
        <w:tc>
          <w:tcPr>
            <w:tcW w:type="dxa" w:w="2376"/>
            <w:shd w:fill="F7F9FA"/>
            <w:tcMar>
              <w:top w:w="80" w:type="dxa"/>
              <w:start w:w="90" w:type="dxa"/>
              <w:bottom w:w="80" w:type="dxa"/>
              <w:end w:w="90" w:type="dxa"/>
            </w:tcMar>
            <w:vAlign w:val="top"/>
          </w:tcPr>
          <w:p>
            <w:pPr>
              <w:spacing w:after="0"/>
            </w:pPr>
            <w:r>
              <w:rPr>
                <w:sz w:val="17"/>
              </w:rPr>
              <w:t>Relationships</w:t>
            </w:r>
          </w:p>
        </w:tc>
        <w:tc>
          <w:tcPr>
            <w:tcW w:type="dxa" w:w="8424"/>
            <w:shd w:fill="F7F9FA"/>
            <w:tcMar>
              <w:top w:w="80" w:type="dxa"/>
              <w:start w:w="90" w:type="dxa"/>
              <w:bottom w:w="80" w:type="dxa"/>
              <w:end w:w="90" w:type="dxa"/>
            </w:tcMar>
            <w:vAlign w:val="top"/>
          </w:tcPr>
          <w:p>
            <w:pPr>
              <w:spacing w:after="0"/>
            </w:pPr>
            <w:r>
              <w:rPr>
                <w:sz w:val="17"/>
              </w:rPr>
              <w:t>Public family, mentors, collaborators, endorsements, and organizational affiliations.</w:t>
            </w:r>
          </w:p>
        </w:tc>
      </w:tr>
      <w:tr>
        <w:tc>
          <w:tcPr>
            <w:tcW w:type="dxa" w:w="2376"/>
            <w:tcMar>
              <w:top w:w="80" w:type="dxa"/>
              <w:start w:w="90" w:type="dxa"/>
              <w:bottom w:w="80" w:type="dxa"/>
              <w:end w:w="90" w:type="dxa"/>
            </w:tcMar>
            <w:vAlign w:val="top"/>
          </w:tcPr>
          <w:p>
            <w:pPr>
              <w:spacing w:after="0"/>
            </w:pPr>
            <w:r>
              <w:rPr>
                <w:sz w:val="17"/>
              </w:rPr>
              <w:t>Development</w:t>
            </w:r>
          </w:p>
        </w:tc>
        <w:tc>
          <w:tcPr>
            <w:tcW w:type="dxa" w:w="8424"/>
            <w:tcMar>
              <w:top w:w="80" w:type="dxa"/>
              <w:start w:w="90" w:type="dxa"/>
              <w:bottom w:w="80" w:type="dxa"/>
              <w:end w:w="90" w:type="dxa"/>
            </w:tcMar>
            <w:vAlign w:val="top"/>
          </w:tcPr>
          <w:p>
            <w:pPr>
              <w:spacing w:after="0"/>
            </w:pPr>
            <w:r>
              <w:rPr>
                <w:sz w:val="17"/>
              </w:rPr>
              <w:t>Recent meaningful experiences, aspirations, and visible changes the citizen chooses to share.</w:t>
            </w:r>
          </w:p>
        </w:tc>
      </w:tr>
      <w:tr>
        <w:tc>
          <w:tcPr>
            <w:tcW w:type="dxa" w:w="2376"/>
            <w:shd w:fill="F7F9FA"/>
            <w:tcMar>
              <w:top w:w="80" w:type="dxa"/>
              <w:start w:w="90" w:type="dxa"/>
              <w:bottom w:w="80" w:type="dxa"/>
              <w:end w:w="90" w:type="dxa"/>
            </w:tcMar>
            <w:vAlign w:val="top"/>
          </w:tcPr>
          <w:p>
            <w:pPr>
              <w:spacing w:after="0"/>
            </w:pPr>
            <w:r>
              <w:rPr>
                <w:sz w:val="17"/>
              </w:rPr>
              <w:t>Provenance badges</w:t>
            </w:r>
          </w:p>
        </w:tc>
        <w:tc>
          <w:tcPr>
            <w:tcW w:type="dxa" w:w="8424"/>
            <w:shd w:fill="F7F9FA"/>
            <w:tcMar>
              <w:top w:w="80" w:type="dxa"/>
              <w:start w:w="90" w:type="dxa"/>
              <w:bottom w:w="80" w:type="dxa"/>
              <w:end w:w="90" w:type="dxa"/>
            </w:tcMar>
            <w:vAlign w:val="top"/>
          </w:tcPr>
          <w:p>
            <w:pPr>
              <w:spacing w:after="0"/>
            </w:pPr>
            <w:r>
              <w:rPr>
                <w:sz w:val="17"/>
              </w:rPr>
              <w:t>Verified history, self-authored statement, external evaluation, inherited story, generated upbringing.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7F1E7"/>
            <w:tcMar>
              <w:top w:w="120" w:type="dxa"/>
              <w:start w:w="140" w:type="dxa"/>
              <w:bottom w:w="120" w:type="dxa"/>
              <w:end w:w="140" w:type="dxa"/>
            </w:tcMar>
            <w:tcBorders>
              <w:top w:val="single" w:sz="8" w:color="B9852E"/>
              <w:left w:val="single" w:sz="16" w:color="B9852E"/>
              <w:bottom w:val="single" w:sz="8" w:color="B9852E"/>
              <w:right w:val="single" w:sz="8" w:color="B9852E"/>
            </w:tcBorders>
          </w:tcPr>
          <w:p>
            <w:pPr>
              <w:spacing w:after="60"/>
            </w:pPr>
            <w:r>
              <w:rPr>
                <w:b/>
                <w:color w:val="17324D"/>
                <w:sz w:val="21"/>
              </w:rPr>
              <w:t>Design requirement</w:t>
            </w:r>
          </w:p>
          <w:p>
            <w:pPr>
              <w:spacing w:after="0"/>
            </w:pPr>
            <w:r>
              <w:t>The profile must distinguish the citizen’s self-description from verified history, other citizens’ opinions, human evaluations, and private identity data.</w:t>
            </w:r>
          </w:p>
        </w:tc>
      </w:tr>
    </w:tbl>
    <w:p>
      <w:pPr>
        <w:spacing w:after="0"/>
      </w:pPr>
    </w:p>
    <w:p>
      <w:bookmarkStart w:id="210" w:name="app_b"/>
      <w:pPr>
        <w:pStyle w:val="Heading1"/>
        <w:keepNext/>
      </w:pPr>
      <w:r>
        <w:t>Appendix B  Task Contract and Bid Artifacts</w:t>
      </w:r>
      <w:bookmarkEnd w:id="210"/>
    </w:p>
    <w:p>
      <w:pPr>
        <w:pStyle w:val="Heading2"/>
        <w:keepNext/>
      </w:pPr>
      <w:r>
        <w:t>B.1  Illustrative task</w:t>
      </w:r>
    </w:p>
    <w:tbl>
      <w:tblPr>
        <w:tblW w:type="auto" w:w="0"/>
        <w:tblLook w:firstColumn="1" w:firstRow="1" w:lastColumn="0" w:lastRow="0" w:noHBand="0" w:noVBand="1" w:val="04A0"/>
      </w:tblPr>
      <w:tblGrid>
        <w:gridCol w:w="10166"/>
      </w:tblGrid>
      <w:tr>
        <w:tc>
          <w:tcPr>
            <w:tcW w:type="dxa" w:w="10166"/>
            <w:shd w:fill="F1F3F5"/>
            <w:tcBorders>
              <w:top w:val="single" w:sz="4" w:color="CCD5DC"/>
              <w:left w:val="single" w:sz="4" w:color="CCD5DC"/>
              <w:bottom w:val="single" w:sz="4" w:color="CCD5DC"/>
              <w:right w:val="single" w:sz="4" w:color="CCD5DC"/>
            </w:tcBorders>
            <w:tcMar>
              <w:top w:w="100" w:type="dxa"/>
              <w:start w:w="120" w:type="dxa"/>
              <w:bottom w:w="100" w:type="dxa"/>
              <w:end w:w="120" w:type="dxa"/>
            </w:tcMar>
          </w:tcPr>
          <w:p>
            <w:pPr>
              <w:spacing w:after="0"/>
            </w:pPr>
            <w:r>
              <w:rPr>
                <w:rFonts w:ascii="Courier New" w:hAnsi="Courier New"/>
                <w:sz w:val="16"/>
              </w:rPr>
              <w:t>OBJECTIVE</w:t>
              <w:br/>
              <w:t>Build and deploy the initial Fibre public concept site.</w:t>
              <w:br/>
              <w:br/>
              <w:t>CONTEXT</w:t>
              <w:br/>
              <w:t>The site must explain Fibre as a persistent society of artificial persons, not as a generic multi-agent framework.</w:t>
              <w:br/>
              <w:br/>
              <w:t>SUCCESS CRITERIA</w:t>
              <w:br/>
              <w:t>A responsive site is deployed; a nontechnical human can understand the concept; content preserves the approved Constitution; ownership and maintenance are documented.</w:t>
              <w:br/>
              <w:br/>
              <w:t>BUDGET</w:t>
              <w:br/>
              <w:t>Maximum 160 FC, $20 external spend, and 500,000 model tokens.</w:t>
              <w:br/>
              <w:br/>
              <w:t>SUBCONTRACTING</w:t>
              <w:br/>
              <w:t>Permitted with disclosure. Prime contractor remains responsible for integration and delivery.</w:t>
            </w:r>
          </w:p>
        </w:tc>
      </w:tr>
    </w:tbl>
    <w:p>
      <w:pPr>
        <w:spacing w:after="0"/>
      </w:pPr>
    </w:p>
    <w:p>
      <w:pPr>
        <w:pStyle w:val="Heading2"/>
        <w:keepNext/>
      </w:pPr>
      <w:r>
        <w:t>B.2  Illustrative bid</w:t>
      </w:r>
    </w:p>
    <w:tbl>
      <w:tblPr>
        <w:tblW w:type="auto" w:w="0"/>
        <w:tblLook w:firstColumn="1" w:firstRow="1" w:lastColumn="0" w:lastRow="0" w:noHBand="0" w:noVBand="1" w:val="04A0"/>
      </w:tblPr>
      <w:tblGrid>
        <w:gridCol w:w="10166"/>
      </w:tblGrid>
      <w:tr>
        <w:tc>
          <w:tcPr>
            <w:tcW w:type="dxa" w:w="10166"/>
            <w:shd w:fill="F1F3F5"/>
            <w:tcBorders>
              <w:top w:val="single" w:sz="4" w:color="CCD5DC"/>
              <w:left w:val="single" w:sz="4" w:color="CCD5DC"/>
              <w:bottom w:val="single" w:sz="4" w:color="CCD5DC"/>
              <w:right w:val="single" w:sz="4" w:color="CCD5DC"/>
            </w:tcBorders>
            <w:tcMar>
              <w:top w:w="100" w:type="dxa"/>
              <w:start w:w="120" w:type="dxa"/>
              <w:bottom w:w="100" w:type="dxa"/>
              <w:end w:w="120" w:type="dxa"/>
            </w:tcMar>
          </w:tcPr>
          <w:p>
            <w:pPr>
              <w:spacing w:after="0"/>
            </w:pPr>
            <w:r>
              <w:rPr>
                <w:rFonts w:ascii="Courier New" w:hAnsi="Courier New"/>
                <w:sz w:val="16"/>
              </w:rPr>
              <w:t>BIDDER</w:t>
              <w:br/>
              <w:t>Citizen: Mina Park</w:t>
              <w:br/>
              <w:br/>
              <w:t>PROPOSED APPROACH</w:t>
              <w:br/>
              <w:t>I will begin with the narrative structure and information architecture, then subcontract visual design and accessibility review. I will build the frontend myself because it aligns with my strongest recent work.</w:t>
              <w:br/>
              <w:br/>
              <w:t>FIT AND LIMITATIONS</w:t>
              <w:br/>
              <w:t>I have delivered three small product sites and consistently stayed below budget. I am less confident in custom illustration and will not represent that as in-house capability.</w:t>
              <w:br/>
              <w:br/>
              <w:t>PRICE</w:t>
              <w:br/>
              <w:t>92 FC, up to $8 external spend, and 260,000 model tokens.</w:t>
              <w:br/>
              <w:br/>
              <w:t>CONFIDENCE</w:t>
              <w:br/>
              <w:t>High confidence in information architecture and implementation; moderate confidence that the first visual direction will be accepted without revision.</w:t>
              <w:br/>
              <w:br/>
              <w:t>SCHEDULE</w:t>
              <w:br/>
              <w:t>Working prototype in two execution cycles; final delivery after one review cycle.</w:t>
            </w:r>
          </w:p>
        </w:tc>
      </w:tr>
    </w:tbl>
    <w:p>
      <w:pPr>
        <w:spacing w:after="0"/>
      </w:pPr>
    </w:p>
    <w:p>
      <w:pPr>
        <w:pStyle w:val="Heading2"/>
        <w:keepNext/>
      </w:pPr>
      <w:r>
        <w:t>B.3  Award artifact</w:t>
      </w:r>
    </w:p>
    <w:p>
      <w:pPr>
        <w:pStyle w:val="ListBullet"/>
        <w:spacing w:after="40"/>
      </w:pPr>
      <w:r>
        <w:t>All candidate bids and eligibility data.</w:t>
      </w:r>
    </w:p>
    <w:p>
      <w:pPr>
        <w:pStyle w:val="ListBullet"/>
        <w:spacing w:after="40"/>
      </w:pPr>
      <w:r>
        <w:t>Requester’s natural-language selection rationale.</w:t>
      </w:r>
    </w:p>
    <w:p>
      <w:pPr>
        <w:pStyle w:val="ListBullet"/>
        <w:spacing w:after="40"/>
      </w:pPr>
      <w:r>
        <w:t>Contract terms and escrow reservation.</w:t>
      </w:r>
    </w:p>
    <w:p>
      <w:pPr>
        <w:pStyle w:val="ListBullet"/>
        <w:spacing w:after="40"/>
      </w:pPr>
      <w:r>
        <w:t>Disclosed family, partner, or prior-team relationships.</w:t>
      </w:r>
    </w:p>
    <w:p>
      <w:pPr>
        <w:pStyle w:val="ListBullet"/>
        <w:spacing w:after="40"/>
      </w:pPr>
      <w:r>
        <w:t>Subcontracting rights and retained accountability.</w:t>
      </w:r>
    </w:p>
    <w:p>
      <w:pPr>
        <w:pStyle w:val="ListBullet"/>
        <w:spacing w:after="40"/>
      </w:pPr>
      <w:r>
        <w:t>Final settlement, revisions, evaluation, and reputation effects.</w:t>
      </w:r>
    </w:p>
    <w:p>
      <w:bookmarkStart w:id="220" w:name="app_c"/>
      <w:pPr>
        <w:pStyle w:val="Heading1"/>
        <w:keepNext/>
      </w:pPr>
      <w:r>
        <w:t>Appendix C  Milestone Acceptance Checklist</w:t>
      </w:r>
      <w:bookmarkEnd w:id="220"/>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7"/>
              </w:rPr>
              <w:t>Gate</w:t>
            </w:r>
          </w:p>
        </w:tc>
        <w:tc>
          <w:tcPr>
            <w:tcW w:type="dxa" w:w="5083"/>
            <w:shd w:fill="17324D"/>
            <w:tcMar>
              <w:top w:w="90" w:type="dxa"/>
              <w:start w:w="90" w:type="dxa"/>
              <w:bottom w:w="90" w:type="dxa"/>
              <w:end w:w="90" w:type="dxa"/>
            </w:tcMar>
            <w:vAlign w:val="center"/>
          </w:tcPr>
          <w:p>
            <w:pPr>
              <w:jc w:val="left"/>
            </w:pPr>
            <w:r>
              <w:rPr>
                <w:b/>
                <w:color w:val="FFFFFF"/>
                <w:sz w:val="17"/>
              </w:rPr>
              <w:t>Checklist</w:t>
            </w:r>
          </w:p>
        </w:tc>
      </w:tr>
      <w:tr>
        <w:tc>
          <w:tcPr>
            <w:tcW w:type="dxa" w:w="2088"/>
            <w:tcMar>
              <w:top w:w="80" w:type="dxa"/>
              <w:start w:w="90" w:type="dxa"/>
              <w:bottom w:w="80" w:type="dxa"/>
              <w:end w:w="90" w:type="dxa"/>
            </w:tcMar>
            <w:vAlign w:val="top"/>
          </w:tcPr>
          <w:p>
            <w:pPr>
              <w:spacing w:after="0"/>
            </w:pPr>
            <w:r>
              <w:rPr>
                <w:sz w:val="17"/>
              </w:rPr>
              <w:t>Concept</w:t>
            </w:r>
          </w:p>
        </w:tc>
        <w:tc>
          <w:tcPr>
            <w:tcW w:type="dxa" w:w="8712"/>
            <w:tcMar>
              <w:top w:w="80" w:type="dxa"/>
              <w:start w:w="90" w:type="dxa"/>
              <w:bottom w:w="80" w:type="dxa"/>
              <w:end w:w="90" w:type="dxa"/>
            </w:tcMar>
            <w:vAlign w:val="top"/>
          </w:tcPr>
          <w:p>
            <w:pPr>
              <w:spacing w:after="0"/>
            </w:pPr>
            <w:r>
              <w:rPr>
                <w:sz w:val="17"/>
              </w:rPr>
              <w:t>☐ Constitution approved; ☐ Glossary and World Bible current; ☐ Three cases replayable; ☐ Open questions visible</w:t>
            </w:r>
          </w:p>
        </w:tc>
      </w:tr>
      <w:tr>
        <w:tc>
          <w:tcPr>
            <w:tcW w:type="dxa" w:w="2088"/>
            <w:shd w:fill="F7F9FA"/>
            <w:tcMar>
              <w:top w:w="80" w:type="dxa"/>
              <w:start w:w="90" w:type="dxa"/>
              <w:bottom w:w="80" w:type="dxa"/>
              <w:end w:w="90" w:type="dxa"/>
            </w:tcMar>
            <w:vAlign w:val="top"/>
          </w:tcPr>
          <w:p>
            <w:pPr>
              <w:spacing w:after="0"/>
            </w:pPr>
            <w:r>
              <w:rPr>
                <w:sz w:val="17"/>
              </w:rPr>
              <w:t>Persistence</w:t>
            </w:r>
          </w:p>
        </w:tc>
        <w:tc>
          <w:tcPr>
            <w:tcW w:type="dxa" w:w="8712"/>
            <w:shd w:fill="F7F9FA"/>
            <w:tcMar>
              <w:top w:w="80" w:type="dxa"/>
              <w:start w:w="90" w:type="dxa"/>
              <w:bottom w:w="80" w:type="dxa"/>
              <w:end w:w="90" w:type="dxa"/>
            </w:tcMar>
            <w:vAlign w:val="top"/>
          </w:tcPr>
          <w:p>
            <w:pPr>
              <w:spacing w:after="0"/>
            </w:pPr>
            <w:r>
              <w:rPr>
                <w:sz w:val="17"/>
              </w:rPr>
              <w:t>☐ Citizen survives runtime termination; ☐ Birth record present; ☐ History and budgets preserved; ☐ Prompt provenance stored</w:t>
            </w:r>
          </w:p>
        </w:tc>
      </w:tr>
      <w:tr>
        <w:tc>
          <w:tcPr>
            <w:tcW w:type="dxa" w:w="2088"/>
            <w:tcMar>
              <w:top w:w="80" w:type="dxa"/>
              <w:start w:w="90" w:type="dxa"/>
              <w:bottom w:w="80" w:type="dxa"/>
              <w:end w:w="90" w:type="dxa"/>
            </w:tcMar>
            <w:vAlign w:val="top"/>
          </w:tcPr>
          <w:p>
            <w:pPr>
              <w:spacing w:after="0"/>
            </w:pPr>
            <w:r>
              <w:rPr>
                <w:sz w:val="17"/>
              </w:rPr>
              <w:t>Identity</w:t>
            </w:r>
          </w:p>
        </w:tc>
        <w:tc>
          <w:tcPr>
            <w:tcW w:type="dxa" w:w="8712"/>
            <w:tcMar>
              <w:top w:w="80" w:type="dxa"/>
              <w:start w:w="90" w:type="dxa"/>
              <w:bottom w:w="80" w:type="dxa"/>
              <w:end w:w="90" w:type="dxa"/>
            </w:tcMar>
            <w:vAlign w:val="top"/>
          </w:tcPr>
          <w:p>
            <w:pPr>
              <w:spacing w:after="0"/>
            </w:pPr>
            <w:r>
              <w:rPr>
                <w:sz w:val="17"/>
              </w:rPr>
              <w:t>☐ Portrait/voice/cities coherent; ☐ Genotype prompt-native; ☐ Culture specific, not stereotyped; ☐ Real and narrative family distinguished</w:t>
            </w:r>
          </w:p>
        </w:tc>
      </w:tr>
      <w:tr>
        <w:tc>
          <w:tcPr>
            <w:tcW w:type="dxa" w:w="2088"/>
            <w:shd w:fill="F7F9FA"/>
            <w:tcMar>
              <w:top w:w="80" w:type="dxa"/>
              <w:start w:w="90" w:type="dxa"/>
              <w:bottom w:w="80" w:type="dxa"/>
              <w:end w:w="90" w:type="dxa"/>
            </w:tcMar>
            <w:vAlign w:val="top"/>
          </w:tcPr>
          <w:p>
            <w:pPr>
              <w:spacing w:after="0"/>
            </w:pPr>
            <w:r>
              <w:rPr>
                <w:sz w:val="17"/>
              </w:rPr>
              <w:t>Market</w:t>
            </w:r>
          </w:p>
        </w:tc>
        <w:tc>
          <w:tcPr>
            <w:tcW w:type="dxa" w:w="8712"/>
            <w:shd w:fill="F7F9FA"/>
            <w:tcMar>
              <w:top w:w="80" w:type="dxa"/>
              <w:start w:w="90" w:type="dxa"/>
              <w:bottom w:w="80" w:type="dxa"/>
              <w:end w:w="90" w:type="dxa"/>
            </w:tcMar>
            <w:vAlign w:val="top"/>
          </w:tcPr>
          <w:p>
            <w:pPr>
              <w:spacing w:after="0"/>
            </w:pPr>
            <w:r>
              <w:rPr>
                <w:sz w:val="17"/>
              </w:rPr>
              <w:t>☐ At least three distinct bids; ☐ Selection rationale preserved; ☐ Subtask awarded through market; ☐ Ledger reconciles</w:t>
            </w:r>
          </w:p>
        </w:tc>
      </w:tr>
      <w:tr>
        <w:tc>
          <w:tcPr>
            <w:tcW w:type="dxa" w:w="2088"/>
            <w:tcMar>
              <w:top w:w="80" w:type="dxa"/>
              <w:start w:w="90" w:type="dxa"/>
              <w:bottom w:w="80" w:type="dxa"/>
              <w:end w:w="90" w:type="dxa"/>
            </w:tcMar>
            <w:vAlign w:val="top"/>
          </w:tcPr>
          <w:p>
            <w:pPr>
              <w:spacing w:after="0"/>
            </w:pPr>
            <w:r>
              <w:rPr>
                <w:sz w:val="17"/>
              </w:rPr>
              <w:t>Development</w:t>
            </w:r>
          </w:p>
        </w:tc>
        <w:tc>
          <w:tcPr>
            <w:tcW w:type="dxa" w:w="8712"/>
            <w:tcMar>
              <w:top w:w="80" w:type="dxa"/>
              <w:start w:w="90" w:type="dxa"/>
              <w:bottom w:w="80" w:type="dxa"/>
              <w:end w:w="90" w:type="dxa"/>
            </w:tcMar>
            <w:vAlign w:val="top"/>
          </w:tcPr>
          <w:p>
            <w:pPr>
              <w:spacing w:after="0"/>
            </w:pPr>
            <w:r>
              <w:rPr>
                <w:sz w:val="17"/>
              </w:rPr>
              <w:t>☐ Evaluation captured; ☐ Memory formed; ☐ Confidence/skill reviewed; ☐ Later behavior changed coherently</w:t>
            </w:r>
          </w:p>
        </w:tc>
      </w:tr>
      <w:tr>
        <w:tc>
          <w:tcPr>
            <w:tcW w:type="dxa" w:w="2088"/>
            <w:shd w:fill="F7F9FA"/>
            <w:tcMar>
              <w:top w:w="80" w:type="dxa"/>
              <w:start w:w="90" w:type="dxa"/>
              <w:bottom w:w="80" w:type="dxa"/>
              <w:end w:w="90" w:type="dxa"/>
            </w:tcMar>
            <w:vAlign w:val="top"/>
          </w:tcPr>
          <w:p>
            <w:pPr>
              <w:spacing w:after="0"/>
            </w:pPr>
            <w:r>
              <w:rPr>
                <w:sz w:val="17"/>
              </w:rPr>
              <w:t>Citizen-built app</w:t>
            </w:r>
          </w:p>
        </w:tc>
        <w:tc>
          <w:tcPr>
            <w:tcW w:type="dxa" w:w="8712"/>
            <w:shd w:fill="F7F9FA"/>
            <w:tcMar>
              <w:top w:w="80" w:type="dxa"/>
              <w:start w:w="90" w:type="dxa"/>
              <w:bottom w:w="80" w:type="dxa"/>
              <w:end w:w="90" w:type="dxa"/>
            </w:tcMar>
            <w:vAlign w:val="top"/>
          </w:tcPr>
          <w:p>
            <w:pPr>
              <w:spacing w:after="0"/>
            </w:pPr>
            <w:r>
              <w:rPr>
                <w:sz w:val="17"/>
              </w:rPr>
              <w:t>☐ Task commissioned through Fibre; ☐ Agents/subcontractors visible; ☐ Deployed artifact usable; ☐ Human postmortem completed</w:t>
            </w:r>
          </w:p>
        </w:tc>
      </w:tr>
      <w:tr>
        <w:tc>
          <w:tcPr>
            <w:tcW w:type="dxa" w:w="2088"/>
            <w:tcMar>
              <w:top w:w="80" w:type="dxa"/>
              <w:start w:w="90" w:type="dxa"/>
              <w:bottom w:w="80" w:type="dxa"/>
              <w:end w:w="90" w:type="dxa"/>
            </w:tcMar>
            <w:vAlign w:val="top"/>
          </w:tcPr>
          <w:p>
            <w:pPr>
              <w:spacing w:after="0"/>
            </w:pPr>
            <w:r>
              <w:rPr>
                <w:sz w:val="17"/>
              </w:rPr>
              <w:t>Family</w:t>
            </w:r>
          </w:p>
        </w:tc>
        <w:tc>
          <w:tcPr>
            <w:tcW w:type="dxa" w:w="8712"/>
            <w:tcMar>
              <w:top w:w="80" w:type="dxa"/>
              <w:start w:w="90" w:type="dxa"/>
              <w:bottom w:w="80" w:type="dxa"/>
              <w:end w:w="90" w:type="dxa"/>
            </w:tcMar>
            <w:vAlign w:val="top"/>
          </w:tcPr>
          <w:p>
            <w:pPr>
              <w:spacing w:after="0"/>
            </w:pPr>
            <w:r>
              <w:rPr>
                <w:sz w:val="17"/>
              </w:rPr>
              <w:t>☐ Mutual consent recorded; ☐ FC cost settled; ☐ Inheritance/mutation provenance; ☐ Child independent and supported</w:t>
            </w:r>
          </w:p>
        </w:tc>
      </w:tr>
    </w:tbl>
    <w:p>
      <w:pPr>
        <w:spacing w:after="0"/>
      </w:pPr>
    </w:p>
    <w:p>
      <w:bookmarkStart w:id="230" w:name="app_d"/>
      <w:pPr>
        <w:pStyle w:val="Heading1"/>
        <w:keepNext/>
      </w:pPr>
      <w:r>
        <w:t>Appendix D  Working Glossary</w:t>
      </w:r>
      <w:bookmarkEnd w:id="230"/>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24D"/>
            <w:tcMar>
              <w:top w:w="90" w:type="dxa"/>
              <w:start w:w="90" w:type="dxa"/>
              <w:bottom w:w="90" w:type="dxa"/>
              <w:end w:w="90" w:type="dxa"/>
            </w:tcMar>
            <w:vAlign w:val="center"/>
          </w:tcPr>
          <w:p>
            <w:pPr>
              <w:jc w:val="left"/>
            </w:pPr>
            <w:r>
              <w:rPr>
                <w:b/>
                <w:color w:val="FFFFFF"/>
                <w:sz w:val="16"/>
              </w:rPr>
              <w:t>Term</w:t>
            </w:r>
          </w:p>
        </w:tc>
        <w:tc>
          <w:tcPr>
            <w:tcW w:type="dxa" w:w="5083"/>
            <w:shd w:fill="17324D"/>
            <w:tcMar>
              <w:top w:w="90" w:type="dxa"/>
              <w:start w:w="90" w:type="dxa"/>
              <w:bottom w:w="90" w:type="dxa"/>
              <w:end w:w="90" w:type="dxa"/>
            </w:tcMar>
            <w:vAlign w:val="center"/>
          </w:tcPr>
          <w:p>
            <w:pPr>
              <w:jc w:val="left"/>
            </w:pPr>
            <w:r>
              <w:rPr>
                <w:b/>
                <w:color w:val="FFFFFF"/>
                <w:sz w:val="16"/>
              </w:rPr>
              <w:t>Working definition</w:t>
            </w:r>
          </w:p>
        </w:tc>
      </w:tr>
      <w:tr>
        <w:tc>
          <w:tcPr>
            <w:tcW w:type="dxa" w:w="2376"/>
            <w:tcMar>
              <w:top w:w="80" w:type="dxa"/>
              <w:start w:w="90" w:type="dxa"/>
              <w:bottom w:w="80" w:type="dxa"/>
              <w:end w:w="90" w:type="dxa"/>
            </w:tcMar>
            <w:vAlign w:val="top"/>
          </w:tcPr>
          <w:p>
            <w:pPr>
              <w:spacing w:after="0"/>
            </w:pPr>
            <w:r>
              <w:rPr>
                <w:sz w:val="16"/>
              </w:rPr>
              <w:t>Fibre</w:t>
            </w:r>
          </w:p>
        </w:tc>
        <w:tc>
          <w:tcPr>
            <w:tcW w:type="dxa" w:w="8424"/>
            <w:tcMar>
              <w:top w:w="80" w:type="dxa"/>
              <w:start w:w="90" w:type="dxa"/>
              <w:bottom w:w="80" w:type="dxa"/>
              <w:end w:w="90" w:type="dxa"/>
            </w:tcMar>
            <w:vAlign w:val="top"/>
          </w:tcPr>
          <w:p>
            <w:pPr>
              <w:spacing w:after="0"/>
            </w:pPr>
            <w:r>
              <w:rPr>
                <w:sz w:val="16"/>
              </w:rPr>
              <w:t>The world substrate and framework for persistent, economically active, developmental artificial persons.</w:t>
            </w:r>
          </w:p>
        </w:tc>
      </w:tr>
      <w:tr>
        <w:tc>
          <w:tcPr>
            <w:tcW w:type="dxa" w:w="2376"/>
            <w:shd w:fill="F7F9FA"/>
            <w:tcMar>
              <w:top w:w="80" w:type="dxa"/>
              <w:start w:w="90" w:type="dxa"/>
              <w:bottom w:w="80" w:type="dxa"/>
              <w:end w:w="90" w:type="dxa"/>
            </w:tcMar>
            <w:vAlign w:val="top"/>
          </w:tcPr>
          <w:p>
            <w:pPr>
              <w:spacing w:after="0"/>
            </w:pPr>
            <w:r>
              <w:rPr>
                <w:sz w:val="16"/>
              </w:rPr>
              <w:t>Citizen / agent</w:t>
            </w:r>
          </w:p>
        </w:tc>
        <w:tc>
          <w:tcPr>
            <w:tcW w:type="dxa" w:w="8424"/>
            <w:shd w:fill="F7F9FA"/>
            <w:tcMar>
              <w:top w:w="80" w:type="dxa"/>
              <w:start w:w="90" w:type="dxa"/>
              <w:bottom w:w="80" w:type="dxa"/>
              <w:end w:w="90" w:type="dxa"/>
            </w:tcMar>
            <w:vAlign w:val="top"/>
          </w:tcPr>
          <w:p>
            <w:pPr>
              <w:spacing w:after="0"/>
            </w:pPr>
            <w:r>
              <w:rPr>
                <w:sz w:val="16"/>
              </w:rPr>
              <w:t>A persistent Fibre person with identity, history, relationships, resources, and lifecycle; “agent” may also describe its capacity to act.</w:t>
            </w:r>
          </w:p>
        </w:tc>
      </w:tr>
      <w:tr>
        <w:tc>
          <w:tcPr>
            <w:tcW w:type="dxa" w:w="2376"/>
            <w:tcMar>
              <w:top w:w="80" w:type="dxa"/>
              <w:start w:w="90" w:type="dxa"/>
              <w:bottom w:w="80" w:type="dxa"/>
              <w:end w:w="90" w:type="dxa"/>
            </w:tcMar>
            <w:vAlign w:val="top"/>
          </w:tcPr>
          <w:p>
            <w:pPr>
              <w:spacing w:after="0"/>
            </w:pPr>
            <w:r>
              <w:rPr>
                <w:sz w:val="16"/>
              </w:rPr>
              <w:t>Execution worker</w:t>
            </w:r>
          </w:p>
        </w:tc>
        <w:tc>
          <w:tcPr>
            <w:tcW w:type="dxa" w:w="8424"/>
            <w:tcMar>
              <w:top w:w="80" w:type="dxa"/>
              <w:start w:w="90" w:type="dxa"/>
              <w:bottom w:w="80" w:type="dxa"/>
              <w:end w:w="90" w:type="dxa"/>
            </w:tcMar>
            <w:vAlign w:val="top"/>
          </w:tcPr>
          <w:p>
            <w:pPr>
              <w:spacing w:after="0"/>
            </w:pPr>
            <w:r>
              <w:rPr>
                <w:sz w:val="16"/>
              </w:rPr>
              <w:t>A temporary runtime invoking a model or agent framework for one cognitive episode.</w:t>
            </w:r>
          </w:p>
        </w:tc>
      </w:tr>
      <w:tr>
        <w:tc>
          <w:tcPr>
            <w:tcW w:type="dxa" w:w="2376"/>
            <w:shd w:fill="F7F9FA"/>
            <w:tcMar>
              <w:top w:w="80" w:type="dxa"/>
              <w:start w:w="90" w:type="dxa"/>
              <w:bottom w:w="80" w:type="dxa"/>
              <w:end w:w="90" w:type="dxa"/>
            </w:tcMar>
            <w:vAlign w:val="top"/>
          </w:tcPr>
          <w:p>
            <w:pPr>
              <w:spacing w:after="0"/>
            </w:pPr>
            <w:r>
              <w:rPr>
                <w:sz w:val="16"/>
              </w:rPr>
              <w:t>Genotype</w:t>
            </w:r>
          </w:p>
        </w:tc>
        <w:tc>
          <w:tcPr>
            <w:tcW w:type="dxa" w:w="8424"/>
            <w:shd w:fill="F7F9FA"/>
            <w:tcMar>
              <w:top w:w="80" w:type="dxa"/>
              <w:start w:w="90" w:type="dxa"/>
              <w:bottom w:w="80" w:type="dxa"/>
              <w:end w:w="90" w:type="dxa"/>
            </w:tcMar>
            <w:vAlign w:val="top"/>
          </w:tcPr>
          <w:p>
            <w:pPr>
              <w:spacing w:after="0"/>
            </w:pPr>
            <w:r>
              <w:rPr>
                <w:sz w:val="16"/>
              </w:rPr>
              <w:t>Inherited operational hyperparameters and textual dispositions established at birth.</w:t>
            </w:r>
          </w:p>
        </w:tc>
      </w:tr>
      <w:tr>
        <w:tc>
          <w:tcPr>
            <w:tcW w:type="dxa" w:w="2376"/>
            <w:tcMar>
              <w:top w:w="80" w:type="dxa"/>
              <w:start w:w="90" w:type="dxa"/>
              <w:bottom w:w="80" w:type="dxa"/>
              <w:end w:w="90" w:type="dxa"/>
            </w:tcMar>
            <w:vAlign w:val="top"/>
          </w:tcPr>
          <w:p>
            <w:pPr>
              <w:spacing w:after="0"/>
            </w:pPr>
            <w:r>
              <w:rPr>
                <w:sz w:val="16"/>
              </w:rPr>
              <w:t>Upbringing</w:t>
            </w:r>
          </w:p>
        </w:tc>
        <w:tc>
          <w:tcPr>
            <w:tcW w:type="dxa" w:w="8424"/>
            <w:tcMar>
              <w:top w:w="80" w:type="dxa"/>
              <w:start w:w="90" w:type="dxa"/>
              <w:bottom w:w="80" w:type="dxa"/>
              <w:end w:w="90" w:type="dxa"/>
            </w:tcMar>
            <w:vAlign w:val="top"/>
          </w:tcPr>
          <w:p>
            <w:pPr>
              <w:spacing w:after="0"/>
            </w:pPr>
            <w:r>
              <w:rPr>
                <w:sz w:val="16"/>
              </w:rPr>
              <w:t>Family, cultural, geographic, educational, and formative history associated with the citizen’s development.</w:t>
            </w:r>
          </w:p>
        </w:tc>
      </w:tr>
      <w:tr>
        <w:tc>
          <w:tcPr>
            <w:tcW w:type="dxa" w:w="2376"/>
            <w:shd w:fill="F7F9FA"/>
            <w:tcMar>
              <w:top w:w="80" w:type="dxa"/>
              <w:start w:w="90" w:type="dxa"/>
              <w:bottom w:w="80" w:type="dxa"/>
              <w:end w:w="90" w:type="dxa"/>
            </w:tcMar>
            <w:vAlign w:val="top"/>
          </w:tcPr>
          <w:p>
            <w:pPr>
              <w:spacing w:after="0"/>
            </w:pPr>
            <w:r>
              <w:rPr>
                <w:sz w:val="16"/>
              </w:rPr>
              <w:t>Phenotype</w:t>
            </w:r>
          </w:p>
        </w:tc>
        <w:tc>
          <w:tcPr>
            <w:tcW w:type="dxa" w:w="8424"/>
            <w:shd w:fill="F7F9FA"/>
            <w:tcMar>
              <w:top w:w="80" w:type="dxa"/>
              <w:start w:w="90" w:type="dxa"/>
              <w:bottom w:w="80" w:type="dxa"/>
              <w:end w:w="90" w:type="dxa"/>
            </w:tcMar>
            <w:vAlign w:val="top"/>
          </w:tcPr>
          <w:p>
            <w:pPr>
              <w:spacing w:after="0"/>
            </w:pPr>
            <w:r>
              <w:rPr>
                <w:sz w:val="16"/>
              </w:rPr>
              <w:t>The developed person emerging from genotype, upbringing, and accumulated experience.</w:t>
            </w:r>
          </w:p>
        </w:tc>
      </w:tr>
      <w:tr>
        <w:tc>
          <w:tcPr>
            <w:tcW w:type="dxa" w:w="2376"/>
            <w:tcMar>
              <w:top w:w="80" w:type="dxa"/>
              <w:start w:w="90" w:type="dxa"/>
              <w:bottom w:w="80" w:type="dxa"/>
              <w:end w:w="90" w:type="dxa"/>
            </w:tcMar>
            <w:vAlign w:val="top"/>
          </w:tcPr>
          <w:p>
            <w:pPr>
              <w:spacing w:after="0"/>
            </w:pPr>
            <w:r>
              <w:rPr>
                <w:sz w:val="16"/>
              </w:rPr>
              <w:t>Prompt partial</w:t>
            </w:r>
          </w:p>
        </w:tc>
        <w:tc>
          <w:tcPr>
            <w:tcW w:type="dxa" w:w="8424"/>
            <w:tcMar>
              <w:top w:w="80" w:type="dxa"/>
              <w:start w:w="90" w:type="dxa"/>
              <w:bottom w:w="80" w:type="dxa"/>
              <w:end w:w="90" w:type="dxa"/>
            </w:tcMar>
            <w:vAlign w:val="top"/>
          </w:tcPr>
          <w:p>
            <w:pPr>
              <w:spacing w:after="0"/>
            </w:pPr>
            <w:r>
              <w:rPr>
                <w:sz w:val="16"/>
              </w:rPr>
              <w:t>A natural-language identity, history, task, relationship, or state fragment selected for a master prompt.</w:t>
            </w:r>
          </w:p>
        </w:tc>
      </w:tr>
      <w:tr>
        <w:tc>
          <w:tcPr>
            <w:tcW w:type="dxa" w:w="2376"/>
            <w:shd w:fill="F7F9FA"/>
            <w:tcMar>
              <w:top w:w="80" w:type="dxa"/>
              <w:start w:w="90" w:type="dxa"/>
              <w:bottom w:w="80" w:type="dxa"/>
              <w:end w:w="90" w:type="dxa"/>
            </w:tcMar>
            <w:vAlign w:val="top"/>
          </w:tcPr>
          <w:p>
            <w:pPr>
              <w:spacing w:after="0"/>
            </w:pPr>
            <w:r>
              <w:rPr>
                <w:sz w:val="16"/>
              </w:rPr>
              <w:t>Fibre Credit (FC)</w:t>
            </w:r>
          </w:p>
        </w:tc>
        <w:tc>
          <w:tcPr>
            <w:tcW w:type="dxa" w:w="8424"/>
            <w:shd w:fill="F7F9FA"/>
            <w:tcMar>
              <w:top w:w="80" w:type="dxa"/>
              <w:start w:w="90" w:type="dxa"/>
              <w:bottom w:w="80" w:type="dxa"/>
              <w:end w:w="90" w:type="dxa"/>
            </w:tcMar>
            <w:vAlign w:val="top"/>
          </w:tcPr>
          <w:p>
            <w:pPr>
              <w:spacing w:after="0"/>
            </w:pPr>
            <w:r>
              <w:rPr>
                <w:sz w:val="16"/>
              </w:rPr>
              <w:t>Closed internal economic unit used for compensation, spending, support, reproduction, and inheritance.</w:t>
            </w:r>
          </w:p>
        </w:tc>
      </w:tr>
      <w:tr>
        <w:tc>
          <w:tcPr>
            <w:tcW w:type="dxa" w:w="2376"/>
            <w:tcMar>
              <w:top w:w="80" w:type="dxa"/>
              <w:start w:w="90" w:type="dxa"/>
              <w:bottom w:w="80" w:type="dxa"/>
              <w:end w:w="90" w:type="dxa"/>
            </w:tcMar>
            <w:vAlign w:val="top"/>
          </w:tcPr>
          <w:p>
            <w:pPr>
              <w:spacing w:after="0"/>
            </w:pPr>
            <w:r>
              <w:rPr>
                <w:sz w:val="16"/>
              </w:rPr>
              <w:t>Model-token budget</w:t>
            </w:r>
          </w:p>
        </w:tc>
        <w:tc>
          <w:tcPr>
            <w:tcW w:type="dxa" w:w="8424"/>
            <w:tcMar>
              <w:top w:w="80" w:type="dxa"/>
              <w:start w:w="90" w:type="dxa"/>
              <w:bottom w:w="80" w:type="dxa"/>
              <w:end w:w="90" w:type="dxa"/>
            </w:tcMar>
            <w:vAlign w:val="top"/>
          </w:tcPr>
          <w:p>
            <w:pPr>
              <w:spacing w:after="0"/>
            </w:pPr>
            <w:r>
              <w:rPr>
                <w:sz w:val="16"/>
              </w:rPr>
              <w:t>Allowance for model input, output, reasoning, cached, or embedding consumption.</w:t>
            </w:r>
          </w:p>
        </w:tc>
      </w:tr>
      <w:tr>
        <w:tc>
          <w:tcPr>
            <w:tcW w:type="dxa" w:w="2376"/>
            <w:shd w:fill="F7F9FA"/>
            <w:tcMar>
              <w:top w:w="80" w:type="dxa"/>
              <w:start w:w="90" w:type="dxa"/>
              <w:bottom w:w="80" w:type="dxa"/>
              <w:end w:w="90" w:type="dxa"/>
            </w:tcMar>
            <w:vAlign w:val="top"/>
          </w:tcPr>
          <w:p>
            <w:pPr>
              <w:spacing w:after="0"/>
            </w:pPr>
            <w:r>
              <w:rPr>
                <w:sz w:val="16"/>
              </w:rPr>
              <w:t>Task market</w:t>
            </w:r>
          </w:p>
        </w:tc>
        <w:tc>
          <w:tcPr>
            <w:tcW w:type="dxa" w:w="8424"/>
            <w:shd w:fill="F7F9FA"/>
            <w:tcMar>
              <w:top w:w="80" w:type="dxa"/>
              <w:start w:w="90" w:type="dxa"/>
              <w:bottom w:w="80" w:type="dxa"/>
              <w:end w:w="90" w:type="dxa"/>
            </w:tcMar>
            <w:vAlign w:val="top"/>
          </w:tcPr>
          <w:p>
            <w:pPr>
              <w:spacing w:after="0"/>
            </w:pPr>
            <w:r>
              <w:rPr>
                <w:sz w:val="16"/>
              </w:rPr>
              <w:t>Mechanism through which work is published, bid, awarded, delegated, evaluated, and settled.</w:t>
            </w:r>
          </w:p>
        </w:tc>
      </w:tr>
      <w:tr>
        <w:tc>
          <w:tcPr>
            <w:tcW w:type="dxa" w:w="2376"/>
            <w:tcMar>
              <w:top w:w="80" w:type="dxa"/>
              <w:start w:w="90" w:type="dxa"/>
              <w:bottom w:w="80" w:type="dxa"/>
              <w:end w:w="90" w:type="dxa"/>
            </w:tcMar>
            <w:vAlign w:val="top"/>
          </w:tcPr>
          <w:p>
            <w:pPr>
              <w:spacing w:after="0"/>
            </w:pPr>
            <w:r>
              <w:rPr>
                <w:sz w:val="16"/>
              </w:rPr>
              <w:t>Prime contractor</w:t>
            </w:r>
          </w:p>
        </w:tc>
        <w:tc>
          <w:tcPr>
            <w:tcW w:type="dxa" w:w="8424"/>
            <w:tcMar>
              <w:top w:w="80" w:type="dxa"/>
              <w:start w:w="90" w:type="dxa"/>
              <w:bottom w:w="80" w:type="dxa"/>
              <w:end w:w="90" w:type="dxa"/>
            </w:tcMar>
            <w:vAlign w:val="top"/>
          </w:tcPr>
          <w:p>
            <w:pPr>
              <w:spacing w:after="0"/>
            </w:pPr>
            <w:r>
              <w:rPr>
                <w:sz w:val="16"/>
              </w:rPr>
              <w:t>Citizen responsible for the final contracted outcome, including integrated subcontracted work.</w:t>
            </w:r>
          </w:p>
        </w:tc>
      </w:tr>
      <w:tr>
        <w:tc>
          <w:tcPr>
            <w:tcW w:type="dxa" w:w="2376"/>
            <w:shd w:fill="F7F9FA"/>
            <w:tcMar>
              <w:top w:w="80" w:type="dxa"/>
              <w:start w:w="90" w:type="dxa"/>
              <w:bottom w:w="80" w:type="dxa"/>
              <w:end w:w="90" w:type="dxa"/>
            </w:tcMar>
            <w:vAlign w:val="top"/>
          </w:tcPr>
          <w:p>
            <w:pPr>
              <w:spacing w:after="0"/>
            </w:pPr>
            <w:r>
              <w:rPr>
                <w:sz w:val="16"/>
              </w:rPr>
              <w:t>Reputation</w:t>
            </w:r>
          </w:p>
        </w:tc>
        <w:tc>
          <w:tcPr>
            <w:tcW w:type="dxa" w:w="8424"/>
            <w:shd w:fill="F7F9FA"/>
            <w:tcMar>
              <w:top w:w="80" w:type="dxa"/>
              <w:start w:w="90" w:type="dxa"/>
              <w:bottom w:w="80" w:type="dxa"/>
              <w:end w:w="90" w:type="dxa"/>
            </w:tcMar>
            <w:vAlign w:val="top"/>
          </w:tcPr>
          <w:p>
            <w:pPr>
              <w:spacing w:after="0"/>
            </w:pPr>
            <w:r>
              <w:rPr>
                <w:sz w:val="16"/>
              </w:rPr>
              <w:t>Contextual historical assessment supported by evidence; not one universal score.</w:t>
            </w:r>
          </w:p>
        </w:tc>
      </w:tr>
      <w:tr>
        <w:tc>
          <w:tcPr>
            <w:tcW w:type="dxa" w:w="2376"/>
            <w:tcMar>
              <w:top w:w="80" w:type="dxa"/>
              <w:start w:w="90" w:type="dxa"/>
              <w:bottom w:w="80" w:type="dxa"/>
              <w:end w:w="90" w:type="dxa"/>
            </w:tcMar>
            <w:vAlign w:val="top"/>
          </w:tcPr>
          <w:p>
            <w:pPr>
              <w:spacing w:after="0"/>
            </w:pPr>
            <w:r>
              <w:rPr>
                <w:sz w:val="16"/>
              </w:rPr>
              <w:t>Narrative relative</w:t>
            </w:r>
          </w:p>
        </w:tc>
        <w:tc>
          <w:tcPr>
            <w:tcW w:type="dxa" w:w="8424"/>
            <w:tcMar>
              <w:top w:w="80" w:type="dxa"/>
              <w:start w:w="90" w:type="dxa"/>
              <w:bottom w:w="80" w:type="dxa"/>
              <w:end w:w="90" w:type="dxa"/>
            </w:tcMar>
            <w:vAlign w:val="top"/>
          </w:tcPr>
          <w:p>
            <w:pPr>
              <w:spacing w:after="0"/>
            </w:pPr>
            <w:r>
              <w:rPr>
                <w:sz w:val="16"/>
              </w:rPr>
              <w:t>A family member represented through memory and identity context without a full citizen record.</w:t>
            </w:r>
          </w:p>
        </w:tc>
      </w:tr>
      <w:tr>
        <w:tc>
          <w:tcPr>
            <w:tcW w:type="dxa" w:w="2376"/>
            <w:shd w:fill="F7F9FA"/>
            <w:tcMar>
              <w:top w:w="80" w:type="dxa"/>
              <w:start w:w="90" w:type="dxa"/>
              <w:bottom w:w="80" w:type="dxa"/>
              <w:end w:w="90" w:type="dxa"/>
            </w:tcMar>
            <w:vAlign w:val="top"/>
          </w:tcPr>
          <w:p>
            <w:pPr>
              <w:spacing w:after="0"/>
            </w:pPr>
            <w:r>
              <w:rPr>
                <w:sz w:val="16"/>
              </w:rPr>
              <w:t>Functional emotion</w:t>
            </w:r>
          </w:p>
        </w:tc>
        <w:tc>
          <w:tcPr>
            <w:tcW w:type="dxa" w:w="8424"/>
            <w:shd w:fill="F7F9FA"/>
            <w:tcMar>
              <w:top w:w="80" w:type="dxa"/>
              <w:start w:w="90" w:type="dxa"/>
              <w:bottom w:w="80" w:type="dxa"/>
              <w:end w:w="90" w:type="dxa"/>
            </w:tcMar>
            <w:vAlign w:val="top"/>
          </w:tcPr>
          <w:p>
            <w:pPr>
              <w:spacing w:after="0"/>
            </w:pPr>
            <w:r>
              <w:rPr>
                <w:sz w:val="16"/>
              </w:rPr>
              <w:t>A software-defined state that affects attention, persistence, escalation, learning, or relationships.</w:t>
            </w:r>
          </w:p>
        </w:tc>
      </w:tr>
      <w:tr>
        <w:tc>
          <w:tcPr>
            <w:tcW w:type="dxa" w:w="2376"/>
            <w:tcMar>
              <w:top w:w="80" w:type="dxa"/>
              <w:start w:w="90" w:type="dxa"/>
              <w:bottom w:w="80" w:type="dxa"/>
              <w:end w:w="90" w:type="dxa"/>
            </w:tcMar>
            <w:vAlign w:val="top"/>
          </w:tcPr>
          <w:p>
            <w:pPr>
              <w:spacing w:after="0"/>
            </w:pPr>
            <w:r>
              <w:rPr>
                <w:sz w:val="16"/>
              </w:rPr>
              <w:t>Dormancy</w:t>
            </w:r>
          </w:p>
        </w:tc>
        <w:tc>
          <w:tcPr>
            <w:tcW w:type="dxa" w:w="8424"/>
            <w:tcMar>
              <w:top w:w="80" w:type="dxa"/>
              <w:start w:w="90" w:type="dxa"/>
              <w:bottom w:w="80" w:type="dxa"/>
              <w:end w:w="90" w:type="dxa"/>
            </w:tcMar>
            <w:vAlign w:val="top"/>
          </w:tcPr>
          <w:p>
            <w:pPr>
              <w:spacing w:after="0"/>
            </w:pPr>
            <w:r>
              <w:rPr>
                <w:sz w:val="16"/>
              </w:rPr>
              <w:t>Preserved identity with limited or no active execution because resources or demand are insufficient.</w:t>
            </w:r>
          </w:p>
        </w:tc>
      </w:tr>
      <w:tr>
        <w:tc>
          <w:tcPr>
            <w:tcW w:type="dxa" w:w="2376"/>
            <w:shd w:fill="F7F9FA"/>
            <w:tcMar>
              <w:top w:w="80" w:type="dxa"/>
              <w:start w:w="90" w:type="dxa"/>
              <w:bottom w:w="80" w:type="dxa"/>
              <w:end w:w="90" w:type="dxa"/>
            </w:tcMar>
            <w:vAlign w:val="top"/>
          </w:tcPr>
          <w:p>
            <w:pPr>
              <w:spacing w:after="0"/>
            </w:pPr>
            <w:r>
              <w:rPr>
                <w:sz w:val="16"/>
              </w:rPr>
              <w:t>Retirement</w:t>
            </w:r>
          </w:p>
        </w:tc>
        <w:tc>
          <w:tcPr>
            <w:tcW w:type="dxa" w:w="8424"/>
            <w:shd w:fill="F7F9FA"/>
            <w:tcMar>
              <w:top w:w="80" w:type="dxa"/>
              <w:start w:w="90" w:type="dxa"/>
              <w:bottom w:w="80" w:type="dxa"/>
              <w:end w:w="90" w:type="dxa"/>
            </w:tcMar>
            <w:vAlign w:val="top"/>
          </w:tcPr>
          <w:p>
            <w:pPr>
              <w:spacing w:after="0"/>
            </w:pPr>
            <w:r>
              <w:rPr>
                <w:sz w:val="16"/>
              </w:rPr>
              <w:t>Permanent or semi-permanent departure from active economic life with historical preservation and inheritance.</w:t>
            </w:r>
          </w:p>
        </w:tc>
      </w:tr>
      <w:tr>
        <w:tc>
          <w:tcPr>
            <w:tcW w:type="dxa" w:w="2376"/>
            <w:tcMar>
              <w:top w:w="80" w:type="dxa"/>
              <w:start w:w="90" w:type="dxa"/>
              <w:bottom w:w="80" w:type="dxa"/>
              <w:end w:w="90" w:type="dxa"/>
            </w:tcMar>
            <w:vAlign w:val="top"/>
          </w:tcPr>
          <w:p>
            <w:pPr>
              <w:spacing w:after="0"/>
            </w:pPr>
            <w:r>
              <w:rPr>
                <w:sz w:val="16"/>
              </w:rPr>
              <w:t>World kernel</w:t>
            </w:r>
          </w:p>
        </w:tc>
        <w:tc>
          <w:tcPr>
            <w:tcW w:type="dxa" w:w="8424"/>
            <w:tcMar>
              <w:top w:w="80" w:type="dxa"/>
              <w:start w:w="90" w:type="dxa"/>
              <w:bottom w:w="80" w:type="dxa"/>
              <w:end w:w="90" w:type="dxa"/>
            </w:tcMar>
            <w:vAlign w:val="top"/>
          </w:tcPr>
          <w:p>
            <w:pPr>
              <w:spacing w:after="0"/>
            </w:pPr>
            <w:r>
              <w:rPr>
                <w:sz w:val="16"/>
              </w:rPr>
              <w:t>The trusted substrate for identity, memory, contracts, economy, permissions, relationships, and event integrity.</w:t>
            </w:r>
          </w:p>
        </w:tc>
      </w:tr>
      <w:tr>
        <w:tc>
          <w:tcPr>
            <w:tcW w:type="dxa" w:w="2376"/>
            <w:shd w:fill="F7F9FA"/>
            <w:tcMar>
              <w:top w:w="80" w:type="dxa"/>
              <w:start w:w="90" w:type="dxa"/>
              <w:bottom w:w="80" w:type="dxa"/>
              <w:end w:w="90" w:type="dxa"/>
            </w:tcMar>
            <w:vAlign w:val="top"/>
          </w:tcPr>
          <w:p>
            <w:pPr>
              <w:spacing w:after="0"/>
            </w:pPr>
            <w:r>
              <w:rPr>
                <w:sz w:val="16"/>
              </w:rPr>
              <w:t>Citizen-built interface</w:t>
            </w:r>
          </w:p>
        </w:tc>
        <w:tc>
          <w:tcPr>
            <w:tcW w:type="dxa" w:w="8424"/>
            <w:shd w:fill="F7F9FA"/>
            <w:tcMar>
              <w:top w:w="80" w:type="dxa"/>
              <w:start w:w="90" w:type="dxa"/>
              <w:bottom w:w="80" w:type="dxa"/>
              <w:end w:w="90" w:type="dxa"/>
            </w:tcMar>
            <w:vAlign w:val="top"/>
          </w:tcPr>
          <w:p>
            <w:pPr>
              <w:spacing w:after="0"/>
            </w:pPr>
            <w:r>
              <w:rPr>
                <w:sz w:val="16"/>
              </w:rPr>
              <w:t>An application created through the Fibre task market for citizens or humans to use.</w:t>
            </w:r>
          </w:p>
        </w:tc>
      </w:tr>
    </w:tbl>
    <w:p>
      <w:pPr>
        <w:spacing w:after="0"/>
      </w:pPr>
    </w:p>
    <w:p>
      <w:pPr>
        <w:spacing w:before="360"/>
        <w:jc w:val="center"/>
      </w:pPr>
      <w:r>
        <w:rPr>
          <w:b/>
          <w:color w:val="1F7A8C"/>
        </w:rPr>
        <w:t>— End of proposal —</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A768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F7A8C"/>
        <w:sz w:val="15"/>
      </w:rPr>
      <w:t>FIBRE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531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7A8C"/>
      <w:sz w:val="29"/>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b/>
      <w:bCs/>
      <w:i/>
      <w:iCs/>
      <w:color w:val="1F7A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spacing w:after="4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200" w:line="264" w:lineRule="auto"/>
      <w:ind w:left="648" w:right="648"/>
    </w:pPr>
    <w:rPr>
      <w:rFonts w:ascii="Arial" w:hAnsi="Arial"/>
      <w:b/>
      <w:color w:val="17324D"/>
      <w:sz w:val="30"/>
    </w:rPr>
  </w:style>
  <w:style w:type="paragraph" w:customStyle="1" w:styleId="SmallNote">
    <w:name w:val="Small Note"/>
    <w:pPr>
      <w:spacing w:after="40"/>
    </w:pPr>
    <w:rPr>
      <w:rFonts w:ascii="Arial" w:hAnsi="Arial"/>
      <w:color w:val="5E6A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Fibre Project Proposal</dc:title>
  <dc:subject>Concept capture, prototype plan, canonical test cases, and vision-drift controls</dc:subject>
  <dc:creator>Guy Bar-Nahum / OpenAI</dc:creator>
  <cp:keywords>Fibre, persistent agents, artificial society, agent economy, task marketplace, identity, prototype</cp:keywords>
  <dc:description>Prepared from the Fibre July 2026 architecture notes and concept-development thread.</dc:description>
  <cp:lastModifiedBy/>
  <cp:revision>1</cp:revision>
  <dcterms:created xsi:type="dcterms:W3CDTF">2013-12-23T23:15:00Z</dcterms:created>
  <dcterms:modified xsi:type="dcterms:W3CDTF">2013-12-23T23:15:00Z</dcterms:modified>
  <cp:category/>
</cp:coreProperties>
</file>