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="276" w:lineRule="auto"/>
        <w:rPr/>
      </w:pPr>
      <w:bookmarkStart w:colFirst="0" w:colLast="0" w:name="_l6ddngvvjnyl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SpecterX integrates with </w:t>
      </w:r>
      <w:r w:rsidDel="00000000" w:rsidR="00000000" w:rsidRPr="00000000">
        <w:rPr>
          <w:b w:val="1"/>
          <w:bCs w:val="1"/>
          <w:rtl w:val="0"/>
        </w:rPr>
        <w:t xml:space="preserve">Microsoft Purview</w:t>
      </w:r>
      <w:r w:rsidDel="00000000" w:rsidR="00000000" w:rsidRPr="00000000">
        <w:rPr>
          <w:rtl w:val="0"/>
        </w:rPr>
        <w:t xml:space="preserve"> to leverage your organization’s sensitivity labels and classification metadata for policy enforcement and secure data sharing.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integrated: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SpecterX can </w:t>
      </w:r>
      <w:r w:rsidDel="00000000" w:rsidR="00000000" w:rsidRPr="00000000">
        <w:rPr>
          <w:b w:val="1"/>
          <w:bCs w:val="1"/>
          <w:rtl w:val="0"/>
        </w:rPr>
        <w:t xml:space="preserve">import and sync sensitivity labels</w:t>
      </w:r>
      <w:r w:rsidDel="00000000" w:rsidR="00000000" w:rsidRPr="00000000">
        <w:rPr>
          <w:rtl w:val="0"/>
        </w:rPr>
        <w:t xml:space="preserve"> from Microsoft Purview.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SpecterX can </w:t>
      </w:r>
      <w:r w:rsidDel="00000000" w:rsidR="00000000" w:rsidRPr="00000000">
        <w:rPr>
          <w:b w:val="1"/>
          <w:bCs w:val="1"/>
          <w:rtl w:val="0"/>
        </w:rPr>
        <w:t xml:space="preserve">detect labels on files and in email headers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metadata can be used to </w:t>
      </w:r>
      <w:r w:rsidDel="00000000" w:rsidR="00000000" w:rsidRPr="00000000">
        <w:rPr>
          <w:b w:val="1"/>
          <w:bCs w:val="1"/>
          <w:rtl w:val="0"/>
        </w:rPr>
        <w:t xml:space="preserve">match and enforce SpecterX policies</w:t>
      </w:r>
      <w:r w:rsidDel="00000000" w:rsidR="00000000" w:rsidRPr="00000000">
        <w:rPr>
          <w:rtl w:val="0"/>
        </w:rPr>
        <w:t xml:space="preserve"> (for example: applying IRM, restricting actions, or enforcing step-up authentication).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that </w:t>
      </w:r>
      <w:r w:rsidDel="00000000" w:rsidR="00000000" w:rsidRPr="00000000">
        <w:rPr>
          <w:b w:val="1"/>
          <w:bCs w:val="1"/>
          <w:rtl w:val="0"/>
        </w:rPr>
        <w:t xml:space="preserve">data protection follows the data</w:t>
      </w:r>
      <w:r w:rsidDel="00000000" w:rsidR="00000000" w:rsidRPr="00000000">
        <w:rPr>
          <w:rtl w:val="0"/>
        </w:rPr>
        <w:t xml:space="preserve">, based on your existing Microsoft Purview classification.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ways to configure the integration: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 (Recommended):</w:t>
      </w:r>
      <w:r w:rsidDel="00000000" w:rsidR="00000000" w:rsidRPr="00000000">
        <w:rPr>
          <w:rtl w:val="0"/>
        </w:rPr>
        <w:t xml:space="preserve"> Run the SpecterX Purview Configuration Tool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</w:t>
      </w:r>
      <w:r w:rsidDel="00000000" w:rsidR="00000000" w:rsidRPr="00000000">
        <w:rPr>
          <w:rtl w:val="0"/>
        </w:rPr>
        <w:t xml:space="preserve"> Manual configuration in Microsoft Azure / Purview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ojvi3qgw2wl" w:id="1"/>
      <w:bookmarkEnd w:id="1"/>
      <w:r w:rsidDel="00000000" w:rsidR="00000000" w:rsidRPr="00000000">
        <w:rPr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Run the SpecterX Purview Configuration Tool (Recommended)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SpecterX Purview Setup tool performs the full configuration for you in a guided, step-by-step process.</w:t>
        <w:br w:type="textWrapping"/>
        <w:t xml:space="preserve"> Nothing runs until you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on each step. If a pre-check fails, the tool prints a clear message instead of executing.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n7c9q7qw3ace" w:id="2"/>
      <w:bookmarkEnd w:id="2"/>
      <w:r w:rsidDel="00000000" w:rsidR="00000000" w:rsidRPr="00000000">
        <w:rPr>
          <w:rtl w:val="0"/>
        </w:rPr>
        <w:t xml:space="preserve">What you’ll need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Microsoft 365 / Entra ID </w:t>
      </w:r>
      <w:r w:rsidDel="00000000" w:rsidR="00000000" w:rsidRPr="00000000">
        <w:rPr>
          <w:b w:val="1"/>
          <w:bCs w:val="1"/>
          <w:rtl w:val="0"/>
        </w:rPr>
        <w:t xml:space="preserve">Global Administrator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Purview Administrator</w:t>
      </w:r>
      <w:r w:rsidDel="00000000" w:rsidR="00000000" w:rsidRPr="00000000">
        <w:rPr>
          <w:rtl w:val="0"/>
        </w:rPr>
        <w:t xml:space="preserve"> credentials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Windows 10+ with PowerShell 7 installed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SpecterX Purview Setup</w:t>
      </w:r>
      <w:r w:rsidDel="00000000" w:rsidR="00000000" w:rsidRPr="00000000">
        <w:rPr>
          <w:rtl w:val="0"/>
        </w:rPr>
        <w:t xml:space="preserve"> PowerShell script (provided by SpecterX)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rPr/>
      </w:pPr>
      <w:bookmarkStart w:colFirst="0" w:colLast="0" w:name="_ohe1lh5jw4y6" w:id="3"/>
      <w:bookmarkEnd w:id="3"/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prerequisites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validate: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Network connectivity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Required endpoints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Required PowerShell modules and permissions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to Microsoft 365 / Entra ID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, then sign in with your administrator account.</w:t>
        <w:br w:type="textWrapping"/>
        <w:t xml:space="preserve"> The tool establishes an authenticated session to perform the remaining steps.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or configure App Registration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Create (or reuse) an app registration for SpecterX Purview integration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Capture the </w:t>
      </w: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Tenant ID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API permissions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assign the required permissions, such as: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Microsoft Graph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Microsoft Information Protection / Purview APIs</w:t>
        <w:br w:type="textWrapping"/>
        <w:t xml:space="preserve"> The tool will also request </w:t>
      </w:r>
      <w:r w:rsidDel="00000000" w:rsidR="00000000" w:rsidRPr="00000000">
        <w:rPr>
          <w:b w:val="1"/>
          <w:bCs w:val="1"/>
          <w:rtl w:val="0"/>
        </w:rPr>
        <w:t xml:space="preserve">Admin Consent</w:t>
      </w:r>
      <w:r w:rsidDel="00000000" w:rsidR="00000000" w:rsidRPr="00000000">
        <w:rPr>
          <w:rtl w:val="0"/>
        </w:rPr>
        <w:t xml:space="preserve"> for these permissions.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access to sensitivity labels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Enable access to label taxonomy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Enable reading of label metadata from files and email headers (if applicable)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application secret (or certificate)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Create a new client secret (for example: “SpecterX Purview Integration”, 24-month expiry)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Display the secret value (shown once) and capture it for handoff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configuration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Test authentication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Test access to Purview labels and metadata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Confirm required permissions are working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handoff JSON / summary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generate a local handoff file that includes everything SpecterX needs: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Tenant ID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Application (Client) ID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Configured permissions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Client secret (or certificate reference)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Relevant endpoints and scopes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4"/>
        </w:numPr>
        <w:spacing w:after="80" w:before="280" w:line="276" w:lineRule="auto"/>
        <w:ind w:left="720" w:hanging="360"/>
        <w:rPr>
          <w:rFonts w:ascii="Roboto" w:cs="Roboto" w:eastAsia="Roboto" w:hAnsi="Roboto"/>
          <w:color w:val="2d2d2d"/>
          <w:sz w:val="22"/>
          <w:szCs w:val="22"/>
          <w:u w:val="none"/>
        </w:rPr>
      </w:pPr>
      <w:bookmarkStart w:colFirst="0" w:colLast="0" w:name="_l31w1gipol3c" w:id="4"/>
      <w:bookmarkEnd w:id="4"/>
      <w:r w:rsidDel="00000000" w:rsidR="00000000" w:rsidRPr="00000000">
        <w:rPr>
          <w:rFonts w:ascii="Roboto" w:cs="Roboto" w:eastAsia="Roboto" w:hAnsi="Roboto"/>
          <w:color w:val="2d2d2d"/>
          <w:sz w:val="22"/>
          <w:szCs w:val="22"/>
          <w:rtl w:val="0"/>
        </w:rPr>
        <w:t xml:space="preserve">Final Step: Apply Configuration in 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8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After the tool completes successfully and displays the required values (Tenant ID, Client ID, Secret, etc.):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="276" w:lineRule="auto"/>
        <w:ind w:left="144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tl w:val="0"/>
        </w:rPr>
        <w:t xml:space="preserve">SpecterX Core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Navigate to:</w:t>
        <w:br w:type="textWrapping"/>
        <w:t xml:space="preserve"> Settings → Classification &amp; Governance → Microsoft Purview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Copy the values from the tool output into the corresponding fields.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Click Save and wait for the validation to complete.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awgpvw406g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7qvssgk92ybu" w:id="6"/>
      <w:bookmarkEnd w:id="6"/>
      <w:r w:rsidDel="00000000" w:rsidR="00000000" w:rsidRPr="00000000">
        <w:rPr>
          <w:rtl w:val="0"/>
        </w:rPr>
        <w:t xml:space="preserve">Option 2: Manual Configuration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dpq1grt4ylyr" w:id="7"/>
      <w:bookmarkEnd w:id="7"/>
      <w:r w:rsidDel="00000000" w:rsidR="00000000" w:rsidRPr="00000000">
        <w:rPr>
          <w:rtl w:val="0"/>
        </w:rPr>
        <w:t xml:space="preserve">Step 1: Create App Registration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Azure Portal: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https://portal.azure.com/#home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Microsoft Entra ID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New registration</w:t>
      </w:r>
      <w:r w:rsidDel="00000000" w:rsidR="00000000" w:rsidRPr="00000000">
        <w:rPr>
          <w:rtl w:val="0"/>
        </w:rPr>
        <w:t xml:space="preserve"> and fill in: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SpecterX Purview Integration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Supported account types:</w:t>
      </w:r>
      <w:r w:rsidDel="00000000" w:rsidR="00000000" w:rsidRPr="00000000">
        <w:rPr>
          <w:rtl w:val="0"/>
        </w:rPr>
        <w:t xml:space="preserve"> Accounts in this organizational directory only (Single tenant)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Redirect URI:</w:t>
      </w:r>
      <w:r w:rsidDel="00000000" w:rsidR="00000000" w:rsidRPr="00000000">
        <w:rPr>
          <w:rtl w:val="0"/>
        </w:rPr>
        <w:t xml:space="preserve"> Leave empty (unless instructed otherwise by SpecterX)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newly created app and </w:t>
      </w:r>
      <w:r w:rsidDel="00000000" w:rsidR="00000000" w:rsidRPr="00000000">
        <w:rPr>
          <w:b w:val="1"/>
          <w:bCs w:val="1"/>
          <w:rtl w:val="0"/>
        </w:rPr>
        <w:t xml:space="preserve">copy &amp; save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(Client) ID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7j5m40xp0fa5" w:id="8"/>
      <w:bookmarkEnd w:id="8"/>
      <w:r w:rsidDel="00000000" w:rsidR="00000000" w:rsidRPr="00000000">
        <w:rPr>
          <w:rtl w:val="0"/>
        </w:rPr>
        <w:t xml:space="preserve">Step 2: Configure API Permissions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app registration, go to </w:t>
      </w:r>
      <w:r w:rsidDel="00000000" w:rsidR="00000000" w:rsidRPr="00000000">
        <w:rPr>
          <w:b w:val="1"/>
          <w:bCs w:val="1"/>
          <w:rtl w:val="0"/>
        </w:rPr>
        <w:t xml:space="preserve">API permissions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Add a permission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required permissions (as instructed by SpecterX), typically including: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Microsoft Graph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permissions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SensitivityLabels.Read.All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Microsoft Information Protection / Purview APIs</w:t>
      </w:r>
    </w:p>
    <w:p w:rsidR="00000000" w:rsidDel="00000000" w:rsidP="00000000" w:rsidRDefault="00000000" w:rsidRPr="00000000" w14:paraId="0000004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permissions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Purview.ApplicationAccess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adding all permissions, click: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Grant admin consent for &lt;Your Tenant&gt;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all permissions show </w:t>
      </w:r>
      <w:r w:rsidDel="00000000" w:rsidR="00000000" w:rsidRPr="00000000">
        <w:rPr>
          <w:b w:val="1"/>
          <w:bCs w:val="1"/>
          <w:rtl w:val="0"/>
        </w:rPr>
        <w:t xml:space="preserve">Granted</w:t>
      </w:r>
      <w:r w:rsidDel="00000000" w:rsidR="00000000" w:rsidRPr="00000000">
        <w:rPr>
          <w:rtl w:val="0"/>
        </w:rPr>
        <w:t xml:space="preserve"> status</w:t>
      </w:r>
    </w:p>
    <w:p w:rsidR="00000000" w:rsidDel="00000000" w:rsidP="00000000" w:rsidRDefault="00000000" w:rsidRPr="00000000" w14:paraId="0000004E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8doea0u7okpf" w:id="9"/>
      <w:bookmarkEnd w:id="9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Step 3: Create Client Secret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app registration, go to </w:t>
      </w:r>
      <w:r w:rsidDel="00000000" w:rsidR="00000000" w:rsidRPr="00000000">
        <w:rPr>
          <w:b w:val="1"/>
          <w:bCs w:val="1"/>
          <w:rtl w:val="0"/>
        </w:rPr>
        <w:t xml:space="preserve">Certificates &amp; secrets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Client secrets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+ New client secret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SpecterX Purview Integration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Expiration:</w:t>
      </w:r>
      <w:r w:rsidDel="00000000" w:rsidR="00000000" w:rsidRPr="00000000">
        <w:rPr>
          <w:rtl w:val="0"/>
        </w:rPr>
        <w:t xml:space="preserve"> 24 months (or according to your security policy)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the secret Value immediately</w:t>
      </w:r>
      <w:r w:rsidDel="00000000" w:rsidR="00000000" w:rsidRPr="00000000">
        <w:rPr>
          <w:rtl w:val="0"/>
        </w:rPr>
        <w:t xml:space="preserve"> and store it securely</w:t>
        <w:br w:type="textWrapping"/>
        <w:t xml:space="preserve">(You will not be able to see it again.)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i0iv5k484hg6" w:id="10"/>
      <w:bookmarkEnd w:id="10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Step 4: Verify Access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your app registration should have: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Client ID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Tenant ID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Client Secret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required API permissions with admin consent</w:t>
      </w:r>
    </w:p>
    <w:p w:rsidR="00000000" w:rsidDel="00000000" w:rsidP="00000000" w:rsidRDefault="00000000" w:rsidRPr="00000000" w14:paraId="0000005C">
      <w:pPr>
        <w:pStyle w:val="Heading3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duze21niw8rq" w:id="11"/>
      <w:bookmarkEnd w:id="11"/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0"/>
        </w:rPr>
        <w:t xml:space="preserve">Step 5: Configure SpecterX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Log in to the </w:t>
      </w:r>
      <w:r w:rsidDel="00000000" w:rsidR="00000000" w:rsidRPr="00000000">
        <w:rPr>
          <w:b w:val="1"/>
          <w:bCs w:val="1"/>
          <w:rtl w:val="0"/>
        </w:rPr>
        <w:t xml:space="preserve">SpecterX Core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Go to: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Settings → Classification &amp; Governance → Microsoft Purview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 ID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ID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Secret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status shows the integration as </w:t>
      </w:r>
      <w:r w:rsidDel="00000000" w:rsidR="00000000" w:rsidRPr="00000000">
        <w:rPr>
          <w:b w:val="1"/>
          <w:bCs w:val="1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 and labels appear.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l.azure.com/#home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