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s550g5ro654" w:id="0"/>
      <w:bookmarkEnd w:id="0"/>
      <w:r w:rsidDel="00000000" w:rsidR="00000000" w:rsidRPr="00000000">
        <w:rPr>
          <w:rtl w:val="0"/>
        </w:rPr>
        <w:t xml:space="preserve">Policy Assignment Rules - Lock Policies</w:t>
      </w:r>
    </w:p>
    <w:p w:rsidR="00000000" w:rsidDel="00000000" w:rsidP="00000000" w:rsidRDefault="00000000" w:rsidRPr="00000000" w14:paraId="00000002">
      <w:pPr>
        <w:pStyle w:val="Heading2"/>
        <w:rPr/>
      </w:pPr>
      <w:bookmarkStart w:colFirst="0" w:colLast="0" w:name="_gb3ugpp6j8af" w:id="1"/>
      <w:bookmarkEnd w:id="1"/>
      <w:r w:rsidDel="00000000" w:rsidR="00000000" w:rsidRPr="00000000">
        <w:rPr>
          <w:rtl w:val="0"/>
        </w:rPr>
        <w:t xml:space="preserve">Overview</w:t>
      </w:r>
    </w:p>
    <w:p w:rsidR="00000000" w:rsidDel="00000000" w:rsidP="00000000" w:rsidRDefault="00000000" w:rsidRPr="00000000" w14:paraId="00000003">
      <w:pPr>
        <w:pStyle w:val="Heading3"/>
        <w:spacing w:after="120" w:before="360" w:lineRule="auto"/>
        <w:rPr/>
      </w:pPr>
      <w:bookmarkStart w:colFirst="0" w:colLast="0" w:name="_gfob0l9wjzvb" w:id="2"/>
      <w:bookmarkEnd w:id="2"/>
      <w:r w:rsidDel="00000000" w:rsidR="00000000" w:rsidRPr="00000000">
        <w:rPr>
          <w:rtl w:val="0"/>
        </w:rPr>
        <w:t xml:space="preserve">What are we doing?</w:t>
      </w:r>
    </w:p>
    <w:p w:rsidR="00000000" w:rsidDel="00000000" w:rsidP="00000000" w:rsidRDefault="00000000" w:rsidRPr="00000000" w14:paraId="00000004">
      <w:pPr>
        <w:rPr/>
      </w:pPr>
      <w:r w:rsidDel="00000000" w:rsidR="00000000" w:rsidRPr="00000000">
        <w:rPr>
          <w:rtl w:val="0"/>
        </w:rPr>
        <w:t xml:space="preserve">We are introducing a mechanism where policies applied through policy assignment rules are automatically locked. End users will not be able to alter or disable these policies. Only administrators will retain the authority to modify such policies. This ensures that organizational security decisions remain consistently enforced across the platform.</w:t>
      </w:r>
    </w:p>
    <w:p w:rsidR="00000000" w:rsidDel="00000000" w:rsidP="00000000" w:rsidRDefault="00000000" w:rsidRPr="00000000" w14:paraId="00000005">
      <w:pPr>
        <w:pStyle w:val="Heading3"/>
        <w:spacing w:after="120" w:before="360" w:lineRule="auto"/>
        <w:rPr/>
      </w:pPr>
      <w:bookmarkStart w:colFirst="0" w:colLast="0" w:name="_8mleist992dt" w:id="3"/>
      <w:bookmarkEnd w:id="3"/>
      <w:r w:rsidDel="00000000" w:rsidR="00000000" w:rsidRPr="00000000">
        <w:rPr>
          <w:rtl w:val="0"/>
        </w:rPr>
        <w:t xml:space="preserve">Why are we doing this?</w:t>
      </w:r>
    </w:p>
    <w:p w:rsidR="00000000" w:rsidDel="00000000" w:rsidP="00000000" w:rsidRDefault="00000000" w:rsidRPr="00000000" w14:paraId="00000006">
      <w:pPr>
        <w:spacing w:after="240" w:before="240" w:lineRule="auto"/>
        <w:rPr/>
      </w:pPr>
      <w:r w:rsidDel="00000000" w:rsidR="00000000" w:rsidRPr="00000000">
        <w:rPr>
          <w:rtl w:val="0"/>
        </w:rPr>
        <w:t xml:space="preserve">Currently, end users may attempt to bypass or change applied policies, creating security gaps and compliance risks. By locking policies assigned through organizational rules, we strengthen adherence to governance standards while reducing the likelihood of unauthorized changes. This aligns with our mission to maximize security without hindering productivity - users can still operate freely within the boundaries set by their administrators.</w:t>
      </w:r>
    </w:p>
    <w:p w:rsidR="00000000" w:rsidDel="00000000" w:rsidP="00000000" w:rsidRDefault="00000000" w:rsidRPr="00000000" w14:paraId="00000007">
      <w:pPr>
        <w:pStyle w:val="Heading2"/>
        <w:rPr/>
      </w:pPr>
      <w:bookmarkStart w:colFirst="0" w:colLast="0" w:name="_tmjuwnama836" w:id="4"/>
      <w:bookmarkEnd w:id="4"/>
      <w:r w:rsidDel="00000000" w:rsidR="00000000" w:rsidRPr="00000000">
        <w:rPr>
          <w:rtl w:val="0"/>
        </w:rPr>
        <w:t xml:space="preserve">Goals</w:t>
      </w:r>
    </w:p>
    <w:p w:rsidR="00000000" w:rsidDel="00000000" w:rsidP="00000000" w:rsidRDefault="00000000" w:rsidRPr="00000000" w14:paraId="00000008">
      <w:pPr>
        <w:pStyle w:val="Heading3"/>
        <w:rPr/>
      </w:pPr>
      <w:bookmarkStart w:colFirst="0" w:colLast="0" w:name="_7z8prbe776a1" w:id="5"/>
      <w:bookmarkEnd w:id="5"/>
      <w:r w:rsidDel="00000000" w:rsidR="00000000" w:rsidRPr="00000000">
        <w:rPr>
          <w:rtl w:val="0"/>
        </w:rPr>
        <w:t xml:space="preserve">Goals in this feature’s scope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Primary goal:</w:t>
      </w:r>
      <w:r w:rsidDel="00000000" w:rsidR="00000000" w:rsidRPr="00000000">
        <w:rPr>
          <w:rtl w:val="0"/>
        </w:rPr>
        <w:t xml:space="preserve"> Ensure that policies distributed via assignment rules cannot be altered by end users.</w:t>
      </w:r>
    </w:p>
    <w:p w:rsidR="00000000" w:rsidDel="00000000" w:rsidP="00000000" w:rsidRDefault="00000000" w:rsidRPr="00000000" w14:paraId="0000000A">
      <w:pPr>
        <w:pStyle w:val="Heading2"/>
        <w:rPr/>
      </w:pPr>
      <w:bookmarkStart w:colFirst="0" w:colLast="0" w:name="_aqrg0wqzxw9q" w:id="6"/>
      <w:bookmarkEnd w:id="6"/>
      <w:r w:rsidDel="00000000" w:rsidR="00000000" w:rsidRPr="00000000">
        <w:rPr>
          <w:rtl w:val="0"/>
        </w:rPr>
        <w:t xml:space="preserve">Survey</w:t>
      </w:r>
    </w:p>
    <w:p w:rsidR="00000000" w:rsidDel="00000000" w:rsidP="00000000" w:rsidRDefault="00000000" w:rsidRPr="00000000" w14:paraId="0000000B">
      <w:pPr>
        <w:rPr/>
      </w:pPr>
      <w:r w:rsidDel="00000000" w:rsidR="00000000" w:rsidRPr="00000000">
        <w:rPr>
          <w:rtl w:val="0"/>
        </w:rPr>
        <w:t xml:space="preserve">Sometimes a feature will require a survey of possible solutions to implement it. This is rather rare. Some examples where this might be required: Integration to an online payment platform (which platform should we integrate with?), Integrate a Media Viewer to the platform (which SDK / Tech / Product should we integrate for this?), etc.</w:t>
      </w:r>
    </w:p>
    <w:p w:rsidR="00000000" w:rsidDel="00000000" w:rsidP="00000000" w:rsidRDefault="00000000" w:rsidRPr="00000000" w14:paraId="0000000C">
      <w:pPr>
        <w:pStyle w:val="Heading2"/>
        <w:rPr/>
      </w:pPr>
      <w:bookmarkStart w:colFirst="0" w:colLast="0" w:name="_icbl6ghacqxp" w:id="7"/>
      <w:bookmarkEnd w:id="7"/>
      <w:r w:rsidDel="00000000" w:rsidR="00000000" w:rsidRPr="00000000">
        <w:rPr>
          <w:rtl w:val="0"/>
        </w:rPr>
        <w:t xml:space="preserve">Functional Requirements</w:t>
      </w:r>
    </w:p>
    <w:p w:rsidR="00000000" w:rsidDel="00000000" w:rsidP="00000000" w:rsidRDefault="00000000" w:rsidRPr="00000000" w14:paraId="0000000D">
      <w:pPr>
        <w:pStyle w:val="Heading3"/>
        <w:spacing w:after="240" w:before="240" w:lineRule="auto"/>
        <w:rPr/>
      </w:pPr>
      <w:bookmarkStart w:colFirst="0" w:colLast="0" w:name="_ehdodvk1tmf2" w:id="8"/>
      <w:bookmarkEnd w:id="8"/>
      <w:r w:rsidDel="00000000" w:rsidR="00000000" w:rsidRPr="00000000">
        <w:rPr>
          <w:rtl w:val="0"/>
        </w:rPr>
        <w:t xml:space="preserve">Capabilities</w:t>
      </w:r>
    </w:p>
    <w:p w:rsidR="00000000" w:rsidDel="00000000" w:rsidP="00000000" w:rsidRDefault="00000000" w:rsidRPr="00000000" w14:paraId="0000000E">
      <w:pPr>
        <w:numPr>
          <w:ilvl w:val="0"/>
          <w:numId w:val="2"/>
        </w:numPr>
        <w:spacing w:after="0" w:afterAutospacing="0" w:before="240" w:lineRule="auto"/>
        <w:ind w:left="720" w:hanging="360"/>
        <w:rPr>
          <w:u w:val="none"/>
        </w:rPr>
      </w:pPr>
      <w:r w:rsidDel="00000000" w:rsidR="00000000" w:rsidRPr="00000000">
        <w:rPr>
          <w:rtl w:val="0"/>
        </w:rPr>
        <w:t xml:space="preserve">Locked policies must display a visual indicator (e.g., “Locked by admin”) in the user interface.</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rPr>
          <w:u w:val="none"/>
        </w:rPr>
      </w:pPr>
      <w:r w:rsidDel="00000000" w:rsidR="00000000" w:rsidRPr="00000000">
        <w:rPr>
          <w:rtl w:val="0"/>
        </w:rPr>
        <w:t xml:space="preserve">End users attempting to edit or disable a locked policy should see an error message explaining that it is controlled by their administrator.</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rPr>
          <w:u w:val="none"/>
        </w:rPr>
      </w:pPr>
      <w:r w:rsidDel="00000000" w:rsidR="00000000" w:rsidRPr="00000000">
        <w:rPr>
          <w:rtl w:val="0"/>
        </w:rPr>
        <w:t xml:space="preserve">Only administrators can unlock or edit these policies.</w:t>
        <w:br w:type="textWrapping"/>
      </w:r>
    </w:p>
    <w:p w:rsidR="00000000" w:rsidDel="00000000" w:rsidP="00000000" w:rsidRDefault="00000000" w:rsidRPr="00000000" w14:paraId="00000011">
      <w:pPr>
        <w:numPr>
          <w:ilvl w:val="0"/>
          <w:numId w:val="2"/>
        </w:numPr>
        <w:spacing w:after="240" w:before="0" w:beforeAutospacing="0" w:lineRule="auto"/>
        <w:ind w:left="720" w:hanging="360"/>
        <w:rPr>
          <w:u w:val="none"/>
        </w:rPr>
      </w:pPr>
      <w:r w:rsidDel="00000000" w:rsidR="00000000" w:rsidRPr="00000000">
        <w:rPr>
          <w:rtl w:val="0"/>
        </w:rPr>
        <w:t xml:space="preserve">All attempts to modify locked policies (successful or denied) must be logged in audit trails.</w:t>
      </w:r>
    </w:p>
    <w:p w:rsidR="00000000" w:rsidDel="00000000" w:rsidP="00000000" w:rsidRDefault="00000000" w:rsidRPr="00000000" w14:paraId="00000012">
      <w:pPr>
        <w:pStyle w:val="Heading3"/>
        <w:pBdr>
          <w:bottom w:color="d9d9e3" w:space="0" w:sz="0" w:val="none"/>
        </w:pBdr>
        <w:spacing w:after="80" w:before="360" w:lineRule="auto"/>
        <w:rPr/>
      </w:pPr>
      <w:bookmarkStart w:colFirst="0" w:colLast="0" w:name="_oi8byxshemho" w:id="9"/>
      <w:bookmarkEnd w:id="9"/>
      <w:r w:rsidDel="00000000" w:rsidR="00000000" w:rsidRPr="00000000">
        <w:rPr>
          <w:rtl w:val="0"/>
        </w:rPr>
        <w:t xml:space="preserve">User Experience</w:t>
      </w:r>
    </w:p>
    <w:p w:rsidR="00000000" w:rsidDel="00000000" w:rsidP="00000000" w:rsidRDefault="00000000" w:rsidRPr="00000000" w14:paraId="00000013">
      <w:pPr>
        <w:numPr>
          <w:ilvl w:val="0"/>
          <w:numId w:val="3"/>
        </w:numPr>
        <w:spacing w:after="0" w:afterAutospacing="0" w:before="240" w:lineRule="auto"/>
        <w:ind w:left="720" w:hanging="360"/>
        <w:rPr>
          <w:u w:val="none"/>
        </w:rPr>
      </w:pPr>
      <w:r w:rsidDel="00000000" w:rsidR="00000000" w:rsidRPr="00000000">
        <w:rPr>
          <w:b w:val="1"/>
          <w:bCs w:val="1"/>
          <w:rtl w:val="0"/>
        </w:rPr>
        <w:t xml:space="preserve">End users:</w:t>
      </w:r>
      <w:r w:rsidDel="00000000" w:rsidR="00000000" w:rsidRPr="00000000">
        <w:rPr>
          <w:rtl w:val="0"/>
        </w:rPr>
        <w:t xml:space="preserve"> Will see locked policies in their interface but will be restricted from editing them. They will understand these policies are enforced by their organization.</w:t>
        <w:br w:type="textWrapping"/>
      </w:r>
    </w:p>
    <w:p w:rsidR="00000000" w:rsidDel="00000000" w:rsidP="00000000" w:rsidRDefault="00000000" w:rsidRPr="00000000" w14:paraId="00000014">
      <w:pPr>
        <w:numPr>
          <w:ilvl w:val="0"/>
          <w:numId w:val="3"/>
        </w:numPr>
        <w:spacing w:after="240" w:before="0" w:beforeAutospacing="0" w:lineRule="auto"/>
        <w:ind w:left="720" w:hanging="360"/>
        <w:rPr>
          <w:u w:val="none"/>
        </w:rPr>
      </w:pPr>
      <w:r w:rsidDel="00000000" w:rsidR="00000000" w:rsidRPr="00000000">
        <w:rPr>
          <w:b w:val="1"/>
          <w:bCs w:val="1"/>
          <w:rtl w:val="0"/>
        </w:rPr>
        <w:t xml:space="preserve">Administrators:</w:t>
      </w:r>
      <w:r w:rsidDel="00000000" w:rsidR="00000000" w:rsidRPr="00000000">
        <w:rPr>
          <w:rtl w:val="0"/>
        </w:rPr>
        <w:t xml:space="preserve"> Will be able to assign, lock, unlock, and edit policies. The management UI will clearly separate locked policies from regular user-applied policies.</w:t>
      </w:r>
    </w:p>
    <w:p w:rsidR="00000000" w:rsidDel="00000000" w:rsidP="00000000" w:rsidRDefault="00000000" w:rsidRPr="00000000" w14:paraId="00000015">
      <w:pPr>
        <w:pStyle w:val="Heading3"/>
        <w:pBdr>
          <w:bottom w:color="d9d9e3" w:space="0" w:sz="0" w:val="none"/>
        </w:pBdr>
        <w:spacing w:after="80" w:before="360" w:lineRule="auto"/>
        <w:rPr/>
      </w:pPr>
      <w:bookmarkStart w:colFirst="0" w:colLast="0" w:name="_ofxlaw8t90lx" w:id="10"/>
      <w:bookmarkEnd w:id="10"/>
      <w:r w:rsidDel="00000000" w:rsidR="00000000" w:rsidRPr="00000000">
        <w:rPr>
          <w:rtl w:val="0"/>
        </w:rPr>
        <w:t xml:space="preserve">Risks and Mitigation</w:t>
      </w:r>
    </w:p>
    <w:p w:rsidR="00000000" w:rsidDel="00000000" w:rsidP="00000000" w:rsidRDefault="00000000" w:rsidRPr="00000000" w14:paraId="00000016">
      <w:pPr>
        <w:numPr>
          <w:ilvl w:val="0"/>
          <w:numId w:val="1"/>
        </w:numPr>
        <w:spacing w:after="0" w:afterAutospacing="0" w:before="240" w:lineRule="auto"/>
        <w:ind w:left="720" w:hanging="360"/>
        <w:rPr>
          <w:u w:val="none"/>
        </w:rPr>
      </w:pPr>
      <w:r w:rsidDel="00000000" w:rsidR="00000000" w:rsidRPr="00000000">
        <w:rPr>
          <w:b w:val="1"/>
          <w:bCs w:val="1"/>
          <w:rtl w:val="0"/>
        </w:rPr>
        <w:t xml:space="preserve">Risk:</w:t>
      </w:r>
      <w:r w:rsidDel="00000000" w:rsidR="00000000" w:rsidRPr="00000000">
        <w:rPr>
          <w:rtl w:val="0"/>
        </w:rPr>
        <w:t xml:space="preserve"> Confusion among end users who expect control over their policies.</w:t>
        <w:br w:type="textWrapping"/>
        <w:br w:type="textWrapping"/>
      </w:r>
      <w:r w:rsidDel="00000000" w:rsidR="00000000" w:rsidRPr="00000000">
        <w:rPr>
          <w:b w:val="1"/>
          <w:bCs w:val="1"/>
          <w:rtl w:val="0"/>
        </w:rPr>
        <w:t xml:space="preserve">Mitigation:</w:t>
      </w:r>
      <w:r w:rsidDel="00000000" w:rsidR="00000000" w:rsidRPr="00000000">
        <w:rPr>
          <w:rtl w:val="0"/>
        </w:rPr>
        <w:t xml:space="preserve"> Provide clear messaging and tooltips indicating that locked policies are centrally enforced for security and compliance.</w:t>
        <w:br w:type="textWrapping"/>
      </w:r>
    </w:p>
    <w:p w:rsidR="00000000" w:rsidDel="00000000" w:rsidP="00000000" w:rsidRDefault="00000000" w:rsidRPr="00000000" w14:paraId="00000017">
      <w:pPr>
        <w:numPr>
          <w:ilvl w:val="0"/>
          <w:numId w:val="1"/>
        </w:numPr>
        <w:spacing w:after="240" w:before="0" w:beforeAutospacing="0" w:lineRule="auto"/>
        <w:ind w:left="720" w:hanging="360"/>
        <w:rPr>
          <w:u w:val="none"/>
        </w:rPr>
      </w:pPr>
      <w:r w:rsidDel="00000000" w:rsidR="00000000" w:rsidRPr="00000000">
        <w:rPr>
          <w:b w:val="1"/>
          <w:bCs w:val="1"/>
          <w:rtl w:val="0"/>
        </w:rPr>
        <w:t xml:space="preserve">Risk: </w:t>
      </w:r>
      <w:r w:rsidDel="00000000" w:rsidR="00000000" w:rsidRPr="00000000">
        <w:rPr>
          <w:rtl w:val="0"/>
        </w:rPr>
        <w:t xml:space="preserve">Potential for administrative overload if too many policies are locked centrally.</w:t>
        <w:br w:type="textWrapping"/>
        <w:br w:type="textWrapping"/>
      </w:r>
      <w:r w:rsidDel="00000000" w:rsidR="00000000" w:rsidRPr="00000000">
        <w:rPr>
          <w:b w:val="1"/>
          <w:bCs w:val="1"/>
          <w:rtl w:val="0"/>
        </w:rPr>
        <w:t xml:space="preserve">Mitigation:</w:t>
      </w:r>
      <w:r w:rsidDel="00000000" w:rsidR="00000000" w:rsidRPr="00000000">
        <w:rPr>
          <w:rtl w:val="0"/>
        </w:rPr>
        <w:t xml:space="preserve"> Encourage best practices in policy assignment documentation and grouping to streamline governance.</w:t>
        <w:br w:type="textWrapping"/>
      </w:r>
    </w:p>
    <w:p w:rsidR="00000000" w:rsidDel="00000000" w:rsidP="00000000" w:rsidRDefault="00000000" w:rsidRPr="00000000" w14:paraId="00000018">
      <w:pPr>
        <w:pStyle w:val="Heading2"/>
        <w:rPr/>
      </w:pPr>
      <w:bookmarkStart w:colFirst="0" w:colLast="0" w:name="_p6ert0wi95a5" w:id="11"/>
      <w:bookmarkEnd w:id="11"/>
      <w:r w:rsidDel="00000000" w:rsidR="00000000" w:rsidRPr="00000000">
        <w:rPr>
          <w:rtl w:val="0"/>
        </w:rPr>
        <w:t xml:space="preserve">Tests and User-Flows</w:t>
      </w:r>
    </w:p>
    <w:p w:rsidR="00000000" w:rsidDel="00000000" w:rsidP="00000000" w:rsidRDefault="00000000" w:rsidRPr="00000000" w14:paraId="00000019">
      <w:pPr>
        <w:pStyle w:val="Heading3"/>
        <w:pBdr>
          <w:bottom w:color="d9d9e3" w:space="0" w:sz="0" w:val="none"/>
        </w:pBdr>
        <w:spacing w:after="80" w:before="360" w:lineRule="auto"/>
        <w:rPr/>
      </w:pPr>
      <w:bookmarkStart w:colFirst="0" w:colLast="0" w:name="_zcd57kdf2qta" w:id="12"/>
      <w:bookmarkEnd w:id="12"/>
      <w:r w:rsidDel="00000000" w:rsidR="00000000" w:rsidRPr="00000000">
        <w:rPr>
          <w:rtl w:val="0"/>
        </w:rPr>
        <w:t xml:space="preserve">Happy Flow</w:t>
      </w:r>
    </w:p>
    <w:p w:rsidR="00000000" w:rsidDel="00000000" w:rsidP="00000000" w:rsidRDefault="00000000" w:rsidRPr="00000000" w14:paraId="0000001A">
      <w:pPr>
        <w:spacing w:after="240" w:before="240" w:lineRule="auto"/>
        <w:rPr/>
      </w:pPr>
      <w:r w:rsidDel="00000000" w:rsidR="00000000" w:rsidRPr="00000000">
        <w:rPr>
          <w:rtl w:val="0"/>
        </w:rPr>
        <w:t xml:space="preserve">An administrator creates a policy assignment rule that applies DLP Policy A to the “Finance” group. The rule is saved and evaluated. A finance end user signs in, navigates to the relevant resource, and sees Policy A with a clear “Locked by admin” indicator. The user attempts to edit or disable the policy and receives an explanatory message that changes are restricted by the organization. The attempt is written to the audit log with user, timestamp, resource, and denial reason. The admin later updates the rule to swap Policy A with Policy B; the end user now sees Policy B locked, with no gaps in enforcement recorded in the audit trail.</w:t>
      </w:r>
    </w:p>
    <w:p w:rsidR="00000000" w:rsidDel="00000000" w:rsidP="00000000" w:rsidRDefault="00000000" w:rsidRPr="00000000" w14:paraId="0000001B">
      <w:pPr>
        <w:pStyle w:val="Heading3"/>
        <w:rPr/>
      </w:pPr>
      <w:bookmarkStart w:colFirst="0" w:colLast="0" w:name="_qyqz61nm5r5i" w:id="13"/>
      <w:bookmarkEnd w:id="13"/>
      <w:r w:rsidDel="00000000" w:rsidR="00000000" w:rsidRPr="00000000">
        <w:rPr>
          <w:rtl w:val="0"/>
        </w:rPr>
        <w:t xml:space="preserve">Critical User Journeys</w:t>
      </w:r>
    </w:p>
    <w:p w:rsidR="00000000" w:rsidDel="00000000" w:rsidP="00000000" w:rsidRDefault="00000000" w:rsidRPr="00000000" w14:paraId="0000001C">
      <w:pPr>
        <w:spacing w:after="240" w:before="240" w:lineRule="auto"/>
        <w:rPr/>
      </w:pPr>
      <w:r w:rsidDel="00000000" w:rsidR="00000000" w:rsidRPr="00000000">
        <w:rPr>
          <w:rtl w:val="0"/>
        </w:rPr>
        <w:t xml:space="preserve">An administrator assigns one policy to multiple groups in a single operation and confirms that all affected users see the locked state immediately and uniformly. An administrator bulk-edits or disables a rule and confirms state changes propagate without leaving any user in an unlocked or partially locked state. An end user tries to modify a locked policy both from the UI and via API; both are denied and both denials are captured in the audit logs. An auditor filters audit logs by “policy_locked_denied” and exports a report showing all denied edit attempts for a given period and tenant.</w:t>
      </w:r>
    </w:p>
    <w:p w:rsidR="00000000" w:rsidDel="00000000" w:rsidP="00000000" w:rsidRDefault="00000000" w:rsidRPr="00000000" w14:paraId="0000001D">
      <w:pPr>
        <w:pStyle w:val="Heading3"/>
        <w:pBdr>
          <w:bottom w:color="d9d9e3" w:space="0" w:sz="0" w:val="none"/>
        </w:pBdr>
        <w:spacing w:after="80" w:before="360" w:lineRule="auto"/>
        <w:rPr/>
      </w:pPr>
      <w:bookmarkStart w:colFirst="0" w:colLast="0" w:name="_9dyy9qen4xtp" w:id="14"/>
      <w:bookmarkEnd w:id="14"/>
      <w:r w:rsidDel="00000000" w:rsidR="00000000" w:rsidRPr="00000000">
        <w:rPr>
          <w:rtl w:val="0"/>
        </w:rPr>
        <w:t xml:space="preserve">Edge Cases</w:t>
      </w:r>
    </w:p>
    <w:p w:rsidR="00000000" w:rsidDel="00000000" w:rsidP="00000000" w:rsidRDefault="00000000" w:rsidRPr="00000000" w14:paraId="0000001E">
      <w:pPr>
        <w:spacing w:after="240" w:before="240" w:lineRule="auto"/>
        <w:rPr/>
      </w:pPr>
      <w:r w:rsidDel="00000000" w:rsidR="00000000" w:rsidRPr="00000000">
        <w:rPr>
          <w:rtl w:val="0"/>
        </w:rPr>
        <w:t xml:space="preserve">Two rules apply conflicting policies to the same user or resource; the system deterministically resolves precedence based on our existing rule priority model and presents a single effective locked policy with a “why” trace. A rule is updated while a user session is active; the client receives a push or short-TTL cache refresh so the new locked state is reflected without requiring sign-out. The policy service is temporarily unavailable; enforcement remains fail-secure and policies remain locked, with attempts logged locally and flushed once the service recovers. A user’s role changes and they lose admin privileges mid-session; locked policy edit capabilities are revoked immediately on token refresh with no window for modification.</w:t>
      </w:r>
    </w:p>
    <w:p w:rsidR="00000000" w:rsidDel="00000000" w:rsidP="00000000" w:rsidRDefault="00000000" w:rsidRPr="00000000" w14:paraId="0000001F">
      <w:pPr>
        <w:pStyle w:val="Heading3"/>
        <w:rPr/>
      </w:pPr>
      <w:bookmarkStart w:colFirst="0" w:colLast="0" w:name="_338hrdlxwgny" w:id="15"/>
      <w:bookmarkEnd w:id="15"/>
      <w:r w:rsidDel="00000000" w:rsidR="00000000" w:rsidRPr="00000000">
        <w:rPr>
          <w:rtl w:val="0"/>
        </w:rPr>
        <w:t xml:space="preserve">Integration Tests</w:t>
      </w:r>
    </w:p>
    <w:p w:rsidR="00000000" w:rsidDel="00000000" w:rsidP="00000000" w:rsidRDefault="00000000" w:rsidRPr="00000000" w14:paraId="00000020">
      <w:pPr>
        <w:spacing w:after="240" w:before="240" w:lineRule="auto"/>
        <w:rPr/>
      </w:pPr>
      <w:r w:rsidDel="00000000" w:rsidR="00000000" w:rsidRPr="00000000">
        <w:rPr>
          <w:rtl w:val="0"/>
        </w:rPr>
        <w:t xml:space="preserve">Role-based access control correctly gates create, update, delete, lock, and unlock operations to administrator roles only. Audit logging records success and denial events for rule and policy mutations, and entries appear in the central audit viewer with correct tenant scoping. Notification and webhook integrations (if configured) emit admin-visible events on lock state changes and denied edits. Existing policy engines and data paths continue to evaluate policies as before; the “locked” attribute affects mutability only, not runtime enforcement semantics.</w:t>
      </w:r>
    </w:p>
    <w:p w:rsidR="00000000" w:rsidDel="00000000" w:rsidP="00000000" w:rsidRDefault="00000000" w:rsidRPr="00000000" w14:paraId="00000021">
      <w:pPr>
        <w:pStyle w:val="Heading3"/>
        <w:rPr/>
      </w:pPr>
      <w:bookmarkStart w:colFirst="0" w:colLast="0" w:name="_402vubyqaoyn" w:id="16"/>
      <w:bookmarkEnd w:id="16"/>
      <w:r w:rsidDel="00000000" w:rsidR="00000000" w:rsidRPr="00000000">
        <w:rPr>
          <w:rtl w:val="0"/>
        </w:rPr>
        <w:t xml:space="preserve">Security Testing</w:t>
      </w:r>
    </w:p>
    <w:p w:rsidR="00000000" w:rsidDel="00000000" w:rsidP="00000000" w:rsidRDefault="00000000" w:rsidRPr="00000000" w14:paraId="00000022">
      <w:pPr>
        <w:spacing w:after="240" w:before="240" w:lineRule="auto"/>
        <w:rPr/>
      </w:pPr>
      <w:r w:rsidDel="00000000" w:rsidR="00000000" w:rsidRPr="00000000">
        <w:rPr>
          <w:rtl w:val="0"/>
        </w:rPr>
        <w:t xml:space="preserve">Attempt direct API edits to locked policies using non-admin tokens and expect authorization failures with structured error codes. Attempt privilege escalation by manipulating JWT claims or stale tokens and confirm server-side checks reject the request. Validate multi-tenant isolation so that lock states and audit entries cannot be accessed across tenants. Confirm tamper-evidence for audit logs and that all admin changes to lock state are immutably recorded with before/after snapshots.</w:t>
      </w:r>
    </w:p>
    <w:p w:rsidR="00000000" w:rsidDel="00000000" w:rsidP="00000000" w:rsidRDefault="00000000" w:rsidRPr="00000000" w14:paraId="00000023">
      <w:pPr>
        <w:pStyle w:val="Heading3"/>
        <w:rPr/>
      </w:pPr>
      <w:bookmarkStart w:colFirst="0" w:colLast="0" w:name="_docyflyd5k9h" w:id="17"/>
      <w:bookmarkEnd w:id="17"/>
      <w:r w:rsidDel="00000000" w:rsidR="00000000" w:rsidRPr="00000000">
        <w:rPr>
          <w:rtl w:val="0"/>
        </w:rPr>
        <w:t xml:space="preserve">User Acceptance Testing</w:t>
      </w:r>
    </w:p>
    <w:p w:rsidR="00000000" w:rsidDel="00000000" w:rsidP="00000000" w:rsidRDefault="00000000" w:rsidRPr="00000000" w14:paraId="00000024">
      <w:pPr>
        <w:spacing w:after="240" w:before="240" w:lineRule="auto"/>
        <w:rPr/>
      </w:pPr>
      <w:r w:rsidDel="00000000" w:rsidR="00000000" w:rsidRPr="00000000">
        <w:rPr>
          <w:rtl w:val="0"/>
        </w:rPr>
        <w:t xml:space="preserve">With a pilot tenant, administrators demonstrate they can assign, lock, unlock, and modify policies via the standard workflow without extra training. A sample set of end users confirms that locked policies are visible, understandable, and not editable, and that messaging is clear and actionable. Auditors confirm that they can retrieve a complete report of denied edit attempts and lock-state changes for a defined timeframe and scope. Success is defined by zero confirmed instances of end-user modification of locked policies, clear auditability, and no material increase in admin support tickets related to policy mutability.</w:t>
      </w:r>
    </w:p>
    <w:p w:rsidR="00000000" w:rsidDel="00000000" w:rsidP="00000000" w:rsidRDefault="00000000" w:rsidRPr="00000000" w14:paraId="00000025">
      <w:pPr>
        <w:pStyle w:val="Heading2"/>
        <w:rPr/>
      </w:pPr>
      <w:bookmarkStart w:colFirst="0" w:colLast="0" w:name="_gqkc759ij4is" w:id="18"/>
      <w:bookmarkEnd w:id="18"/>
      <w:r w:rsidDel="00000000" w:rsidR="00000000" w:rsidRPr="00000000">
        <w:rPr>
          <w:rtl w:val="0"/>
        </w:rPr>
        <w:t xml:space="preserve">Success Criteria</w:t>
      </w:r>
    </w:p>
    <w:p w:rsidR="00000000" w:rsidDel="00000000" w:rsidP="00000000" w:rsidRDefault="00000000" w:rsidRPr="00000000" w14:paraId="00000026">
      <w:pPr>
        <w:numPr>
          <w:ilvl w:val="0"/>
          <w:numId w:val="4"/>
        </w:numPr>
        <w:spacing w:after="240" w:before="240" w:lineRule="auto"/>
        <w:ind w:left="720" w:hanging="360"/>
      </w:pPr>
      <w:r w:rsidDel="00000000" w:rsidR="00000000" w:rsidRPr="00000000">
        <w:rPr>
          <w:rtl w:val="0"/>
        </w:rPr>
        <w:t xml:space="preserve">Locked policies cannot be modified or disabled by end users.</w:t>
      </w:r>
    </w:p>
    <w:p w:rsidR="00000000" w:rsidDel="00000000" w:rsidP="00000000" w:rsidRDefault="00000000" w:rsidRPr="00000000" w14:paraId="00000027">
      <w:pPr>
        <w:numPr>
          <w:ilvl w:val="0"/>
          <w:numId w:val="4"/>
        </w:numPr>
        <w:spacing w:after="240" w:before="240" w:lineRule="auto"/>
        <w:ind w:left="720" w:hanging="360"/>
      </w:pPr>
      <w:r w:rsidDel="00000000" w:rsidR="00000000" w:rsidRPr="00000000">
        <w:rPr>
          <w:rtl w:val="0"/>
        </w:rPr>
        <w:t xml:space="preserve">Administrators can manage locked policies without additional friction.</w:t>
      </w:r>
    </w:p>
    <w:p w:rsidR="00000000" w:rsidDel="00000000" w:rsidP="00000000" w:rsidRDefault="00000000" w:rsidRPr="00000000" w14:paraId="00000028">
      <w:pPr>
        <w:numPr>
          <w:ilvl w:val="0"/>
          <w:numId w:val="4"/>
        </w:numPr>
        <w:spacing w:after="240" w:before="240" w:lineRule="auto"/>
        <w:ind w:left="720" w:hanging="360"/>
      </w:pPr>
      <w:r w:rsidDel="00000000" w:rsidR="00000000" w:rsidRPr="00000000">
        <w:rPr>
          <w:rtl w:val="0"/>
        </w:rPr>
        <w:t xml:space="preserve">Audit logs record all interactions with locked policies.</w:t>
      </w:r>
    </w:p>
    <w:p w:rsidR="00000000" w:rsidDel="00000000" w:rsidP="00000000" w:rsidRDefault="00000000" w:rsidRPr="00000000" w14:paraId="00000029">
      <w:pPr>
        <w:numPr>
          <w:ilvl w:val="0"/>
          <w:numId w:val="4"/>
        </w:numPr>
        <w:spacing w:after="240" w:before="240" w:lineRule="auto"/>
        <w:ind w:left="720" w:hanging="360"/>
      </w:pPr>
      <w:r w:rsidDel="00000000" w:rsidR="00000000" w:rsidRPr="00000000">
        <w:rPr>
          <w:rtl w:val="0"/>
        </w:rPr>
        <w:t xml:space="preserve">System adoption shows improved compliance with minimal negative user feedback.</w:t>
      </w:r>
    </w:p>
    <w:p w:rsidR="00000000" w:rsidDel="00000000" w:rsidP="00000000" w:rsidRDefault="00000000" w:rsidRPr="00000000" w14:paraId="0000002A">
      <w:pPr>
        <w:rPr/>
      </w:pPr>
      <w:r w:rsidDel="00000000" w:rsidR="00000000" w:rsidRPr="00000000">
        <w:rPr>
          <w:rtl w:val="0"/>
        </w:rPr>
      </w:r>
    </w:p>
    <w:sectPr>
      <w:headerReference r:id="rId6" w:type="default"/>
      <w:footerReference r:id="rId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PRD</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