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Policy Assignment Rules V1 High Level Release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778rgmdxxda" w:id="1"/>
      <w:bookmarkEnd w:id="1"/>
      <w:r w:rsidDel="00000000" w:rsidR="00000000" w:rsidRPr="00000000">
        <w:rPr>
          <w:rtl w:val="0"/>
        </w:rPr>
        <w:t xml:space="preserve">What’s New (In Two Sentence)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Policy Assignment Rules expand Zero-Trust Data Access principles from the policy level to the Platform level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Assignment Rules (PAR) move SpecterX from </w:t>
      </w:r>
      <w:r w:rsidDel="00000000" w:rsidR="00000000" w:rsidRPr="00000000">
        <w:rPr>
          <w:i w:val="1"/>
          <w:iCs w:val="1"/>
          <w:rtl w:val="0"/>
        </w:rPr>
        <w:t xml:space="preserve">policy suggestion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policy enforcement</w:t>
      </w:r>
      <w:r w:rsidDel="00000000" w:rsidR="00000000" w:rsidRPr="00000000">
        <w:rPr>
          <w:rtl w:val="0"/>
        </w:rPr>
        <w:t xml:space="preserve">, ensuring that sharing decisions reflect organizational intent—not individual user choice.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2tob4vl8q7v5" w:id="2"/>
      <w:bookmarkEnd w:id="2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now, SpecterX could automate policies but could not </w:t>
      </w:r>
      <w:r w:rsidDel="00000000" w:rsidR="00000000" w:rsidRPr="00000000">
        <w:rPr>
          <w:b w:val="1"/>
          <w:b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them.</w:t>
        <w:br w:type="textWrapping"/>
        <w:t xml:space="preserve"> Users could override, downgrade, or bypass protection—often unintentionally.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changes this by putting the </w:t>
      </w:r>
      <w:r w:rsidDel="00000000" w:rsidR="00000000" w:rsidRPr="00000000">
        <w:rPr>
          <w:b w:val="1"/>
          <w:bCs w:val="1"/>
          <w:rtl w:val="0"/>
        </w:rPr>
        <w:t xml:space="preserve">organization in control of sharing outcomes</w:t>
      </w:r>
      <w:r w:rsidDel="00000000" w:rsidR="00000000" w:rsidRPr="00000000">
        <w:rPr>
          <w:rtl w:val="0"/>
        </w:rPr>
        <w:t xml:space="preserve">, while still allowing legitimate collaboration where rules permit.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og3imfjyur3" w:id="3"/>
      <w:bookmarkEnd w:id="3"/>
      <w:r w:rsidDel="00000000" w:rsidR="00000000" w:rsidRPr="00000000">
        <w:rPr>
          <w:rtl w:val="0"/>
        </w:rPr>
        <w:t xml:space="preserve">The Big Shift: From User-Driven to System-Governed Sharing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PAR enabled: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no longer decide </w:t>
      </w:r>
      <w:r w:rsidDel="00000000" w:rsidR="00000000" w:rsidRPr="00000000">
        <w:rPr>
          <w:i w:val="1"/>
          <w:iCs w:val="1"/>
          <w:rtl w:val="0"/>
        </w:rPr>
        <w:t xml:space="preserve">which policy applies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whether a recipient is allowed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evaluates every share and permission change against admin-defined rules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enforced automatically and consistently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can be provided to the user, but only after assessment of organizational rules set at the platform level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short: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Rules decide. Users collaborate within those rules.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jxrrugbk4nl4" w:id="4"/>
      <w:bookmarkEnd w:id="4"/>
      <w:r w:rsidDel="00000000" w:rsidR="00000000" w:rsidRPr="00000000">
        <w:rPr>
          <w:rtl w:val="0"/>
        </w:rPr>
        <w:t xml:space="preserve">What PAR Controls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governs </w:t>
      </w:r>
      <w:r w:rsidDel="00000000" w:rsidR="00000000" w:rsidRPr="00000000">
        <w:rPr>
          <w:b w:val="1"/>
          <w:bCs w:val="1"/>
          <w:rtl w:val="0"/>
        </w:rPr>
        <w:t xml:space="preserve">four critical dimensions of sharing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files may be shared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With whom they may be shared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 which security policy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exceptions are allowed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decisions are enforced at the platform level and </w:t>
      </w:r>
      <w:r w:rsidDel="00000000" w:rsidR="00000000" w:rsidRPr="00000000">
        <w:rPr>
          <w:b w:val="1"/>
          <w:bCs w:val="1"/>
          <w:rtl w:val="0"/>
        </w:rPr>
        <w:t xml:space="preserve">cannot be bypassed through UI choices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mcxtksaq0ysv" w:id="5"/>
      <w:bookmarkEnd w:id="5"/>
      <w:r w:rsidDel="00000000" w:rsidR="00000000" w:rsidRPr="00000000">
        <w:rPr>
          <w:rtl w:val="0"/>
        </w:rPr>
        <w:t xml:space="preserve">How PAR Works (High Level)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PAR as a </w:t>
      </w:r>
      <w:r w:rsidDel="00000000" w:rsidR="00000000" w:rsidRPr="00000000">
        <w:rPr>
          <w:b w:val="1"/>
          <w:bCs w:val="1"/>
          <w:rtl w:val="0"/>
        </w:rPr>
        <w:t xml:space="preserve">central decision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share or permission change is evaluated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assembled (sender, recipient, file, classification, existing policy)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Admin-defined rules are applied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returns a decision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enforces it automatically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itself does not change data—it </w:t>
      </w:r>
      <w:r w:rsidDel="00000000" w:rsidR="00000000" w:rsidRPr="00000000">
        <w:rPr>
          <w:b w:val="1"/>
          <w:bCs w:val="1"/>
          <w:rtl w:val="0"/>
        </w:rPr>
        <w:t xml:space="preserve">decides</w:t>
      </w:r>
      <w:r w:rsidDel="00000000" w:rsidR="00000000" w:rsidRPr="00000000">
        <w:rPr>
          <w:rtl w:val="0"/>
        </w:rPr>
        <w:t xml:space="preserve">.</w:t>
        <w:br w:type="textWrapping"/>
        <w:t xml:space="preserve">SpecterX components enforce the decision consistently, regardless of where the action originated.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2k70urz7bp4v" w:id="6"/>
      <w:bookmarkEnd w:id="6"/>
      <w:r w:rsidDel="00000000" w:rsidR="00000000" w:rsidRPr="00000000">
        <w:rPr>
          <w:rtl w:val="0"/>
        </w:rPr>
        <w:t xml:space="preserve">Rule Types (In Plain English)</w:t>
      </w:r>
    </w:p>
    <w:p w:rsidR="00000000" w:rsidDel="00000000" w:rsidP="00000000" w:rsidRDefault="00000000" w:rsidRPr="00000000" w14:paraId="00000024">
      <w:pPr>
        <w:pStyle w:val="Heading4"/>
        <w:spacing w:after="80" w:before="280" w:lineRule="auto"/>
        <w:rPr/>
      </w:pPr>
      <w:bookmarkStart w:colFirst="0" w:colLast="0" w:name="_lvg9kr41lbpq" w:id="7"/>
      <w:bookmarkEnd w:id="7"/>
      <w:r w:rsidDel="00000000" w:rsidR="00000000" w:rsidRPr="00000000">
        <w:rPr>
          <w:rtl w:val="0"/>
        </w:rPr>
        <w:t xml:space="preserve">1. Exception Rules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deliberately </w:t>
      </w:r>
      <w:r w:rsidDel="00000000" w:rsidR="00000000" w:rsidRPr="00000000">
        <w:rPr>
          <w:i w:val="1"/>
          <w:iCs w:val="1"/>
          <w:rtl w:val="0"/>
        </w:rPr>
        <w:t xml:space="preserve">step out</w:t>
      </w:r>
      <w:r w:rsidDel="00000000" w:rsidR="00000000" w:rsidRPr="00000000">
        <w:rPr>
          <w:rtl w:val="0"/>
        </w:rPr>
        <w:t xml:space="preserve"> of governance in specific scenarios.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exception matches, PAR steps aside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proceed with their chosen policy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 scoped, contextual, and re-evaluated continuously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trusted workflows that should not be governed by PAR.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m4uy6tiuobn5" w:id="8"/>
      <w:bookmarkEnd w:id="8"/>
      <w:r w:rsidDel="00000000" w:rsidR="00000000" w:rsidRPr="00000000">
        <w:rPr>
          <w:rtl w:val="0"/>
        </w:rPr>
        <w:t xml:space="preserve">2. Block Rules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explicitly prevent sharing.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block specific recipients or files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automatically and persistently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assign policies—only restrict access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continues if at least one valid file and recipient remain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principle:</w:t>
        <w:br w:type="textWrapping"/>
      </w:r>
      <w:r w:rsidDel="00000000" w:rsidR="00000000" w:rsidRPr="00000000">
        <w:rPr>
          <w:rtl w:val="0"/>
        </w:rPr>
        <w:t xml:space="preserve"> PAR blocks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policies grant access introducing Blacklisting to the SpecterX platform that overrides Policy access provisioning.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fnf70zahu2y5" w:id="9"/>
      <w:bookmarkEnd w:id="9"/>
      <w:r w:rsidDel="00000000" w:rsidR="00000000" w:rsidRPr="00000000">
        <w:rPr>
          <w:rtl w:val="0"/>
        </w:rPr>
        <w:t xml:space="preserve">3. Policy Assignment Rules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enforce </w:t>
      </w:r>
      <w:r w:rsidDel="00000000" w:rsidR="00000000" w:rsidRPr="00000000">
        <w:rPr>
          <w:i w:val="1"/>
          <w:iCs w:val="1"/>
          <w:rtl w:val="0"/>
        </w:rPr>
        <w:t xml:space="preserve">which policy must 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are evaluated top-to-bottom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match wins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policy is locked and cannot be changed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applies even if the policy value didn’t change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Users cannot downgrade or override protection.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ja1slxbgmvl5" w:id="10"/>
      <w:bookmarkEnd w:id="10"/>
      <w:r w:rsidDel="00000000" w:rsidR="00000000" w:rsidRPr="00000000">
        <w:rPr>
          <w:rtl w:val="0"/>
        </w:rPr>
        <w:t xml:space="preserve">Rule Logic (Simple Mental Model)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are condition-based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rule applies only when </w:t>
      </w:r>
      <w:r w:rsidDel="00000000" w:rsidR="00000000" w:rsidRPr="00000000">
        <w:rPr>
          <w:b w:val="1"/>
          <w:bCs w:val="1"/>
          <w:rtl w:val="0"/>
        </w:rPr>
        <w:t xml:space="preserve">all enabled conditions match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can be based on: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Sender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classification (Microsoft Purview in V1)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sender or recipient is not specified, the rule applies to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are evaluated </w:t>
      </w:r>
      <w:r w:rsidDel="00000000" w:rsidR="00000000" w:rsidRPr="00000000">
        <w:rPr>
          <w:b w:val="1"/>
          <w:bCs w:val="1"/>
          <w:rtl w:val="0"/>
        </w:rPr>
        <w:t xml:space="preserve">per recipient</w:t>
      </w:r>
      <w:r w:rsidDel="00000000" w:rsidR="00000000" w:rsidRPr="00000000">
        <w:rPr>
          <w:rtl w:val="0"/>
        </w:rPr>
        <w:t xml:space="preserve">, ensuring precise control.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can be triggered to apply to all externals or all public domains by checkbox.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bpc4191736yr" w:id="11"/>
      <w:bookmarkEnd w:id="11"/>
      <w:r w:rsidDel="00000000" w:rsidR="00000000" w:rsidRPr="00000000">
        <w:rPr>
          <w:rtl w:val="0"/>
        </w:rPr>
        <w:t xml:space="preserve">Enforcement Guarantees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guarantees that: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cannot be overridden once assigned unless rules are changed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recipients remain blocked across permission changes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apply atomically—no partial enforcement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is consistent across sharing events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reliance on users “doing the right thing.”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sjcvwbhpeet3" w:id="12"/>
      <w:bookmarkEnd w:id="12"/>
      <w:r w:rsidDel="00000000" w:rsidR="00000000" w:rsidRPr="00000000">
        <w:rPr>
          <w:rtl w:val="0"/>
        </w:rPr>
        <w:t xml:space="preserve">Known Limitation (Important for Sales Conversations)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rules cannot enforce user-level blacklisting when domain-based forwarding policies are used on AIP-protected files.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forwarding policies grant access based on domain membership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user blocking is not supported in this model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say to customers: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rely on domain-based forwarding, blocking applies at the domain level, not individual users. User-level blacklisting requires non-domain-based policies.”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known and documented limitation in V1.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jhez30m7wqll" w:id="13"/>
      <w:bookmarkEnd w:id="13"/>
      <w:r w:rsidDel="00000000" w:rsidR="00000000" w:rsidRPr="00000000">
        <w:rPr>
          <w:rtl w:val="0"/>
        </w:rPr>
        <w:t xml:space="preserve">What Triggers Reevaluation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is re-evaluated automatically on: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shares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or removing recipients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files (including folders)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triggered by: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Role changes (Viewer → Contributor)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changes</w:t>
        <w:br w:type="textWrapping"/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iwtqo3phdg79" w:id="14"/>
      <w:bookmarkEnd w:id="14"/>
      <w:r w:rsidDel="00000000" w:rsidR="00000000" w:rsidRPr="00000000">
        <w:rPr>
          <w:rtl w:val="0"/>
        </w:rPr>
        <w:t xml:space="preserve">How PAR Is Felt in the Platform</w:t>
      </w:r>
    </w:p>
    <w:p w:rsidR="00000000" w:rsidDel="00000000" w:rsidP="00000000" w:rsidRDefault="00000000" w:rsidRPr="00000000" w14:paraId="0000006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PAR operates continuously, but its presence is felt differently depending on where users interact with SpecterX.</w:t>
      </w:r>
    </w:p>
    <w:p w:rsidR="00000000" w:rsidDel="00000000" w:rsidP="00000000" w:rsidRDefault="00000000" w:rsidRPr="00000000" w14:paraId="00000061">
      <w:pPr>
        <w:pStyle w:val="Heading4"/>
        <w:pBdr>
          <w:bottom w:color="auto" w:space="0" w:sz="0" w:val="none"/>
        </w:pBdr>
        <w:spacing w:after="80" w:before="280" w:lineRule="auto"/>
        <w:rPr/>
      </w:pPr>
      <w:bookmarkStart w:colFirst="0" w:colLast="0" w:name="_88u1xy7h1i4p" w:id="15"/>
      <w:bookmarkEnd w:id="15"/>
      <w:r w:rsidDel="00000000" w:rsidR="00000000" w:rsidRPr="00000000">
        <w:rPr>
          <w:rtl w:val="0"/>
        </w:rPr>
        <w:t xml:space="preserve">Admin Experience</w:t>
      </w:r>
    </w:p>
    <w:p w:rsidR="00000000" w:rsidDel="00000000" w:rsidP="00000000" w:rsidRDefault="00000000" w:rsidRPr="00000000" w14:paraId="0000006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PAR is configured through a dedicated admin configuration console.</w:t>
        <w:br w:type="textWrapping"/>
        <w:t xml:space="preserve"> Admins define and manage rules centrally; once saved, rules apply automatically across all governed sharing workflows. No per-share intervention or approvals are required.</w:t>
      </w:r>
    </w:p>
    <w:p w:rsidR="00000000" w:rsidDel="00000000" w:rsidP="00000000" w:rsidRDefault="00000000" w:rsidRPr="00000000" w14:paraId="00000063">
      <w:pPr>
        <w:pBdr>
          <w:bottom w:color="auto" w:space="0" w:sz="0" w:val="none"/>
        </w:pBd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fpds753nfp1u" w:id="16"/>
      <w:bookmarkEnd w:id="16"/>
      <w:r w:rsidDel="00000000" w:rsidR="00000000" w:rsidRPr="00000000">
        <w:rPr>
          <w:rtl w:val="0"/>
        </w:rPr>
        <w:t xml:space="preserve">End-User Experience (Web UI)</w:t>
      </w:r>
    </w:p>
    <w:p w:rsidR="00000000" w:rsidDel="00000000" w:rsidP="00000000" w:rsidRDefault="00000000" w:rsidRPr="00000000" w14:paraId="0000006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 the Web UI, PAR is felt as </w:t>
      </w:r>
      <w:r w:rsidDel="00000000" w:rsidR="00000000" w:rsidRPr="00000000">
        <w:rPr>
          <w:b w:val="1"/>
          <w:bCs w:val="1"/>
          <w:rtl w:val="0"/>
        </w:rPr>
        <w:t xml:space="preserve">real-time evaluation during sharing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persistent enforcement after sharing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bottom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share creation, PAR evaluates the share as it is finalized and enforces outcomes automatically before the share is completed - signalling changes driven by platform rules to the collaborator only before share is finalized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bottom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file permission modification, PAR evaluation is presented to the data owner in real time, aligning with new share evaluation experience</w:t>
        <w:br w:type="textWrapping"/>
      </w:r>
    </w:p>
    <w:p w:rsidR="00000000" w:rsidDel="00000000" w:rsidP="00000000" w:rsidRDefault="00000000" w:rsidRPr="00000000" w14:paraId="0000006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Within WebUI shares, users are only asked to make decisions on policy only if no system assignment is specified.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216li2uj8uzf" w:id="17"/>
      <w:bookmarkEnd w:id="17"/>
      <w:r w:rsidDel="00000000" w:rsidR="00000000" w:rsidRPr="00000000">
        <w:rPr>
          <w:rtl w:val="0"/>
        </w:rPr>
        <w:t xml:space="preserve">Mailflow &amp; Notifications</w:t>
      </w:r>
    </w:p>
    <w:p w:rsidR="00000000" w:rsidDel="00000000" w:rsidP="00000000" w:rsidRDefault="00000000" w:rsidRPr="00000000" w14:paraId="0000006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email-based workflows, PAR impacts what recipients receive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share is processed.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bottom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emails reflect the PAR-governed outcome of the share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bottom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recipients are excluded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bottom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files are not included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bottom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 is already applied before access is granted</w:t>
      </w:r>
    </w:p>
    <w:p w:rsidR="00000000" w:rsidDel="00000000" w:rsidP="00000000" w:rsidRDefault="00000000" w:rsidRPr="00000000" w14:paraId="0000006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Mailflow does not bypass PAR; it communicates the result of PAR-enforced sharing decisions.</w:t>
      </w:r>
    </w:p>
    <w:p w:rsidR="00000000" w:rsidDel="00000000" w:rsidP="00000000" w:rsidRDefault="00000000" w:rsidRPr="00000000" w14:paraId="00000070">
      <w:pPr>
        <w:pBdr>
          <w:bottom w:color="auto" w:space="0" w:sz="0" w:val="none"/>
        </w:pBd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v1ufwhww20uv" w:id="18"/>
      <w:bookmarkEnd w:id="18"/>
      <w:r w:rsidDel="00000000" w:rsidR="00000000" w:rsidRPr="00000000">
        <w:rPr>
          <w:rtl w:val="0"/>
        </w:rPr>
        <w:t xml:space="preserve">Net Effect</w:t>
      </w:r>
    </w:p>
    <w:p w:rsidR="00000000" w:rsidDel="00000000" w:rsidP="00000000" w:rsidRDefault="00000000" w:rsidRPr="00000000" w14:paraId="0000007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PAR feels less like a feature and more like </w:t>
      </w:r>
      <w:r w:rsidDel="00000000" w:rsidR="00000000" w:rsidRPr="00000000">
        <w:rPr>
          <w:b w:val="1"/>
          <w:bCs w:val="1"/>
          <w:rtl w:val="0"/>
        </w:rPr>
        <w:t xml:space="preserve">ambient platform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bottom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evaluating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bottom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at the moment of action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bottom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Persisting across changes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bottom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 unless it needs to intervene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4wj2akriiu91" w:id="19"/>
      <w:bookmarkEnd w:id="19"/>
      <w:r w:rsidDel="00000000" w:rsidR="00000000" w:rsidRPr="00000000">
        <w:rPr>
          <w:rtl w:val="0"/>
        </w:rPr>
        <w:t xml:space="preserve">V1 Scope &amp; Constraints (Be Clear)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V1 is intentionally scoped to ensure deterministic enforcement.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supported in V1: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Connector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Connector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is being deployed to tenants with these constraints clearly communicated.</w:t>
        <w:br w:type="textWrapping"/>
        <w:t xml:space="preserve">New US tenants deploy PAR without Workspaces to avoid governance gaps.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avdhdicfir0" w:id="20"/>
      <w:bookmarkEnd w:id="20"/>
      <w:r w:rsidDel="00000000" w:rsidR="00000000" w:rsidRPr="00000000">
        <w:rPr>
          <w:rtl w:val="0"/>
        </w:rPr>
        <w:t xml:space="preserve">How to Position This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Policy Assignment Rules undersells it – </w:t>
      </w:r>
      <w:r w:rsidDel="00000000" w:rsidR="00000000" w:rsidRPr="00000000">
        <w:rPr>
          <w:i w:val="1"/>
          <w:iCs w:val="1"/>
          <w:rtl w:val="0"/>
        </w:rPr>
        <w:t xml:space="preserve">and is awaiting a new name.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 introduces SpecterX not only as a secure gateway, but an intelligent gateway, breaking the binary of perimeter decision of block or allow: </w:t>
      </w:r>
      <w:r w:rsidDel="00000000" w:rsidR="00000000" w:rsidRPr="00000000">
        <w:rPr>
          <w:b w:val="1"/>
          <w:bCs w:val="1"/>
          <w:rtl w:val="0"/>
        </w:rPr>
        <w:t xml:space="preserve">PAR introduces context aware decision, enforced at the gateway and at every future change to permissions through the file lifecycle with SpecterX.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phrases: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“Platform-level governance”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“Rules decide, not users”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“Pre-share enforcement, not after-the-fact cleanup”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“Designed for regulated environments”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“Consistent enforcement across sharing workflows”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intelligent gateway” </w:t>
        <w:br w:type="textWrapping"/>
      </w:r>
    </w:p>
    <w:p w:rsidR="00000000" w:rsidDel="00000000" w:rsidP="00000000" w:rsidRDefault="00000000" w:rsidRPr="00000000" w14:paraId="0000008A">
      <w:pPr>
        <w:pBdr>
          <w:bottom w:color="auto" w:space="0" w:sz="0" w:val="none"/>
        </w:pBdr>
        <w:spacing w:after="80" w:befor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Bottom Line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Assignment Rules transform SpecterX into a </w:t>
      </w:r>
      <w:r w:rsidDel="00000000" w:rsidR="00000000" w:rsidRPr="00000000">
        <w:rPr>
          <w:b w:val="1"/>
          <w:bCs w:val="1"/>
          <w:rtl w:val="0"/>
        </w:rPr>
        <w:t xml:space="preserve">governed sharing platform that automates the enforcement of organizational policy based on the context of each sharing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organizations to: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consistent security outcomes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accidental or intentional policy misuse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compliance without killing collaboration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governance without relying on user behavior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Policy Assignment Rules V1 Release Notes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