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20" w:before="360" w:lineRule="auto"/>
        <w:rPr/>
      </w:pPr>
      <w:bookmarkStart w:colFirst="0" w:colLast="0" w:name="_gjdgxs" w:id="0"/>
      <w:bookmarkEnd w:id="0"/>
      <w:r w:rsidDel="00000000" w:rsidR="00000000" w:rsidRPr="00000000">
        <w:rPr>
          <w:rtl w:val="0"/>
        </w:rPr>
        <w:t xml:space="preserve">Uploader &amp; Send File Back Operating Logic to Validate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Send File Back and Uploader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Currently:</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Send file back is an option embedded in all Sharing Links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The uploader is always the registered owner of the file (regardless of their user role meaning unlicensed external users can own files within SpecterX)</w:t>
      </w:r>
    </w:p>
    <w:p w:rsidR="00000000" w:rsidDel="00000000" w:rsidP="00000000" w:rsidRDefault="00000000" w:rsidRPr="00000000" w14:paraId="00000009">
      <w:pPr>
        <w:rPr/>
      </w:pPr>
      <w:r w:rsidDel="00000000" w:rsidR="00000000" w:rsidRPr="00000000">
        <w:rPr>
          <w:rtl w:val="0"/>
        </w:rPr>
        <w:t xml:space="preserve">Impact:</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Unlicensed users can share file amongst themselves, with out notifiying/being visible to the original sender </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As only the data owner can manage permissions of the file, the licensed user that requested the file can’t manage the file.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Why was it built like this and what behavior don’t we want to lose?</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Send File Back as an embedded aspect of all SpecterX links means that the secure bridge is always accessible AND aligns with the forwarding controls of the policy: </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If the policy allows forwarding to anyone a recipient adds another user via the SpecterX WebUI, the recipient that extends the access to the next recipient becomes the registered owner of the link: the file appears shared from the first recipient to the new recipient, without acknowledging the original sender.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We want to support recipients in sharing files onto others but we should not allow external recipients to operate/have the functional benefits as license users with paying for the service and their use of the platform should serve the organization that invited them to engage through their SpecterX tenant.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Request Files vs Send File Back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There are two core possible ways to receive files from other users through SpecterX:</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Receive a file after sharing a file via Send File Back </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Setup a Workspace to share files or Request files or both </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We have been asked to provide a way to simply “request files” without creating a Workspace (Bulwarx)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jfoadp2lb0jg" w:id="1"/>
      <w:bookmarkEnd w:id="1"/>
      <w:r w:rsidDel="00000000" w:rsidR="00000000" w:rsidRPr="00000000">
        <w:rPr>
          <w:rtl w:val="0"/>
        </w:rPr>
        <w:t xml:space="preserve">Proposal: </w:t>
      </w:r>
    </w:p>
    <w:p w:rsidR="00000000" w:rsidDel="00000000" w:rsidP="00000000" w:rsidRDefault="00000000" w:rsidRPr="00000000" w14:paraId="0000001A">
      <w:pPr>
        <w:rPr/>
      </w:pPr>
      <w:r w:rsidDel="00000000" w:rsidR="00000000" w:rsidRPr="00000000">
        <w:rPr>
          <w:rtl w:val="0"/>
        </w:rPr>
        <w:t xml:space="preserve">Joined efforts: </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Change the function of “Send File Back” AND create a separate operation to “Request Files” that is separate from “Creating a Workspace” </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Create a new data role as Uploader when files have been requested by a Licensed User directly OR to another user’s Workspace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What changes with Send File Back behavior: </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The user that uploads a file to another user’s link will be giving ownership of the file to owner of the link </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Files received via Send File Back would show up within the My Files section of the sender of the link </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We would need to create a section of the recipient webUI experience that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The user that uploaded to the file will be associated in the Audit records as the Uploader of the file</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The permission of the Uploader will need to be established:</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Currently, webUI gives the recipient full authority of the file as the owner (meaning they can manage access lists and policy, see logs, delete file).</w:t>
      </w:r>
    </w:p>
    <w:p w:rsidR="00000000" w:rsidDel="00000000" w:rsidP="00000000" w:rsidRDefault="00000000" w:rsidRPr="00000000" w14:paraId="00000026">
      <w:pPr>
        <w:numPr>
          <w:ilvl w:val="2"/>
          <w:numId w:val="3"/>
        </w:numPr>
        <w:ind w:left="2160" w:hanging="360"/>
        <w:rPr>
          <w:u w:val="none"/>
        </w:rPr>
      </w:pPr>
      <w:r w:rsidDel="00000000" w:rsidR="00000000" w:rsidRPr="00000000">
        <w:rPr>
          <w:rtl w:val="0"/>
        </w:rPr>
        <w:t xml:space="preserve">This is only possible for external uploader users within Workspaces today because this is the only interface where the user can see their own uploads </w:t>
      </w:r>
    </w:p>
    <w:p w:rsidR="00000000" w:rsidDel="00000000" w:rsidP="00000000" w:rsidRDefault="00000000" w:rsidRPr="00000000" w14:paraId="00000027">
      <w:pPr>
        <w:numPr>
          <w:ilvl w:val="2"/>
          <w:numId w:val="3"/>
        </w:numPr>
        <w:ind w:left="2160" w:hanging="360"/>
        <w:rPr>
          <w:u w:val="none"/>
        </w:rPr>
      </w:pPr>
      <w:r w:rsidDel="00000000" w:rsidR="00000000" w:rsidRPr="00000000">
        <w:rPr>
          <w:rtl w:val="0"/>
        </w:rPr>
        <w:t xml:space="preserve">Files that the uploader currently “owns” after using “Send File Back” can’t be managed by an external uploader as externals don’t have a “My Files” section so the file doesn’t appear within any users “My Files”  </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This could be reduced down to standard recipient permission roles options (co-owner, viewer, or contributor) or we could create a new role for recipient that can also see logs if we want to continue to support transparency for sender and receiver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