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Overview of Watermarking with SpecterX </w:t>
      </w:r>
    </w:p>
    <w:p w:rsidR="00000000" w:rsidDel="00000000" w:rsidP="00000000" w:rsidRDefault="00000000" w:rsidRPr="00000000" w14:paraId="00000002">
      <w:pPr>
        <w:pStyle w:val="Heading3"/>
        <w:rPr/>
      </w:pPr>
      <w:bookmarkStart w:colFirst="0" w:colLast="0" w:name="_udxdw5udt319" w:id="0"/>
      <w:bookmarkEnd w:id="0"/>
      <w:r w:rsidDel="00000000" w:rsidR="00000000" w:rsidRPr="00000000">
        <w:rPr>
          <w:rtl w:val="0"/>
        </w:rPr>
        <w:t xml:space="preserve">Version 1.0  </w:t>
        <w:tab/>
      </w:r>
    </w:p>
    <w:p w:rsidR="00000000" w:rsidDel="00000000" w:rsidP="00000000" w:rsidRDefault="00000000" w:rsidRPr="00000000" w14:paraId="00000003">
      <w:pPr>
        <w:pStyle w:val="Heading3"/>
        <w:rPr/>
      </w:pPr>
      <w:bookmarkStart w:colFirst="0" w:colLast="0" w:name="_it46cbscwl88" w:id="1"/>
      <w:bookmarkEnd w:id="1"/>
      <w:r w:rsidDel="00000000" w:rsidR="00000000" w:rsidRPr="00000000">
        <w:rPr>
          <w:rtl w:val="0"/>
        </w:rPr>
        <w:t xml:space="preserve">Issued: 01.25.25 </w:t>
      </w:r>
    </w:p>
    <w:p w:rsidR="00000000" w:rsidDel="00000000" w:rsidP="00000000" w:rsidRDefault="00000000" w:rsidRPr="00000000" w14:paraId="00000004">
      <w:pPr>
        <w:rPr>
          <w:color w:val="434343"/>
        </w:rPr>
      </w:pPr>
      <w:r w:rsidDel="00000000" w:rsidR="00000000" w:rsidRPr="00000000">
        <w:rPr>
          <w:color w:val="434343"/>
          <w:rtl w:val="0"/>
        </w:rPr>
        <w:t xml:space="preserve">This document is intended to provide understanding of the capabilities and parameters of Watermarking with SpecterX.  </w:t>
      </w:r>
      <w:r w:rsidDel="00000000" w:rsidR="00000000" w:rsidRPr="00000000">
        <w:rPr>
          <w:rtl w:val="0"/>
        </w:rPr>
      </w:r>
    </w:p>
    <w:p w:rsidR="00000000" w:rsidDel="00000000" w:rsidP="00000000" w:rsidRDefault="00000000" w:rsidRPr="00000000" w14:paraId="00000005">
      <w:pPr>
        <w:spacing w:line="276" w:lineRule="auto"/>
        <w:ind w:left="720" w:firstLine="0"/>
        <w:rPr>
          <w:color w:val="434343"/>
        </w:rPr>
      </w:pPr>
      <w:r w:rsidDel="00000000" w:rsidR="00000000" w:rsidRPr="00000000">
        <w:rPr>
          <w:rtl w:val="0"/>
        </w:rPr>
      </w:r>
    </w:p>
    <w:p w:rsidR="00000000" w:rsidDel="00000000" w:rsidP="00000000" w:rsidRDefault="00000000" w:rsidRPr="00000000" w14:paraId="00000006">
      <w:pPr>
        <w:spacing w:line="276" w:lineRule="auto"/>
        <w:rPr>
          <w:color w:val="434343"/>
        </w:rPr>
      </w:pPr>
      <w:r w:rsidDel="00000000" w:rsidR="00000000" w:rsidRPr="00000000">
        <w:rPr>
          <w:rtl w:val="0"/>
        </w:rPr>
      </w:r>
    </w:p>
    <w:p w:rsidR="00000000" w:rsidDel="00000000" w:rsidP="00000000" w:rsidRDefault="00000000" w:rsidRPr="00000000" w14:paraId="00000007">
      <w:pPr>
        <w:pStyle w:val="Heading2"/>
        <w:spacing w:line="276" w:lineRule="auto"/>
        <w:rPr/>
      </w:pPr>
      <w:bookmarkStart w:colFirst="0" w:colLast="0" w:name="_kson5z58grkf" w:id="2"/>
      <w:bookmarkEnd w:id="2"/>
      <w:r w:rsidDel="00000000" w:rsidR="00000000" w:rsidRPr="00000000">
        <w:rPr>
          <w:rtl w:val="0"/>
        </w:rPr>
        <w:t xml:space="preserve">Table of Contents</w:t>
      </w:r>
      <w:r w:rsidDel="00000000" w:rsidR="00000000" w:rsidRPr="00000000">
        <w:rPr>
          <w:rtl w:val="0"/>
        </w:rPr>
      </w:r>
    </w:p>
    <w:sdt>
      <w:sdtPr>
        <w:id w:val="-992726777"/>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d6r5t63robo">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Watermarking with SpecterX</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m3bekshup2n">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Supported File Types &amp; Applications</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anqmfx09el3">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Applying Watermarks through SpecterX Policies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85d66sep0ha">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Presentation of Watermark</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h4pyq6ezx8">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Correlating File ID to Access Events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2"/>
        <w:rPr/>
      </w:pPr>
      <w:bookmarkStart w:colFirst="0" w:colLast="0" w:name="_fya5hkb0t1bs" w:id="3"/>
      <w:bookmarkEnd w:id="3"/>
      <w:r w:rsidDel="00000000" w:rsidR="00000000" w:rsidRPr="00000000">
        <w:rPr>
          <w:rtl w:val="0"/>
        </w:rPr>
      </w:r>
    </w:p>
    <w:p w:rsidR="00000000" w:rsidDel="00000000" w:rsidP="00000000" w:rsidRDefault="00000000" w:rsidRPr="00000000" w14:paraId="0000000E">
      <w:pPr>
        <w:pStyle w:val="Heading2"/>
        <w:rPr/>
      </w:pPr>
      <w:bookmarkStart w:colFirst="0" w:colLast="0" w:name="_sd6r5t63robo" w:id="4"/>
      <w:bookmarkEnd w:id="4"/>
      <w:r w:rsidDel="00000000" w:rsidR="00000000" w:rsidRPr="00000000">
        <w:rPr>
          <w:rtl w:val="0"/>
        </w:rPr>
        <w:t xml:space="preserve">Watermarking with SpecterX</w:t>
      </w:r>
    </w:p>
    <w:p w:rsidR="00000000" w:rsidDel="00000000" w:rsidP="00000000" w:rsidRDefault="00000000" w:rsidRPr="00000000" w14:paraId="0000000F">
      <w:pPr>
        <w:rPr>
          <w:color w:val="434343"/>
        </w:rPr>
      </w:pPr>
      <w:r w:rsidDel="00000000" w:rsidR="00000000" w:rsidRPr="00000000">
        <w:rPr>
          <w:color w:val="434343"/>
          <w:rtl w:val="0"/>
        </w:rPr>
        <w:t xml:space="preserve">Watermarking is an added security feature that can be applied to files shared with SpecterX, designed to discourage data leaks, help organizations trace the source of a breach, and increase awareness to prevent accidental sharing.</w:t>
      </w:r>
      <w:r w:rsidDel="00000000" w:rsidR="00000000" w:rsidRPr="00000000">
        <w:rPr>
          <w:color w:val="434343"/>
          <w:rtl w:val="0"/>
        </w:rPr>
        <w:t xml:space="preserve"> </w:t>
      </w:r>
      <w:r w:rsidDel="00000000" w:rsidR="00000000" w:rsidRPr="00000000">
        <w:rPr>
          <w:rtl w:val="0"/>
        </w:rPr>
      </w:r>
    </w:p>
    <w:p w:rsidR="00000000" w:rsidDel="00000000" w:rsidP="00000000" w:rsidRDefault="00000000" w:rsidRPr="00000000" w14:paraId="00000010">
      <w:pPr>
        <w:pStyle w:val="Heading3"/>
        <w:rPr/>
      </w:pPr>
      <w:bookmarkStart w:colFirst="0" w:colLast="0" w:name="_hm3bekshup2n" w:id="5"/>
      <w:bookmarkEnd w:id="5"/>
      <w:r w:rsidDel="00000000" w:rsidR="00000000" w:rsidRPr="00000000">
        <w:rPr>
          <w:rtl w:val="0"/>
        </w:rPr>
        <w:t xml:space="preserve">Supported File Types &amp; Applications</w:t>
      </w:r>
    </w:p>
    <w:p w:rsidR="00000000" w:rsidDel="00000000" w:rsidP="00000000" w:rsidRDefault="00000000" w:rsidRPr="00000000" w14:paraId="00000011">
      <w:pPr>
        <w:rPr>
          <w:color w:val="434343"/>
        </w:rPr>
      </w:pPr>
      <w:r w:rsidDel="00000000" w:rsidR="00000000" w:rsidRPr="00000000">
        <w:rPr>
          <w:color w:val="434343"/>
          <w:rtl w:val="0"/>
        </w:rPr>
        <w:t xml:space="preserve">SpecterX currently supports watermarking of .docx, .pptx, .xlsx, .pdf for both protected encrypted downloads &amp; standard protected files. </w:t>
      </w:r>
    </w:p>
    <w:p w:rsidR="00000000" w:rsidDel="00000000" w:rsidP="00000000" w:rsidRDefault="00000000" w:rsidRPr="00000000" w14:paraId="00000012">
      <w:pPr>
        <w:rPr>
          <w:color w:val="434343"/>
        </w:rPr>
      </w:pPr>
      <w:r w:rsidDel="00000000" w:rsidR="00000000" w:rsidRPr="00000000">
        <w:rPr>
          <w:rtl w:val="0"/>
        </w:rPr>
      </w:r>
    </w:p>
    <w:p w:rsidR="00000000" w:rsidDel="00000000" w:rsidP="00000000" w:rsidRDefault="00000000" w:rsidRPr="00000000" w14:paraId="00000013">
      <w:pPr>
        <w:rPr>
          <w:color w:val="434343"/>
        </w:rPr>
      </w:pPr>
      <w:commentRangeStart w:id="0"/>
      <w:r w:rsidDel="00000000" w:rsidR="00000000" w:rsidRPr="00000000">
        <w:rPr>
          <w:color w:val="434343"/>
          <w:rtl w:val="0"/>
        </w:rPr>
        <w:t xml:space="preserve">Supported files that are shared with a policy that includes watermarking can be opened on any operating system with the following applications:  </w:t>
      </w:r>
    </w:p>
    <w:p w:rsidR="00000000" w:rsidDel="00000000" w:rsidP="00000000" w:rsidRDefault="00000000" w:rsidRPr="00000000" w14:paraId="00000014">
      <w:pPr>
        <w:numPr>
          <w:ilvl w:val="0"/>
          <w:numId w:val="1"/>
        </w:numPr>
        <w:ind w:left="720" w:hanging="360"/>
        <w:rPr>
          <w:color w:val="434343"/>
        </w:rPr>
      </w:pPr>
      <w:r w:rsidDel="00000000" w:rsidR="00000000" w:rsidRPr="00000000">
        <w:rPr>
          <w:color w:val="434343"/>
          <w:rtl w:val="0"/>
        </w:rPr>
        <w:t xml:space="preserve">Microsoft </w:t>
      </w:r>
      <w:r w:rsidDel="00000000" w:rsidR="00000000" w:rsidRPr="00000000">
        <w:rPr>
          <w:color w:val="434343"/>
          <w:rtl w:val="0"/>
        </w:rPr>
        <w:t xml:space="preserve">Office Applications Word, Excel, &amp; Powerpoint</w:t>
      </w:r>
      <w:r w:rsidDel="00000000" w:rsidR="00000000" w:rsidRPr="00000000">
        <w:rPr>
          <w:color w:val="434343"/>
          <w:rtl w:val="0"/>
        </w:rPr>
        <w:t xml:space="preserve">. </w:t>
      </w:r>
    </w:p>
    <w:p w:rsidR="00000000" w:rsidDel="00000000" w:rsidP="00000000" w:rsidRDefault="00000000" w:rsidRPr="00000000" w14:paraId="00000015">
      <w:pPr>
        <w:numPr>
          <w:ilvl w:val="0"/>
          <w:numId w:val="1"/>
        </w:numPr>
        <w:ind w:left="720" w:hanging="360"/>
        <w:rPr>
          <w:color w:val="434343"/>
        </w:rPr>
      </w:pPr>
      <w:r w:rsidDel="00000000" w:rsidR="00000000" w:rsidRPr="00000000">
        <w:rPr>
          <w:color w:val="434343"/>
          <w:rtl w:val="0"/>
        </w:rPr>
        <w:t xml:space="preserve">Adobe Reader, </w:t>
      </w:r>
    </w:p>
    <w:p w:rsidR="00000000" w:rsidDel="00000000" w:rsidP="00000000" w:rsidRDefault="00000000" w:rsidRPr="00000000" w14:paraId="00000016">
      <w:pPr>
        <w:numPr>
          <w:ilvl w:val="0"/>
          <w:numId w:val="1"/>
        </w:numPr>
        <w:ind w:left="720" w:hanging="360"/>
        <w:rPr>
          <w:color w:val="434343"/>
        </w:rPr>
      </w:pPr>
      <w:r w:rsidDel="00000000" w:rsidR="00000000" w:rsidRPr="00000000">
        <w:rPr>
          <w:color w:val="434343"/>
          <w:rtl w:val="0"/>
        </w:rPr>
        <w:t xml:space="preserve">Microsoft Edge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rPr>
          <w:color w:val="434343"/>
          <w:highlight w:val="yellow"/>
        </w:rPr>
      </w:pPr>
      <w:r w:rsidDel="00000000" w:rsidR="00000000" w:rsidRPr="00000000">
        <w:rPr>
          <w:rtl w:val="0"/>
        </w:rPr>
      </w:r>
    </w:p>
    <w:p w:rsidR="00000000" w:rsidDel="00000000" w:rsidP="00000000" w:rsidRDefault="00000000" w:rsidRPr="00000000" w14:paraId="00000018">
      <w:pPr>
        <w:rPr>
          <w:color w:val="434343"/>
          <w:highlight w:val="yellow"/>
        </w:rPr>
      </w:pPr>
      <w:r w:rsidDel="00000000" w:rsidR="00000000" w:rsidRPr="00000000">
        <w:rPr>
          <w:rtl w:val="0"/>
        </w:rPr>
      </w:r>
    </w:p>
    <w:p w:rsidR="00000000" w:rsidDel="00000000" w:rsidP="00000000" w:rsidRDefault="00000000" w:rsidRPr="00000000" w14:paraId="00000019">
      <w:pPr>
        <w:pStyle w:val="Heading3"/>
        <w:rPr/>
      </w:pPr>
      <w:bookmarkStart w:colFirst="0" w:colLast="0" w:name="_uyoufek0eh0x" w:id="6"/>
      <w:bookmarkEnd w:id="6"/>
      <w:r w:rsidDel="00000000" w:rsidR="00000000" w:rsidRPr="00000000">
        <w:rPr>
          <w:rtl w:val="0"/>
        </w:rPr>
      </w:r>
    </w:p>
    <w:p w:rsidR="00000000" w:rsidDel="00000000" w:rsidP="00000000" w:rsidRDefault="00000000" w:rsidRPr="00000000" w14:paraId="0000001A">
      <w:pPr>
        <w:pStyle w:val="Heading3"/>
        <w:rPr/>
      </w:pPr>
      <w:bookmarkStart w:colFirst="0" w:colLast="0" w:name="_banqmfx09el3" w:id="7"/>
      <w:bookmarkEnd w:id="7"/>
      <w:r w:rsidDel="00000000" w:rsidR="00000000" w:rsidRPr="00000000">
        <w:rPr>
          <w:rtl w:val="0"/>
        </w:rPr>
        <w:t xml:space="preserve">Applying Watermarks through SpecterX Policies</w:t>
      </w:r>
    </w:p>
    <w:p w:rsidR="00000000" w:rsidDel="00000000" w:rsidP="00000000" w:rsidRDefault="00000000" w:rsidRPr="00000000" w14:paraId="0000001B">
      <w:pPr>
        <w:rPr>
          <w:color w:val="434343"/>
          <w:highlight w:val="yellow"/>
        </w:rPr>
      </w:pPr>
      <w:r w:rsidDel="00000000" w:rsidR="00000000" w:rsidRPr="00000000">
        <w:rPr>
          <w:color w:val="434343"/>
          <w:rtl w:val="0"/>
        </w:rPr>
        <w:t xml:space="preserve">Watermarks are applied at the data layer through policies configured within the SpecterX WebUI. When a SpecterX protection policy that includes watermarking is applied, the watermark will automatically be applied to all future copies of supported file types accessed via SpecterX Secure Links and WebUI. Please note, watermarking cannot be added retroactively to </w:t>
      </w:r>
      <w:commentRangeStart w:id="1"/>
      <w:commentRangeStart w:id="2"/>
      <w:r w:rsidDel="00000000" w:rsidR="00000000" w:rsidRPr="00000000">
        <w:rPr>
          <w:color w:val="434343"/>
          <w:rtl w:val="0"/>
        </w:rPr>
        <w:t xml:space="preserve">Protected Native Files</w:t>
      </w:r>
      <w:commentRangeEnd w:id="1"/>
      <w:r w:rsidDel="00000000" w:rsidR="00000000" w:rsidRPr="00000000">
        <w:commentReference w:id="1"/>
      </w:r>
      <w:commentRangeEnd w:id="2"/>
      <w:r w:rsidDel="00000000" w:rsidR="00000000" w:rsidRPr="00000000">
        <w:commentReference w:id="2"/>
      </w:r>
      <w:r w:rsidDel="00000000" w:rsidR="00000000" w:rsidRPr="00000000">
        <w:rPr>
          <w:color w:val="434343"/>
          <w:rtl w:val="0"/>
        </w:rPr>
        <w:t xml:space="preserve"> that have already been downloaded.</w:t>
      </w:r>
      <w:r w:rsidDel="00000000" w:rsidR="00000000" w:rsidRPr="00000000">
        <w:rPr>
          <w:rtl w:val="0"/>
        </w:rPr>
      </w:r>
    </w:p>
    <w:p w:rsidR="00000000" w:rsidDel="00000000" w:rsidP="00000000" w:rsidRDefault="00000000" w:rsidRPr="00000000" w14:paraId="0000001C">
      <w:pPr>
        <w:rPr>
          <w:color w:val="434343"/>
        </w:rPr>
      </w:pPr>
      <w:r w:rsidDel="00000000" w:rsidR="00000000" w:rsidRPr="00000000">
        <w:rPr>
          <w:rtl w:val="0"/>
        </w:rPr>
      </w:r>
    </w:p>
    <w:p w:rsidR="00000000" w:rsidDel="00000000" w:rsidP="00000000" w:rsidRDefault="00000000" w:rsidRPr="00000000" w14:paraId="0000001D">
      <w:pPr>
        <w:pStyle w:val="Heading3"/>
        <w:rPr/>
      </w:pPr>
      <w:bookmarkStart w:colFirst="0" w:colLast="0" w:name="_y85d66sep0ha" w:id="8"/>
      <w:bookmarkEnd w:id="8"/>
      <w:r w:rsidDel="00000000" w:rsidR="00000000" w:rsidRPr="00000000">
        <w:rPr>
          <w:rtl w:val="0"/>
        </w:rPr>
        <w:t xml:space="preserve">Presentation of Watermark</w:t>
      </w:r>
    </w:p>
    <w:p w:rsidR="00000000" w:rsidDel="00000000" w:rsidP="00000000" w:rsidRDefault="00000000" w:rsidRPr="00000000" w14:paraId="0000001E">
      <w:pPr>
        <w:rPr/>
      </w:pPr>
      <w:r w:rsidDel="00000000" w:rsidR="00000000" w:rsidRPr="00000000">
        <w:rPr>
          <w:rtl w:val="0"/>
        </w:rPr>
        <w:t xml:space="preserve">SpecterX Watermarks display in horizontal text across the content of the data with the following attributes: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color w:val="434343"/>
        </w:rPr>
      </w:pPr>
      <w:r w:rsidDel="00000000" w:rsidR="00000000" w:rsidRPr="00000000">
        <w:rPr>
          <w:color w:val="434343"/>
          <w:rtl w:val="0"/>
        </w:rPr>
        <w:t xml:space="preserve">Email address of the authorized receiver </w:t>
      </w:r>
    </w:p>
    <w:p w:rsidR="00000000" w:rsidDel="00000000" w:rsidP="00000000" w:rsidRDefault="00000000" w:rsidRPr="00000000" w14:paraId="00000021">
      <w:pPr>
        <w:numPr>
          <w:ilvl w:val="0"/>
          <w:numId w:val="2"/>
        </w:numPr>
        <w:ind w:left="720" w:hanging="360"/>
        <w:rPr>
          <w:color w:val="434343"/>
        </w:rPr>
      </w:pPr>
      <w:r w:rsidDel="00000000" w:rsidR="00000000" w:rsidRPr="00000000">
        <w:rPr>
          <w:color w:val="434343"/>
          <w:rtl w:val="0"/>
        </w:rPr>
        <w:t xml:space="preserve">File ID allows for </w:t>
      </w:r>
      <w:r w:rsidDel="00000000" w:rsidR="00000000" w:rsidRPr="00000000">
        <w:rPr>
          <w:color w:val="434343"/>
          <w:rtl w:val="0"/>
        </w:rPr>
        <w:t xml:space="preserve">association of file access events</w:t>
      </w:r>
      <w:r w:rsidDel="00000000" w:rsidR="00000000" w:rsidRPr="00000000">
        <w:rPr>
          <w:color w:val="434343"/>
          <w:rtl w:val="0"/>
        </w:rPr>
        <w:t xml:space="preserve"> through audit log detail. </w:t>
      </w:r>
    </w:p>
    <w:p w:rsidR="00000000" w:rsidDel="00000000" w:rsidP="00000000" w:rsidRDefault="00000000" w:rsidRPr="00000000" w14:paraId="00000022">
      <w:pPr>
        <w:numPr>
          <w:ilvl w:val="0"/>
          <w:numId w:val="2"/>
        </w:numPr>
        <w:ind w:left="720" w:hanging="360"/>
        <w:rPr>
          <w:color w:val="434343"/>
        </w:rPr>
      </w:pPr>
      <w:r w:rsidDel="00000000" w:rsidR="00000000" w:rsidRPr="00000000">
        <w:rPr>
          <w:color w:val="434343"/>
          <w:rtl w:val="0"/>
        </w:rPr>
        <w:t xml:space="preserve">Confidential Do Not Distribute Disclaimer</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4214813" cy="456535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14813" cy="456535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434343"/>
        </w:rPr>
      </w:pPr>
      <w:r w:rsidDel="00000000" w:rsidR="00000000" w:rsidRPr="00000000">
        <w:rPr>
          <w:color w:val="434343"/>
          <w:rtl w:val="0"/>
        </w:rPr>
        <w:t xml:space="preserve">As watermarking is applied at the data layer, coverage of the watermark does not extend to new content or pages added by users that have been given edit privileges of protected downloaded files. </w:t>
      </w:r>
    </w:p>
    <w:p w:rsidR="00000000" w:rsidDel="00000000" w:rsidP="00000000" w:rsidRDefault="00000000" w:rsidRPr="00000000" w14:paraId="00000026">
      <w:pPr>
        <w:ind w:left="0" w:firstLine="0"/>
        <w:rPr>
          <w:color w:val="434343"/>
        </w:rPr>
      </w:pPr>
      <w:r w:rsidDel="00000000" w:rsidR="00000000" w:rsidRPr="00000000">
        <w:rPr>
          <w:rtl w:val="0"/>
        </w:rPr>
      </w:r>
    </w:p>
    <w:p w:rsidR="00000000" w:rsidDel="00000000" w:rsidP="00000000" w:rsidRDefault="00000000" w:rsidRPr="00000000" w14:paraId="00000027">
      <w:pPr>
        <w:pStyle w:val="Heading3"/>
        <w:rPr/>
      </w:pPr>
      <w:bookmarkStart w:colFirst="0" w:colLast="0" w:name="_th4pyq6ezx8" w:id="9"/>
      <w:bookmarkEnd w:id="9"/>
      <w:r w:rsidDel="00000000" w:rsidR="00000000" w:rsidRPr="00000000">
        <w:rPr>
          <w:rtl w:val="0"/>
        </w:rPr>
        <w:t xml:space="preserve">Correlating File ID to Access Events</w:t>
      </w:r>
    </w:p>
    <w:p w:rsidR="00000000" w:rsidDel="00000000" w:rsidP="00000000" w:rsidRDefault="00000000" w:rsidRPr="00000000" w14:paraId="00000028">
      <w:pPr>
        <w:rPr>
          <w:color w:val="434343"/>
        </w:rPr>
      </w:pPr>
      <w:r w:rsidDel="00000000" w:rsidR="00000000" w:rsidRPr="00000000">
        <w:rPr>
          <w:color w:val="434343"/>
          <w:rtl w:val="0"/>
        </w:rPr>
        <w:t xml:space="preserve">File ID allows for association of file access events through SpecterX audit logs. File ID and displayed email address audit searches will provide tracking of the file through its lifecycle. SpecterX audit logs records the following attributes: </w:t>
      </w:r>
    </w:p>
    <w:p w:rsidR="00000000" w:rsidDel="00000000" w:rsidP="00000000" w:rsidRDefault="00000000" w:rsidRPr="00000000" w14:paraId="00000029">
      <w:pPr>
        <w:numPr>
          <w:ilvl w:val="0"/>
          <w:numId w:val="3"/>
        </w:numPr>
        <w:ind w:left="720" w:hanging="360"/>
        <w:rPr>
          <w:color w:val="434343"/>
          <w:u w:val="none"/>
        </w:rPr>
      </w:pPr>
      <w:r w:rsidDel="00000000" w:rsidR="00000000" w:rsidRPr="00000000">
        <w:rPr>
          <w:color w:val="434343"/>
          <w:rtl w:val="0"/>
        </w:rPr>
        <w:t xml:space="preserve">Operation Performed such as login, data shared, opened, downloaded, permissions added, or access denied. </w:t>
      </w:r>
    </w:p>
    <w:p w:rsidR="00000000" w:rsidDel="00000000" w:rsidP="00000000" w:rsidRDefault="00000000" w:rsidRPr="00000000" w14:paraId="0000002A">
      <w:pPr>
        <w:numPr>
          <w:ilvl w:val="1"/>
          <w:numId w:val="3"/>
        </w:numPr>
        <w:ind w:left="1440" w:hanging="360"/>
        <w:rPr>
          <w:color w:val="434343"/>
          <w:u w:val="none"/>
        </w:rPr>
      </w:pPr>
      <w:r w:rsidDel="00000000" w:rsidR="00000000" w:rsidRPr="00000000">
        <w:rPr>
          <w:color w:val="434343"/>
          <w:rtl w:val="0"/>
        </w:rPr>
        <w:t xml:space="preserve">In access denied events, both email and IP addresses of the user that shared the data and the user that attempted to access it are recorded </w:t>
      </w:r>
    </w:p>
    <w:p w:rsidR="00000000" w:rsidDel="00000000" w:rsidP="00000000" w:rsidRDefault="00000000" w:rsidRPr="00000000" w14:paraId="0000002B">
      <w:pPr>
        <w:numPr>
          <w:ilvl w:val="0"/>
          <w:numId w:val="3"/>
        </w:numPr>
        <w:ind w:left="720" w:hanging="360"/>
        <w:rPr>
          <w:color w:val="434343"/>
          <w:u w:val="none"/>
        </w:rPr>
      </w:pPr>
      <w:r w:rsidDel="00000000" w:rsidR="00000000" w:rsidRPr="00000000">
        <w:rPr>
          <w:color w:val="434343"/>
          <w:rtl w:val="0"/>
        </w:rPr>
        <w:t xml:space="preserve">File Name </w:t>
      </w:r>
    </w:p>
    <w:p w:rsidR="00000000" w:rsidDel="00000000" w:rsidP="00000000" w:rsidRDefault="00000000" w:rsidRPr="00000000" w14:paraId="0000002C">
      <w:pPr>
        <w:numPr>
          <w:ilvl w:val="0"/>
          <w:numId w:val="3"/>
        </w:numPr>
        <w:ind w:left="720" w:hanging="360"/>
        <w:rPr>
          <w:color w:val="434343"/>
          <w:u w:val="none"/>
        </w:rPr>
      </w:pPr>
      <w:r w:rsidDel="00000000" w:rsidR="00000000" w:rsidRPr="00000000">
        <w:rPr>
          <w:color w:val="434343"/>
          <w:rtl w:val="0"/>
        </w:rPr>
        <w:t xml:space="preserve">Affected Users by permission changes performed</w:t>
      </w:r>
    </w:p>
    <w:p w:rsidR="00000000" w:rsidDel="00000000" w:rsidP="00000000" w:rsidRDefault="00000000" w:rsidRPr="00000000" w14:paraId="0000002D">
      <w:pPr>
        <w:numPr>
          <w:ilvl w:val="0"/>
          <w:numId w:val="3"/>
        </w:numPr>
        <w:ind w:left="720" w:hanging="360"/>
        <w:rPr>
          <w:color w:val="434343"/>
          <w:u w:val="none"/>
        </w:rPr>
      </w:pPr>
      <w:r w:rsidDel="00000000" w:rsidR="00000000" w:rsidRPr="00000000">
        <w:rPr>
          <w:color w:val="434343"/>
          <w:rtl w:val="0"/>
        </w:rPr>
        <w:t xml:space="preserve">Policy Name </w:t>
      </w:r>
    </w:p>
    <w:p w:rsidR="00000000" w:rsidDel="00000000" w:rsidP="00000000" w:rsidRDefault="00000000" w:rsidRPr="00000000" w14:paraId="0000002E">
      <w:pPr>
        <w:numPr>
          <w:ilvl w:val="0"/>
          <w:numId w:val="3"/>
        </w:numPr>
        <w:ind w:left="720" w:hanging="360"/>
        <w:rPr>
          <w:color w:val="434343"/>
          <w:u w:val="none"/>
        </w:rPr>
      </w:pPr>
      <w:r w:rsidDel="00000000" w:rsidR="00000000" w:rsidRPr="00000000">
        <w:rPr>
          <w:color w:val="434343"/>
          <w:rtl w:val="0"/>
        </w:rPr>
        <w:t xml:space="preserve">The application used to access data</w:t>
      </w:r>
    </w:p>
    <w:p w:rsidR="00000000" w:rsidDel="00000000" w:rsidP="00000000" w:rsidRDefault="00000000" w:rsidRPr="00000000" w14:paraId="0000002F">
      <w:pPr>
        <w:numPr>
          <w:ilvl w:val="0"/>
          <w:numId w:val="3"/>
        </w:numPr>
        <w:ind w:left="720" w:hanging="360"/>
        <w:rPr>
          <w:color w:val="434343"/>
          <w:u w:val="none"/>
        </w:rPr>
      </w:pPr>
      <w:r w:rsidDel="00000000" w:rsidR="00000000" w:rsidRPr="00000000">
        <w:rPr>
          <w:color w:val="434343"/>
          <w:rtl w:val="0"/>
        </w:rPr>
        <w:t xml:space="preserve">User IP address, nation of access, and device type</w:t>
      </w:r>
    </w:p>
    <w:p w:rsidR="00000000" w:rsidDel="00000000" w:rsidP="00000000" w:rsidRDefault="00000000" w:rsidRPr="00000000" w14:paraId="00000030">
      <w:pPr>
        <w:numPr>
          <w:ilvl w:val="0"/>
          <w:numId w:val="3"/>
        </w:numPr>
        <w:ind w:left="720" w:hanging="360"/>
        <w:rPr>
          <w:color w:val="434343"/>
          <w:u w:val="none"/>
        </w:rPr>
      </w:pPr>
      <w:r w:rsidDel="00000000" w:rsidR="00000000" w:rsidRPr="00000000">
        <w:rPr>
          <w:color w:val="434343"/>
          <w:rtl w:val="0"/>
        </w:rPr>
        <w:t xml:space="preserve">File ID for reference to specific audit log event record</w:t>
      </w:r>
    </w:p>
    <w:p w:rsidR="00000000" w:rsidDel="00000000" w:rsidP="00000000" w:rsidRDefault="00000000" w:rsidRPr="00000000" w14:paraId="00000031">
      <w:pPr>
        <w:ind w:left="0" w:firstLine="0"/>
        <w:rPr>
          <w:color w:val="434343"/>
        </w:rPr>
      </w:pPr>
      <w:r w:rsidDel="00000000" w:rsidR="00000000" w:rsidRPr="00000000">
        <w:rPr>
          <w:rtl w:val="0"/>
        </w:rPr>
      </w:r>
    </w:p>
    <w:p w:rsidR="00000000" w:rsidDel="00000000" w:rsidP="00000000" w:rsidRDefault="00000000" w:rsidRPr="00000000" w14:paraId="00000032">
      <w:pPr>
        <w:rPr>
          <w:color w:val="434343"/>
        </w:rPr>
      </w:pPr>
      <w:r w:rsidDel="00000000" w:rsidR="00000000" w:rsidRPr="00000000">
        <w:rPr>
          <w:rtl w:val="0"/>
        </w:rPr>
      </w:r>
    </w:p>
    <w:p w:rsidR="00000000" w:rsidDel="00000000" w:rsidP="00000000" w:rsidRDefault="00000000" w:rsidRPr="00000000" w14:paraId="00000033">
      <w:pPr>
        <w:rPr>
          <w:color w:val="434343"/>
        </w:rPr>
      </w:pPr>
      <w:r w:rsidDel="00000000" w:rsidR="00000000" w:rsidRPr="00000000">
        <w:rPr>
          <w:rtl w:val="0"/>
        </w:rPr>
      </w:r>
    </w:p>
    <w:p w:rsidR="00000000" w:rsidDel="00000000" w:rsidP="00000000" w:rsidRDefault="00000000" w:rsidRPr="00000000" w14:paraId="00000034">
      <w:pPr>
        <w:ind w:left="0" w:firstLine="0"/>
        <w:rPr>
          <w:color w:val="434343"/>
        </w:rPr>
      </w:pPr>
      <w:r w:rsidDel="00000000" w:rsidR="00000000" w:rsidRPr="00000000">
        <w:rPr>
          <w:rtl w:val="0"/>
        </w:rPr>
      </w:r>
    </w:p>
    <w:p w:rsidR="00000000" w:rsidDel="00000000" w:rsidP="00000000" w:rsidRDefault="00000000" w:rsidRPr="00000000" w14:paraId="00000035">
      <w:pPr>
        <w:rPr>
          <w:color w:val="434343"/>
        </w:rPr>
      </w:pPr>
      <w:r w:rsidDel="00000000" w:rsidR="00000000" w:rsidRPr="00000000">
        <w:rPr>
          <w:rtl w:val="0"/>
        </w:rPr>
      </w:r>
    </w:p>
    <w:p w:rsidR="00000000" w:rsidDel="00000000" w:rsidP="00000000" w:rsidRDefault="00000000" w:rsidRPr="00000000" w14:paraId="00000036">
      <w:pPr>
        <w:rPr>
          <w:color w:val="434343"/>
        </w:rPr>
      </w:pPr>
      <w:r w:rsidDel="00000000" w:rsidR="00000000" w:rsidRPr="00000000">
        <w:rPr>
          <w:rtl w:val="0"/>
        </w:rPr>
      </w:r>
    </w:p>
    <w:p w:rsidR="00000000" w:rsidDel="00000000" w:rsidP="00000000" w:rsidRDefault="00000000" w:rsidRPr="00000000" w14:paraId="00000037">
      <w:pPr>
        <w:rPr>
          <w:color w:val="434343"/>
        </w:rPr>
      </w:pPr>
      <w:r w:rsidDel="00000000" w:rsidR="00000000" w:rsidRPr="00000000">
        <w:rPr>
          <w:rtl w:val="0"/>
        </w:rPr>
      </w:r>
    </w:p>
    <w:p w:rsidR="00000000" w:rsidDel="00000000" w:rsidP="00000000" w:rsidRDefault="00000000" w:rsidRPr="00000000" w14:paraId="00000038">
      <w:pPr>
        <w:rPr>
          <w:color w:val="434343"/>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434343"/>
        </w:rPr>
      </w:pPr>
      <w:r w:rsidDel="00000000" w:rsidR="00000000" w:rsidRPr="00000000">
        <w:rPr>
          <w:rtl w:val="0"/>
        </w:rPr>
      </w:r>
    </w:p>
    <w:p w:rsidR="00000000" w:rsidDel="00000000" w:rsidP="00000000" w:rsidRDefault="00000000" w:rsidRPr="00000000" w14:paraId="0000003F">
      <w:pPr>
        <w:rPr>
          <w:color w:val="434343"/>
        </w:rPr>
      </w:pPr>
      <w:r w:rsidDel="00000000" w:rsidR="00000000" w:rsidRPr="00000000">
        <w:rPr>
          <w:rtl w:val="0"/>
        </w:rPr>
      </w:r>
    </w:p>
    <w:p w:rsidR="00000000" w:rsidDel="00000000" w:rsidP="00000000" w:rsidRDefault="00000000" w:rsidRPr="00000000" w14:paraId="00000040">
      <w:pPr>
        <w:rPr>
          <w:color w:val="434343"/>
        </w:rPr>
      </w:pPr>
      <w:r w:rsidDel="00000000" w:rsidR="00000000" w:rsidRPr="00000000">
        <w:rPr>
          <w:rtl w:val="0"/>
        </w:rPr>
      </w:r>
    </w:p>
    <w:sectPr>
      <w:headerReference r:id="rId8" w:type="default"/>
      <w:footerReference r:id="rId9"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1" w:date="2025-01-30T14:40:1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"Protected Native Files"? This is the only place I've seen this definition...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@cody@specterx.com @shahar@specterx.com I think you guys should start naming our features in a more easy to understand way...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cody@specterx.com_</w:t>
      </w:r>
    </w:p>
  </w:comment>
  <w:comment w:author="Loren Hextall" w:id="2" w:date="2025-01-31T17:36:46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I've named it this way because changes can be made to the policy where protected download is enforced which don't effect the native file that has already been downloaded. We should have a collective session to discuss our naming convention for Protected Downloads in general - it's been a topic of discussion in our marketing and product documentation across the team</w:t>
      </w:r>
    </w:p>
  </w:comment>
  <w:comment w:author="Guy Hizkiau" w:id="0" w:date="2025-01-30T14:38:13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@shahar@specterx.com watermarking is applied at the file's content level, and doesn't change the applications it can be opened with... It is true that Google Drive and Office Online will break the watermarking some specific, but not all cases, and also there are other desktop applications that might work well.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 for example, unlike watermarking, will not even allow any opening method that's not in this list (and it kinda looks like this list was meant for AIP and not for Watermarking...)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"supported applications" can be handled differently in this documentation...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shahar@specterx.com_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0" w:firstLine="0"/>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Watermarking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5"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42">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