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44"/>
          <w:szCs w:val="44"/>
        </w:rPr>
      </w:pPr>
      <w:bookmarkStart w:colFirst="0" w:colLast="0" w:name="_vfdh00bjs9j3" w:id="0"/>
      <w:bookmarkEnd w:id="0"/>
      <w:r w:rsidDel="00000000" w:rsidR="00000000" w:rsidRPr="00000000">
        <w:rPr>
          <w:sz w:val="44"/>
          <w:szCs w:val="44"/>
          <w:rtl w:val="0"/>
        </w:rPr>
        <w:t xml:space="preserve">SpecterX Sample Policies, Protections &amp; User Experience</w:t>
      </w:r>
    </w:p>
    <w:p w:rsidR="00000000" w:rsidDel="00000000" w:rsidP="00000000" w:rsidRDefault="00000000" w:rsidRPr="00000000" w14:paraId="00000002">
      <w:pPr>
        <w:spacing w:line="276" w:lineRule="auto"/>
        <w:rPr>
          <w:color w:val="434343"/>
        </w:rPr>
      </w:pPr>
      <w:r w:rsidDel="00000000" w:rsidR="00000000" w:rsidRPr="00000000">
        <w:rPr>
          <w:rtl w:val="0"/>
        </w:rPr>
      </w:r>
    </w:p>
    <w:p w:rsidR="00000000" w:rsidDel="00000000" w:rsidP="00000000" w:rsidRDefault="00000000" w:rsidRPr="00000000" w14:paraId="00000003">
      <w:pPr>
        <w:spacing w:line="276" w:lineRule="auto"/>
        <w:rPr>
          <w:color w:val="434343"/>
        </w:rPr>
      </w:pPr>
      <w:r w:rsidDel="00000000" w:rsidR="00000000" w:rsidRPr="00000000">
        <w:rPr>
          <w:color w:val="434343"/>
          <w:rtl w:val="0"/>
        </w:rPr>
        <w:t xml:space="preserve">The following policies represent sample configurations and use cases that reflect how SpecterX customers commonly deploy the platform to meet specific security and data-governance objectives. Each policy description illustrates the intended functionality, user experience, and protection model associated with a given sharing scenario-from secure forwarding to cross-domain access and controlled viewing.</w:t>
      </w:r>
    </w:p>
    <w:p w:rsidR="00000000" w:rsidDel="00000000" w:rsidP="00000000" w:rsidRDefault="00000000" w:rsidRPr="00000000" w14:paraId="00000004">
      <w:pPr>
        <w:spacing w:line="276" w:lineRule="auto"/>
        <w:rPr>
          <w:color w:val="434343"/>
        </w:rPr>
      </w:pPr>
      <w:r w:rsidDel="00000000" w:rsidR="00000000" w:rsidRPr="00000000">
        <w:rPr>
          <w:rtl w:val="0"/>
        </w:rPr>
      </w:r>
    </w:p>
    <w:p w:rsidR="00000000" w:rsidDel="00000000" w:rsidP="00000000" w:rsidRDefault="00000000" w:rsidRPr="00000000" w14:paraId="00000005">
      <w:pPr>
        <w:spacing w:line="276" w:lineRule="auto"/>
        <w:rPr>
          <w:color w:val="434343"/>
        </w:rPr>
      </w:pPr>
      <w:r w:rsidDel="00000000" w:rsidR="00000000" w:rsidRPr="00000000">
        <w:rPr>
          <w:color w:val="434343"/>
          <w:rtl w:val="0"/>
        </w:rPr>
        <w:t xml:space="preserve">Admins can customize or adapt these policies to align with their organization’s compliance, operational, and risk requirements. The goal of this library is to provide context and clarity around common SpecterX policy applications, helping administrators understand both the behavior and user flow these configurations enable.</w:t>
      </w:r>
    </w:p>
    <w:p w:rsidR="00000000" w:rsidDel="00000000" w:rsidP="00000000" w:rsidRDefault="00000000" w:rsidRPr="00000000" w14:paraId="00000006">
      <w:pPr>
        <w:spacing w:line="276" w:lineRule="auto"/>
        <w:rPr>
          <w:color w:val="434343"/>
        </w:rPr>
      </w:pPr>
      <w:r w:rsidDel="00000000" w:rsidR="00000000" w:rsidRPr="00000000">
        <w:rPr>
          <w:rtl w:val="0"/>
        </w:rPr>
      </w:r>
    </w:p>
    <w:p w:rsidR="00000000" w:rsidDel="00000000" w:rsidP="00000000" w:rsidRDefault="00000000" w:rsidRPr="00000000" w14:paraId="00000007">
      <w:pPr>
        <w:pStyle w:val="Heading2"/>
        <w:rPr>
          <w:rFonts w:ascii="Roboto" w:cs="Roboto" w:eastAsia="Roboto" w:hAnsi="Roboto"/>
          <w:b w:val="0"/>
          <w:bCs w:val="0"/>
          <w:color w:val="434343"/>
          <w:sz w:val="28"/>
          <w:szCs w:val="28"/>
        </w:rPr>
      </w:pPr>
      <w:bookmarkStart w:colFirst="0" w:colLast="0" w:name="_sdum94p2mzdt" w:id="1"/>
      <w:bookmarkEnd w:id="1"/>
      <w:r w:rsidDel="00000000" w:rsidR="00000000" w:rsidRPr="00000000">
        <w:rPr>
          <w:rFonts w:ascii="Roboto" w:cs="Roboto" w:eastAsia="Roboto" w:hAnsi="Roboto"/>
          <w:color w:val="434343"/>
          <w:rtl w:val="0"/>
        </w:rPr>
        <w:t xml:space="preserve">Policy - Secure Transfer</w:t>
      </w:r>
      <w:r w:rsidDel="00000000" w:rsidR="00000000" w:rsidRPr="00000000">
        <w:rPr>
          <w:rtl w:val="0"/>
        </w:rPr>
      </w:r>
    </w:p>
    <w:p w:rsidR="00000000" w:rsidDel="00000000" w:rsidP="00000000" w:rsidRDefault="00000000" w:rsidRPr="00000000" w14:paraId="00000008">
      <w:pPr>
        <w:spacing w:line="276" w:lineRule="auto"/>
        <w:rPr>
          <w:b w:val="1"/>
          <w:bCs w:val="1"/>
          <w:color w:val="434343"/>
        </w:rPr>
      </w:pPr>
      <w:r w:rsidDel="00000000" w:rsidR="00000000" w:rsidRPr="00000000">
        <w:rPr>
          <w:b w:val="1"/>
          <w:bCs w:val="1"/>
          <w:color w:val="434343"/>
          <w:rtl w:val="0"/>
        </w:rPr>
        <w:t xml:space="preserve">Configuration: </w:t>
      </w:r>
    </w:p>
    <w:p w:rsidR="00000000" w:rsidDel="00000000" w:rsidP="00000000" w:rsidRDefault="00000000" w:rsidRPr="00000000" w14:paraId="00000009">
      <w:pPr>
        <w:numPr>
          <w:ilvl w:val="0"/>
          <w:numId w:val="2"/>
        </w:numPr>
        <w:spacing w:line="276" w:lineRule="auto"/>
        <w:ind w:left="720" w:hanging="360"/>
        <w:rPr>
          <w:color w:val="434343"/>
        </w:rPr>
      </w:pPr>
      <w:r w:rsidDel="00000000" w:rsidR="00000000" w:rsidRPr="00000000">
        <w:rPr>
          <w:color w:val="434343"/>
          <w:rtl w:val="0"/>
        </w:rPr>
        <w:t xml:space="preserve">Require email OTP code for access authentication</w:t>
      </w:r>
    </w:p>
    <w:p w:rsidR="00000000" w:rsidDel="00000000" w:rsidP="00000000" w:rsidRDefault="00000000" w:rsidRPr="00000000" w14:paraId="0000000A">
      <w:pPr>
        <w:numPr>
          <w:ilvl w:val="0"/>
          <w:numId w:val="2"/>
        </w:numPr>
        <w:spacing w:line="276" w:lineRule="auto"/>
        <w:ind w:left="720" w:hanging="360"/>
        <w:rPr>
          <w:color w:val="434343"/>
        </w:rPr>
      </w:pPr>
      <w:r w:rsidDel="00000000" w:rsidR="00000000" w:rsidRPr="00000000">
        <w:rPr>
          <w:color w:val="434343"/>
          <w:rtl w:val="0"/>
        </w:rPr>
        <w:t xml:space="preserve">Allow forwarding </w:t>
      </w:r>
    </w:p>
    <w:p w:rsidR="00000000" w:rsidDel="00000000" w:rsidP="00000000" w:rsidRDefault="00000000" w:rsidRPr="00000000" w14:paraId="0000000B">
      <w:pPr>
        <w:numPr>
          <w:ilvl w:val="0"/>
          <w:numId w:val="2"/>
        </w:numPr>
        <w:spacing w:line="276" w:lineRule="auto"/>
        <w:ind w:left="720" w:hanging="360"/>
        <w:rPr>
          <w:color w:val="434343"/>
        </w:rPr>
      </w:pPr>
      <w:r w:rsidDel="00000000" w:rsidR="00000000" w:rsidRPr="00000000">
        <w:rPr>
          <w:color w:val="434343"/>
          <w:rtl w:val="0"/>
        </w:rPr>
        <w:t xml:space="preserve">Allow non-encrypted download</w:t>
      </w:r>
    </w:p>
    <w:p w:rsidR="00000000" w:rsidDel="00000000" w:rsidP="00000000" w:rsidRDefault="00000000" w:rsidRPr="00000000" w14:paraId="0000000C">
      <w:pPr>
        <w:numPr>
          <w:ilvl w:val="0"/>
          <w:numId w:val="2"/>
        </w:numPr>
        <w:spacing w:line="276" w:lineRule="auto"/>
        <w:ind w:left="720" w:hanging="360"/>
        <w:rPr>
          <w:color w:val="434343"/>
          <w:u w:val="none"/>
        </w:rPr>
      </w:pPr>
      <w:r w:rsidDel="00000000" w:rsidR="00000000" w:rsidRPr="00000000">
        <w:rPr>
          <w:color w:val="434343"/>
          <w:rtl w:val="0"/>
        </w:rPr>
        <w:t xml:space="preserve">Retention Configured for Deletion after 90 Days </w:t>
      </w:r>
    </w:p>
    <w:p w:rsidR="00000000" w:rsidDel="00000000" w:rsidP="00000000" w:rsidRDefault="00000000" w:rsidRPr="00000000" w14:paraId="0000000D">
      <w:pPr>
        <w:spacing w:line="276" w:lineRule="auto"/>
        <w:rPr>
          <w:color w:val="434343"/>
        </w:rPr>
      </w:pPr>
      <w:r w:rsidDel="00000000" w:rsidR="00000000" w:rsidRPr="00000000">
        <w:rPr>
          <w:rtl w:val="0"/>
        </w:rPr>
      </w:r>
    </w:p>
    <w:p w:rsidR="00000000" w:rsidDel="00000000" w:rsidP="00000000" w:rsidRDefault="00000000" w:rsidRPr="00000000" w14:paraId="0000000E">
      <w:pPr>
        <w:spacing w:line="276" w:lineRule="auto"/>
        <w:rPr>
          <w:b w:val="1"/>
          <w:bCs w:val="1"/>
          <w:color w:val="434343"/>
        </w:rPr>
      </w:pPr>
      <w:r w:rsidDel="00000000" w:rsidR="00000000" w:rsidRPr="00000000">
        <w:rPr>
          <w:b w:val="1"/>
          <w:bCs w:val="1"/>
          <w:color w:val="434343"/>
          <w:rtl w:val="0"/>
        </w:rPr>
        <w:t xml:space="preserve">User Experience and Protection Overview</w:t>
      </w:r>
    </w:p>
    <w:p w:rsidR="00000000" w:rsidDel="00000000" w:rsidP="00000000" w:rsidRDefault="00000000" w:rsidRPr="00000000" w14:paraId="0000000F">
      <w:pPr>
        <w:spacing w:line="276" w:lineRule="auto"/>
        <w:rPr>
          <w:color w:val="434343"/>
        </w:rPr>
      </w:pPr>
      <w:r w:rsidDel="00000000" w:rsidR="00000000" w:rsidRPr="00000000">
        <w:rPr>
          <w:rtl w:val="0"/>
        </w:rPr>
      </w:r>
    </w:p>
    <w:p w:rsidR="00000000" w:rsidDel="00000000" w:rsidP="00000000" w:rsidRDefault="00000000" w:rsidRPr="00000000" w14:paraId="00000010">
      <w:pPr>
        <w:spacing w:line="276" w:lineRule="auto"/>
        <w:rPr>
          <w:color w:val="434343"/>
        </w:rPr>
      </w:pPr>
      <w:r w:rsidDel="00000000" w:rsidR="00000000" w:rsidRPr="00000000">
        <w:rPr>
          <w:color w:val="434343"/>
          <w:rtl w:val="0"/>
        </w:rPr>
        <w:t xml:space="preserve">The link functions as an open-access URL- meaning anyone who has it can gain access once authenticated. This approach enables full tracking of all link activity without restricting who can authenticate.</w:t>
      </w:r>
    </w:p>
    <w:p w:rsidR="00000000" w:rsidDel="00000000" w:rsidP="00000000" w:rsidRDefault="00000000" w:rsidRPr="00000000" w14:paraId="00000011">
      <w:pPr>
        <w:spacing w:line="276" w:lineRule="auto"/>
        <w:rPr>
          <w:color w:val="434343"/>
        </w:rPr>
      </w:pPr>
      <w:r w:rsidDel="00000000" w:rsidR="00000000" w:rsidRPr="00000000">
        <w:rPr>
          <w:rtl w:val="0"/>
        </w:rPr>
      </w:r>
    </w:p>
    <w:p w:rsidR="00000000" w:rsidDel="00000000" w:rsidP="00000000" w:rsidRDefault="00000000" w:rsidRPr="00000000" w14:paraId="00000012">
      <w:pPr>
        <w:spacing w:line="276" w:lineRule="auto"/>
        <w:rPr>
          <w:color w:val="434343"/>
        </w:rPr>
      </w:pPr>
      <w:r w:rsidDel="00000000" w:rsidR="00000000" w:rsidRPr="00000000">
        <w:rPr>
          <w:color w:val="434343"/>
          <w:rtl w:val="0"/>
        </w:rPr>
        <w:t xml:space="preserve">Because </w:t>
      </w:r>
      <w:r w:rsidDel="00000000" w:rsidR="00000000" w:rsidRPr="00000000">
        <w:rPr>
          <w:color w:val="434343"/>
          <w:rtl w:val="0"/>
        </w:rPr>
        <w:t xml:space="preserve">downloads without protection</w:t>
      </w:r>
      <w:r w:rsidDel="00000000" w:rsidR="00000000" w:rsidRPr="00000000">
        <w:rPr>
          <w:color w:val="434343"/>
          <w:rtl w:val="0"/>
        </w:rPr>
        <w:t xml:space="preserve"> are permitted under this policy, any subsequent redistribution of the file after download falls outside SpecterX’s tracking scope.</w:t>
      </w:r>
    </w:p>
    <w:p w:rsidR="00000000" w:rsidDel="00000000" w:rsidP="00000000" w:rsidRDefault="00000000" w:rsidRPr="00000000" w14:paraId="00000013">
      <w:pPr>
        <w:spacing w:line="276" w:lineRule="auto"/>
        <w:rPr>
          <w:color w:val="434343"/>
        </w:rPr>
      </w:pPr>
      <w:r w:rsidDel="00000000" w:rsidR="00000000" w:rsidRPr="00000000">
        <w:rPr>
          <w:rtl w:val="0"/>
        </w:rPr>
      </w:r>
    </w:p>
    <w:p w:rsidR="00000000" w:rsidDel="00000000" w:rsidP="00000000" w:rsidRDefault="00000000" w:rsidRPr="00000000" w14:paraId="00000014">
      <w:pPr>
        <w:spacing w:line="276" w:lineRule="auto"/>
        <w:rPr>
          <w:color w:val="434343"/>
        </w:rPr>
      </w:pPr>
      <w:r w:rsidDel="00000000" w:rsidR="00000000" w:rsidRPr="00000000">
        <w:rPr>
          <w:color w:val="434343"/>
          <w:rtl w:val="0"/>
        </w:rPr>
        <w:t xml:space="preserve">Access through this link remains active for 90 days from the initial provisioning event for each new accessing user. After the 90 days since access has been provisioned, the link is deactivated and the file is removed from the SpecterX platform as well as from the governing organization’s dedicated storage location. Although the file is deleted, its audit records remain preserved within SpecterX for compliance and historical reference.</w:t>
      </w:r>
    </w:p>
    <w:p w:rsidR="00000000" w:rsidDel="00000000" w:rsidP="00000000" w:rsidRDefault="00000000" w:rsidRPr="00000000" w14:paraId="00000015">
      <w:pPr>
        <w:spacing w:line="276" w:lineRule="auto"/>
        <w:rPr>
          <w:color w:val="434343"/>
        </w:rPr>
      </w:pPr>
      <w:r w:rsidDel="00000000" w:rsidR="00000000" w:rsidRPr="00000000">
        <w:rPr>
          <w:rtl w:val="0"/>
        </w:rPr>
      </w:r>
    </w:p>
    <w:p w:rsidR="00000000" w:rsidDel="00000000" w:rsidP="00000000" w:rsidRDefault="00000000" w:rsidRPr="00000000" w14:paraId="00000016">
      <w:pPr>
        <w:spacing w:line="276" w:lineRule="auto"/>
        <w:rPr>
          <w:color w:val="434343"/>
        </w:rPr>
      </w:pPr>
      <w:r w:rsidDel="00000000" w:rsidR="00000000" w:rsidRPr="00000000">
        <w:rPr>
          <w:color w:val="434343"/>
          <w:rtl w:val="0"/>
        </w:rPr>
        <w:t xml:space="preserve">This policy is intended for controlled external distribution of materials such as customer reports, invoices, or other deliverables that the recipient is authorized to share. It balances usability with governance-supporting natural forwarding behavior while maintaining authentication, auditability, and time-bound access control.</w:t>
      </w:r>
    </w:p>
    <w:p w:rsidR="00000000" w:rsidDel="00000000" w:rsidP="00000000" w:rsidRDefault="00000000" w:rsidRPr="00000000" w14:paraId="00000017">
      <w:pPr>
        <w:spacing w:line="276" w:lineRule="auto"/>
        <w:rPr>
          <w:b w:val="1"/>
          <w:bCs w:val="1"/>
          <w:color w:val="434343"/>
        </w:rPr>
      </w:pPr>
      <w:r w:rsidDel="00000000" w:rsidR="00000000" w:rsidRPr="00000000">
        <w:rPr>
          <w:rtl w:val="0"/>
        </w:rPr>
      </w:r>
    </w:p>
    <w:p w:rsidR="00000000" w:rsidDel="00000000" w:rsidP="00000000" w:rsidRDefault="00000000" w:rsidRPr="00000000" w14:paraId="00000018">
      <w:pPr>
        <w:pStyle w:val="Heading2"/>
        <w:spacing w:line="276" w:lineRule="auto"/>
        <w:rPr>
          <w:b w:val="1"/>
          <w:bCs w:val="1"/>
          <w:color w:val="434343"/>
        </w:rPr>
      </w:pPr>
      <w:bookmarkStart w:colFirst="0" w:colLast="0" w:name="_c4f6loz55jiv" w:id="2"/>
      <w:bookmarkEnd w:id="2"/>
      <w:r w:rsidDel="00000000" w:rsidR="00000000" w:rsidRPr="00000000">
        <w:rPr>
          <w:rtl w:val="0"/>
        </w:rPr>
        <w:t xml:space="preserve">Policy - Continuous File Control</w:t>
      </w:r>
      <w:r w:rsidDel="00000000" w:rsidR="00000000" w:rsidRPr="00000000">
        <w:rPr>
          <w:rtl w:val="0"/>
        </w:rPr>
      </w:r>
    </w:p>
    <w:p w:rsidR="00000000" w:rsidDel="00000000" w:rsidP="00000000" w:rsidRDefault="00000000" w:rsidRPr="00000000" w14:paraId="00000019">
      <w:pPr>
        <w:spacing w:line="276" w:lineRule="auto"/>
        <w:rPr>
          <w:b w:val="1"/>
          <w:bCs w:val="1"/>
          <w:color w:val="434343"/>
        </w:rPr>
      </w:pPr>
      <w:r w:rsidDel="00000000" w:rsidR="00000000" w:rsidRPr="00000000">
        <w:rPr>
          <w:b w:val="1"/>
          <w:bCs w:val="1"/>
          <w:color w:val="434343"/>
          <w:rtl w:val="0"/>
        </w:rPr>
        <w:t xml:space="preserve">Configuration:</w:t>
      </w:r>
    </w:p>
    <w:p w:rsidR="00000000" w:rsidDel="00000000" w:rsidP="00000000" w:rsidRDefault="00000000" w:rsidRPr="00000000" w14:paraId="0000001A">
      <w:pPr>
        <w:numPr>
          <w:ilvl w:val="0"/>
          <w:numId w:val="1"/>
        </w:numPr>
        <w:spacing w:line="276" w:lineRule="auto"/>
        <w:ind w:left="720" w:hanging="360"/>
        <w:rPr>
          <w:color w:val="434343"/>
        </w:rPr>
      </w:pPr>
      <w:r w:rsidDel="00000000" w:rsidR="00000000" w:rsidRPr="00000000">
        <w:rPr>
          <w:color w:val="434343"/>
          <w:rtl w:val="0"/>
        </w:rPr>
        <w:t xml:space="preserve">Require OTP code for authentication by email  </w:t>
      </w:r>
    </w:p>
    <w:p w:rsidR="00000000" w:rsidDel="00000000" w:rsidP="00000000" w:rsidRDefault="00000000" w:rsidRPr="00000000" w14:paraId="0000001B">
      <w:pPr>
        <w:numPr>
          <w:ilvl w:val="0"/>
          <w:numId w:val="1"/>
        </w:numPr>
        <w:spacing w:line="276" w:lineRule="auto"/>
        <w:ind w:left="720" w:hanging="360"/>
        <w:rPr>
          <w:color w:val="434343"/>
        </w:rPr>
      </w:pPr>
      <w:r w:rsidDel="00000000" w:rsidR="00000000" w:rsidRPr="00000000">
        <w:rPr>
          <w:color w:val="434343"/>
          <w:rtl w:val="0"/>
        </w:rPr>
        <w:t xml:space="preserve">Allow forwarding of the link and downloaded files within the receiver’s domain</w:t>
      </w:r>
    </w:p>
    <w:p w:rsidR="00000000" w:rsidDel="00000000" w:rsidP="00000000" w:rsidRDefault="00000000" w:rsidRPr="00000000" w14:paraId="0000001C">
      <w:pPr>
        <w:numPr>
          <w:ilvl w:val="0"/>
          <w:numId w:val="1"/>
        </w:numPr>
        <w:spacing w:line="276" w:lineRule="auto"/>
        <w:ind w:left="720" w:hanging="360"/>
        <w:rPr>
          <w:color w:val="434343"/>
        </w:rPr>
      </w:pPr>
      <w:r w:rsidDel="00000000" w:rsidR="00000000" w:rsidRPr="00000000">
        <w:rPr>
          <w:color w:val="434343"/>
          <w:rtl w:val="0"/>
        </w:rPr>
        <w:t xml:space="preserve">Protect downloaded files</w:t>
      </w:r>
    </w:p>
    <w:p w:rsidR="00000000" w:rsidDel="00000000" w:rsidP="00000000" w:rsidRDefault="00000000" w:rsidRPr="00000000" w14:paraId="0000001D">
      <w:pPr>
        <w:numPr>
          <w:ilvl w:val="0"/>
          <w:numId w:val="1"/>
        </w:numPr>
        <w:spacing w:line="276" w:lineRule="auto"/>
        <w:ind w:left="720" w:hanging="360"/>
        <w:rPr>
          <w:color w:val="434343"/>
          <w:u w:val="none"/>
        </w:rPr>
      </w:pPr>
      <w:r w:rsidDel="00000000" w:rsidR="00000000" w:rsidRPr="00000000">
        <w:rPr>
          <w:color w:val="434343"/>
          <w:rtl w:val="0"/>
        </w:rPr>
        <w:t xml:space="preserve">Automatic data expiration &amp; deletion: 90 days</w:t>
      </w:r>
    </w:p>
    <w:p w:rsidR="00000000" w:rsidDel="00000000" w:rsidP="00000000" w:rsidRDefault="00000000" w:rsidRPr="00000000" w14:paraId="0000001E">
      <w:pPr>
        <w:spacing w:line="276" w:lineRule="auto"/>
        <w:rPr>
          <w:color w:val="434343"/>
        </w:rPr>
      </w:pPr>
      <w:r w:rsidDel="00000000" w:rsidR="00000000" w:rsidRPr="00000000">
        <w:rPr>
          <w:rtl w:val="0"/>
        </w:rPr>
      </w:r>
    </w:p>
    <w:p w:rsidR="00000000" w:rsidDel="00000000" w:rsidP="00000000" w:rsidRDefault="00000000" w:rsidRPr="00000000" w14:paraId="0000001F">
      <w:pPr>
        <w:spacing w:line="276" w:lineRule="auto"/>
        <w:rPr>
          <w:b w:val="1"/>
          <w:bCs w:val="1"/>
          <w:color w:val="434343"/>
        </w:rPr>
      </w:pPr>
      <w:r w:rsidDel="00000000" w:rsidR="00000000" w:rsidRPr="00000000">
        <w:rPr>
          <w:b w:val="1"/>
          <w:bCs w:val="1"/>
          <w:color w:val="434343"/>
          <w:rtl w:val="0"/>
        </w:rPr>
        <w:t xml:space="preserve">User Experience and Protection Overview</w:t>
      </w:r>
    </w:p>
    <w:p w:rsidR="00000000" w:rsidDel="00000000" w:rsidP="00000000" w:rsidRDefault="00000000" w:rsidRPr="00000000" w14:paraId="00000020">
      <w:pPr>
        <w:spacing w:line="276" w:lineRule="auto"/>
        <w:rPr>
          <w:b w:val="1"/>
          <w:bCs w:val="1"/>
          <w:color w:val="434343"/>
        </w:rPr>
      </w:pPr>
      <w:r w:rsidDel="00000000" w:rsidR="00000000" w:rsidRPr="00000000">
        <w:rPr>
          <w:rtl w:val="0"/>
        </w:rPr>
      </w:r>
    </w:p>
    <w:p w:rsidR="00000000" w:rsidDel="00000000" w:rsidP="00000000" w:rsidRDefault="00000000" w:rsidRPr="00000000" w14:paraId="00000021">
      <w:pPr>
        <w:spacing w:line="276" w:lineRule="auto"/>
        <w:rPr>
          <w:color w:val="434343"/>
        </w:rPr>
      </w:pPr>
      <w:r w:rsidDel="00000000" w:rsidR="00000000" w:rsidRPr="00000000">
        <w:rPr>
          <w:color w:val="434343"/>
          <w:rtl w:val="0"/>
        </w:rPr>
        <w:t xml:space="preserve">This policy enables secure data distribution between authorized domains while maintaining continuous control, auditability, and lifecycle enforcement. File access begins through a SpecterX-generated link that requires a one-time passcode (OTP) before retrieval. Once authenticated, any recipient within the same domain can access protected files downloaded from the link without needing to reauthenticate. All downloaded files remain protected, ensuring that SpecterX’s encryption and access controls persist beyond the originating environment without requiring any external enforcement or endpoint agents.</w:t>
      </w:r>
    </w:p>
    <w:p w:rsidR="00000000" w:rsidDel="00000000" w:rsidP="00000000" w:rsidRDefault="00000000" w:rsidRPr="00000000" w14:paraId="00000022">
      <w:pPr>
        <w:spacing w:line="276" w:lineRule="auto"/>
        <w:rPr>
          <w:color w:val="434343"/>
        </w:rPr>
      </w:pPr>
      <w:r w:rsidDel="00000000" w:rsidR="00000000" w:rsidRPr="00000000">
        <w:rPr>
          <w:rtl w:val="0"/>
        </w:rPr>
      </w:r>
    </w:p>
    <w:p w:rsidR="00000000" w:rsidDel="00000000" w:rsidP="00000000" w:rsidRDefault="00000000" w:rsidRPr="00000000" w14:paraId="00000023">
      <w:pPr>
        <w:spacing w:line="276" w:lineRule="auto"/>
        <w:rPr>
          <w:color w:val="434343"/>
        </w:rPr>
      </w:pPr>
      <w:r w:rsidDel="00000000" w:rsidR="00000000" w:rsidRPr="00000000">
        <w:rPr>
          <w:color w:val="434343"/>
          <w:rtl w:val="0"/>
        </w:rPr>
        <w:t xml:space="preserve">View-only permissions secure files when opened in the recipient’s own Google or Microsoft 365 cloud environments and can also be enforced in local Office and Adobe applications. When editing is required, designated recipients may be granted contributor status, allowing editing in native Office applications while access remains controlled and logged. </w:t>
      </w:r>
      <w:r w:rsidDel="00000000" w:rsidR="00000000" w:rsidRPr="00000000">
        <w:rPr>
          <w:rtl w:val="0"/>
        </w:rPr>
      </w:r>
    </w:p>
    <w:p w:rsidR="00000000" w:rsidDel="00000000" w:rsidP="00000000" w:rsidRDefault="00000000" w:rsidRPr="00000000" w14:paraId="00000024">
      <w:pPr>
        <w:spacing w:line="276" w:lineRule="auto"/>
        <w:rPr>
          <w:color w:val="434343"/>
        </w:rPr>
      </w:pPr>
      <w:r w:rsidDel="00000000" w:rsidR="00000000" w:rsidRPr="00000000">
        <w:rPr>
          <w:rtl w:val="0"/>
        </w:rPr>
      </w:r>
    </w:p>
    <w:p w:rsidR="00000000" w:rsidDel="00000000" w:rsidP="00000000" w:rsidRDefault="00000000" w:rsidRPr="00000000" w14:paraId="00000025">
      <w:pPr>
        <w:spacing w:line="276" w:lineRule="auto"/>
        <w:rPr>
          <w:color w:val="434343"/>
        </w:rPr>
      </w:pPr>
      <w:r w:rsidDel="00000000" w:rsidR="00000000" w:rsidRPr="00000000">
        <w:rPr>
          <w:color w:val="434343"/>
          <w:rtl w:val="0"/>
        </w:rPr>
        <w:t xml:space="preserve">All data interactions are recorded in the SpecterX audit log, providing complete visibility into every access event for compliance and assurance. </w:t>
      </w:r>
      <w:r w:rsidDel="00000000" w:rsidR="00000000" w:rsidRPr="00000000">
        <w:rPr>
          <w:color w:val="434343"/>
          <w:rtl w:val="0"/>
        </w:rPr>
        <w:t xml:space="preserve">Data shared under this policy remains available for 90 days from the most recent access provisioning date-automatically extending access as new users are added. Once external distribution concludes, the file is removed from the platform and all recipient access is revoked, while the full audit trail is retained.</w:t>
      </w:r>
      <w:r w:rsidDel="00000000" w:rsidR="00000000" w:rsidRPr="00000000">
        <w:rPr>
          <w:rtl w:val="0"/>
        </w:rPr>
      </w:r>
    </w:p>
    <w:p w:rsidR="00000000" w:rsidDel="00000000" w:rsidP="00000000" w:rsidRDefault="00000000" w:rsidRPr="00000000" w14:paraId="00000026">
      <w:pPr>
        <w:spacing w:line="276" w:lineRule="auto"/>
        <w:rPr>
          <w:color w:val="434343"/>
        </w:rPr>
      </w:pPr>
      <w:r w:rsidDel="00000000" w:rsidR="00000000" w:rsidRPr="00000000">
        <w:rPr>
          <w:rtl w:val="0"/>
        </w:rPr>
      </w:r>
    </w:p>
    <w:p w:rsidR="00000000" w:rsidDel="00000000" w:rsidP="00000000" w:rsidRDefault="00000000" w:rsidRPr="00000000" w14:paraId="00000027">
      <w:pPr>
        <w:spacing w:line="276" w:lineRule="auto"/>
        <w:rPr>
          <w:color w:val="434343"/>
        </w:rPr>
      </w:pPr>
      <w:r w:rsidDel="00000000" w:rsidR="00000000" w:rsidRPr="00000000">
        <w:rPr>
          <w:color w:val="434343"/>
          <w:rtl w:val="0"/>
        </w:rPr>
        <w:t xml:space="preserve">This policy is intended for high-sensitivity, cross-domain data exchange where organizations must retain control of assets beyond their perimeter-such as M&amp;A diligence, financial reviews, investor reporting, and regulatory submissions. It provides instant, trusted access between authorized domains while enforcing authentication, encryption, and time-bound lifecycle controls-ensuring that critical information remains governed, traceable, and automatically expired after its defined retention period.</w:t>
      </w:r>
      <w:r w:rsidDel="00000000" w:rsidR="00000000" w:rsidRPr="00000000">
        <w:rPr>
          <w:rtl w:val="0"/>
        </w:rPr>
      </w:r>
    </w:p>
    <w:p w:rsidR="00000000" w:rsidDel="00000000" w:rsidP="00000000" w:rsidRDefault="00000000" w:rsidRPr="00000000" w14:paraId="00000028">
      <w:pPr>
        <w:pStyle w:val="Heading2"/>
        <w:keepNext w:val="1"/>
        <w:keepLines w:val="1"/>
        <w:spacing w:after="80" w:before="320" w:line="276" w:lineRule="auto"/>
        <w:rPr/>
      </w:pPr>
      <w:bookmarkStart w:colFirst="0" w:colLast="0" w:name="_cdty1hfoqahj" w:id="3"/>
      <w:bookmarkEnd w:id="3"/>
      <w:r w:rsidDel="00000000" w:rsidR="00000000" w:rsidRPr="00000000">
        <w:rPr>
          <w:rtl w:val="0"/>
        </w:rPr>
        <w:t xml:space="preserve">Policy - View Only </w:t>
      </w:r>
    </w:p>
    <w:p w:rsidR="00000000" w:rsidDel="00000000" w:rsidP="00000000" w:rsidRDefault="00000000" w:rsidRPr="00000000" w14:paraId="00000029">
      <w:pPr>
        <w:spacing w:line="276" w:lineRule="auto"/>
        <w:rPr>
          <w:b w:val="1"/>
          <w:bCs w:val="1"/>
          <w:color w:val="434343"/>
        </w:rPr>
      </w:pPr>
      <w:r w:rsidDel="00000000" w:rsidR="00000000" w:rsidRPr="00000000">
        <w:rPr>
          <w:rtl w:val="0"/>
        </w:rPr>
      </w:r>
    </w:p>
    <w:p w:rsidR="00000000" w:rsidDel="00000000" w:rsidP="00000000" w:rsidRDefault="00000000" w:rsidRPr="00000000" w14:paraId="0000002A">
      <w:pPr>
        <w:spacing w:line="276" w:lineRule="auto"/>
        <w:rPr>
          <w:b w:val="1"/>
          <w:bCs w:val="1"/>
          <w:color w:val="434343"/>
        </w:rPr>
      </w:pPr>
      <w:r w:rsidDel="00000000" w:rsidR="00000000" w:rsidRPr="00000000">
        <w:rPr>
          <w:b w:val="1"/>
          <w:bCs w:val="1"/>
          <w:color w:val="434343"/>
          <w:rtl w:val="0"/>
        </w:rPr>
        <w:t xml:space="preserve">Configuration </w:t>
      </w:r>
    </w:p>
    <w:p w:rsidR="00000000" w:rsidDel="00000000" w:rsidP="00000000" w:rsidRDefault="00000000" w:rsidRPr="00000000" w14:paraId="0000002B">
      <w:pPr>
        <w:numPr>
          <w:ilvl w:val="0"/>
          <w:numId w:val="3"/>
        </w:numPr>
        <w:spacing w:line="276" w:lineRule="auto"/>
        <w:ind w:left="720" w:hanging="360"/>
        <w:rPr>
          <w:rFonts w:ascii="Roboto" w:cs="Roboto" w:eastAsia="Roboto" w:hAnsi="Roboto"/>
          <w:b w:val="0"/>
          <w:bCs w:val="0"/>
          <w:color w:val="434343"/>
          <w:sz w:val="22"/>
          <w:szCs w:val="22"/>
        </w:rPr>
      </w:pPr>
      <w:r w:rsidDel="00000000" w:rsidR="00000000" w:rsidRPr="00000000">
        <w:rPr>
          <w:color w:val="434343"/>
          <w:rtl w:val="0"/>
        </w:rPr>
        <w:t xml:space="preserve">Recipients can share with no one</w:t>
      </w:r>
    </w:p>
    <w:p w:rsidR="00000000" w:rsidDel="00000000" w:rsidP="00000000" w:rsidRDefault="00000000" w:rsidRPr="00000000" w14:paraId="0000002C">
      <w:pPr>
        <w:numPr>
          <w:ilvl w:val="0"/>
          <w:numId w:val="3"/>
        </w:numPr>
        <w:spacing w:line="276" w:lineRule="auto"/>
        <w:ind w:left="720" w:hanging="360"/>
        <w:rPr>
          <w:rFonts w:ascii="Roboto" w:cs="Roboto" w:eastAsia="Roboto" w:hAnsi="Roboto"/>
          <w:b w:val="0"/>
          <w:bCs w:val="0"/>
          <w:color w:val="434343"/>
          <w:sz w:val="22"/>
          <w:szCs w:val="22"/>
        </w:rPr>
      </w:pPr>
      <w:r w:rsidDel="00000000" w:rsidR="00000000" w:rsidRPr="00000000">
        <w:rPr>
          <w:color w:val="434343"/>
          <w:rtl w:val="0"/>
        </w:rPr>
        <w:t xml:space="preserve">Require Email OTP</w:t>
      </w:r>
    </w:p>
    <w:p w:rsidR="00000000" w:rsidDel="00000000" w:rsidP="00000000" w:rsidRDefault="00000000" w:rsidRPr="00000000" w14:paraId="0000002D">
      <w:pPr>
        <w:numPr>
          <w:ilvl w:val="0"/>
          <w:numId w:val="3"/>
        </w:numPr>
        <w:spacing w:line="276" w:lineRule="auto"/>
        <w:ind w:left="720" w:hanging="360"/>
        <w:rPr>
          <w:rFonts w:ascii="Roboto" w:cs="Roboto" w:eastAsia="Roboto" w:hAnsi="Roboto"/>
          <w:b w:val="0"/>
          <w:bCs w:val="0"/>
          <w:color w:val="434343"/>
          <w:sz w:val="22"/>
          <w:szCs w:val="22"/>
        </w:rPr>
      </w:pPr>
      <w:r w:rsidDel="00000000" w:rsidR="00000000" w:rsidRPr="00000000">
        <w:rPr>
          <w:color w:val="434343"/>
          <w:rtl w:val="0"/>
        </w:rPr>
        <w:t xml:space="preserve">Automatic Data Expiration &amp; Deletion 90 days</w:t>
      </w:r>
    </w:p>
    <w:p w:rsidR="00000000" w:rsidDel="00000000" w:rsidP="00000000" w:rsidRDefault="00000000" w:rsidRPr="00000000" w14:paraId="0000002E">
      <w:pPr>
        <w:numPr>
          <w:ilvl w:val="0"/>
          <w:numId w:val="3"/>
        </w:numPr>
        <w:spacing w:line="276" w:lineRule="auto"/>
        <w:ind w:left="720" w:hanging="360"/>
        <w:rPr>
          <w:color w:val="434343"/>
          <w:u w:val="none"/>
        </w:rPr>
      </w:pPr>
      <w:r w:rsidDel="00000000" w:rsidR="00000000" w:rsidRPr="00000000">
        <w:rPr>
          <w:color w:val="434343"/>
          <w:rtl w:val="0"/>
        </w:rPr>
        <w:t xml:space="preserve">Viewable only using the SpecterX Viewer</w:t>
      </w:r>
    </w:p>
    <w:p w:rsidR="00000000" w:rsidDel="00000000" w:rsidP="00000000" w:rsidRDefault="00000000" w:rsidRPr="00000000" w14:paraId="0000002F">
      <w:pPr>
        <w:spacing w:line="276" w:lineRule="auto"/>
        <w:rPr>
          <w:color w:val="434343"/>
        </w:rPr>
      </w:pPr>
      <w:r w:rsidDel="00000000" w:rsidR="00000000" w:rsidRPr="00000000">
        <w:rPr>
          <w:rtl w:val="0"/>
        </w:rPr>
      </w:r>
    </w:p>
    <w:p w:rsidR="00000000" w:rsidDel="00000000" w:rsidP="00000000" w:rsidRDefault="00000000" w:rsidRPr="00000000" w14:paraId="00000030">
      <w:pPr>
        <w:spacing w:line="276" w:lineRule="auto"/>
        <w:rPr>
          <w:b w:val="1"/>
          <w:bCs w:val="1"/>
          <w:color w:val="434343"/>
        </w:rPr>
      </w:pPr>
      <w:r w:rsidDel="00000000" w:rsidR="00000000" w:rsidRPr="00000000">
        <w:rPr>
          <w:b w:val="1"/>
          <w:bCs w:val="1"/>
          <w:color w:val="434343"/>
          <w:rtl w:val="0"/>
        </w:rPr>
        <w:t xml:space="preserve">User Experience and Protection Overview</w:t>
      </w:r>
    </w:p>
    <w:p w:rsidR="00000000" w:rsidDel="00000000" w:rsidP="00000000" w:rsidRDefault="00000000" w:rsidRPr="00000000" w14:paraId="00000031">
      <w:pPr>
        <w:spacing w:line="276" w:lineRule="auto"/>
        <w:rPr>
          <w:b w:val="1"/>
          <w:bCs w:val="1"/>
          <w:color w:val="434343"/>
        </w:rPr>
      </w:pPr>
      <w:r w:rsidDel="00000000" w:rsidR="00000000" w:rsidRPr="00000000">
        <w:rPr>
          <w:rtl w:val="0"/>
        </w:rPr>
      </w:r>
    </w:p>
    <w:p w:rsidR="00000000" w:rsidDel="00000000" w:rsidP="00000000" w:rsidRDefault="00000000" w:rsidRPr="00000000" w14:paraId="00000032">
      <w:pPr>
        <w:spacing w:line="276" w:lineRule="auto"/>
        <w:rPr>
          <w:color w:val="434343"/>
        </w:rPr>
      </w:pPr>
      <w:r w:rsidDel="00000000" w:rsidR="00000000" w:rsidRPr="00000000">
        <w:rPr>
          <w:color w:val="434343"/>
          <w:rtl w:val="0"/>
        </w:rPr>
        <w:t xml:space="preserve">This policy enforces a highly restricted access model for scenarios where a recipient must view sensitive information but does not require the ability to download, retain, or redistribute the data. Access requires verification through a one-time passcode (OTP) sent to the recipient’s email address before entry is granted, ensuring that only the designated individual can open the protected material and preventing unauthorized viewing or credential sharing.</w:t>
      </w:r>
    </w:p>
    <w:p w:rsidR="00000000" w:rsidDel="00000000" w:rsidP="00000000" w:rsidRDefault="00000000" w:rsidRPr="00000000" w14:paraId="00000033">
      <w:pPr>
        <w:spacing w:line="276" w:lineRule="auto"/>
        <w:rPr>
          <w:color w:val="434343"/>
        </w:rPr>
      </w:pPr>
      <w:r w:rsidDel="00000000" w:rsidR="00000000" w:rsidRPr="00000000">
        <w:rPr>
          <w:rtl w:val="0"/>
        </w:rPr>
      </w:r>
    </w:p>
    <w:p w:rsidR="00000000" w:rsidDel="00000000" w:rsidP="00000000" w:rsidRDefault="00000000" w:rsidRPr="00000000" w14:paraId="00000034">
      <w:pPr>
        <w:spacing w:line="276" w:lineRule="auto"/>
        <w:rPr>
          <w:color w:val="434343"/>
        </w:rPr>
      </w:pPr>
      <w:r w:rsidDel="00000000" w:rsidR="00000000" w:rsidRPr="00000000">
        <w:rPr>
          <w:color w:val="434343"/>
          <w:rtl w:val="0"/>
        </w:rPr>
        <w:t xml:space="preserve">Recipients governed by this policy cannot share, download, print, or export the file in any form and will only be accessible through the SpecterX Viewer. The link will be accessible only for the intended recipient. </w:t>
      </w:r>
    </w:p>
    <w:p w:rsidR="00000000" w:rsidDel="00000000" w:rsidP="00000000" w:rsidRDefault="00000000" w:rsidRPr="00000000" w14:paraId="00000035">
      <w:pPr>
        <w:spacing w:line="276" w:lineRule="auto"/>
        <w:rPr>
          <w:color w:val="434343"/>
        </w:rPr>
      </w:pPr>
      <w:r w:rsidDel="00000000" w:rsidR="00000000" w:rsidRPr="00000000">
        <w:rPr>
          <w:rtl w:val="0"/>
        </w:rPr>
      </w:r>
    </w:p>
    <w:p w:rsidR="00000000" w:rsidDel="00000000" w:rsidP="00000000" w:rsidRDefault="00000000" w:rsidRPr="00000000" w14:paraId="00000036">
      <w:pPr>
        <w:spacing w:line="276" w:lineRule="auto"/>
        <w:rPr>
          <w:color w:val="434343"/>
        </w:rPr>
      </w:pPr>
      <w:r w:rsidDel="00000000" w:rsidR="00000000" w:rsidRPr="00000000">
        <w:rPr>
          <w:color w:val="434343"/>
          <w:rtl w:val="0"/>
        </w:rPr>
        <w:t xml:space="preserve">All viewing sessions and access attempts are recorded in the SpecterX audit log, providing a comprehensive record of every interaction for compliance and assurance. Data shared under this policy automatically expires 90 days from the initial provisioning date, after which both the file and its viewing link are deleted from the SpecterX platform, while the complete audit trail remains preserved.</w:t>
      </w:r>
    </w:p>
    <w:p w:rsidR="00000000" w:rsidDel="00000000" w:rsidP="00000000" w:rsidRDefault="00000000" w:rsidRPr="00000000" w14:paraId="00000037">
      <w:pPr>
        <w:spacing w:line="276" w:lineRule="auto"/>
        <w:rPr>
          <w:color w:val="434343"/>
        </w:rPr>
      </w:pPr>
      <w:r w:rsidDel="00000000" w:rsidR="00000000" w:rsidRPr="00000000">
        <w:rPr>
          <w:rtl w:val="0"/>
        </w:rPr>
      </w:r>
    </w:p>
    <w:p w:rsidR="00000000" w:rsidDel="00000000" w:rsidP="00000000" w:rsidRDefault="00000000" w:rsidRPr="00000000" w14:paraId="00000038">
      <w:pPr>
        <w:spacing w:line="276" w:lineRule="auto"/>
        <w:rPr>
          <w:rFonts w:ascii="Roboto" w:cs="Roboto" w:eastAsia="Roboto" w:hAnsi="Roboto"/>
          <w:b w:val="0"/>
          <w:bCs w:val="0"/>
          <w:color w:val="434343"/>
          <w:sz w:val="28"/>
          <w:szCs w:val="28"/>
        </w:rPr>
      </w:pPr>
      <w:r w:rsidDel="00000000" w:rsidR="00000000" w:rsidRPr="00000000">
        <w:rPr>
          <w:color w:val="434343"/>
          <w:rtl w:val="0"/>
        </w:rPr>
        <w:t xml:space="preserve">This policy is designed for controlled read-only disclosure of sensitive materials-such as financial statements, regulatory filings, diligence documents, or board communications-where the data owner must confirm that a recipient has viewed the information without granting further control over it. </w:t>
      </w:r>
      <w:r w:rsidDel="00000000" w:rsidR="00000000" w:rsidRPr="00000000">
        <w:rPr>
          <w:rtl w:val="0"/>
        </w:rPr>
      </w:r>
    </w:p>
    <w:p w:rsidR="00000000" w:rsidDel="00000000" w:rsidP="00000000" w:rsidRDefault="00000000" w:rsidRPr="00000000" w14:paraId="00000039">
      <w:pPr>
        <w:pStyle w:val="Heading2"/>
        <w:keepNext w:val="1"/>
        <w:keepLines w:val="1"/>
        <w:spacing w:after="80" w:before="320" w:line="276" w:lineRule="auto"/>
        <w:rPr/>
      </w:pPr>
      <w:bookmarkStart w:colFirst="0" w:colLast="0" w:name="_j6vrv7l5gd8" w:id="4"/>
      <w:bookmarkEnd w:id="4"/>
      <w:r w:rsidDel="00000000" w:rsidR="00000000" w:rsidRPr="00000000">
        <w:rPr>
          <w:rtl w:val="0"/>
        </w:rPr>
        <w:t xml:space="preserve">Policy - Singular Access </w:t>
      </w:r>
    </w:p>
    <w:p w:rsidR="00000000" w:rsidDel="00000000" w:rsidP="00000000" w:rsidRDefault="00000000" w:rsidRPr="00000000" w14:paraId="0000003A">
      <w:pPr>
        <w:spacing w:line="276" w:lineRule="auto"/>
        <w:rPr>
          <w:b w:val="1"/>
          <w:bCs w:val="1"/>
          <w:color w:val="434343"/>
        </w:rPr>
      </w:pPr>
      <w:r w:rsidDel="00000000" w:rsidR="00000000" w:rsidRPr="00000000">
        <w:rPr>
          <w:rtl w:val="0"/>
        </w:rPr>
      </w:r>
    </w:p>
    <w:p w:rsidR="00000000" w:rsidDel="00000000" w:rsidP="00000000" w:rsidRDefault="00000000" w:rsidRPr="00000000" w14:paraId="0000003B">
      <w:pPr>
        <w:spacing w:line="276" w:lineRule="auto"/>
        <w:rPr>
          <w:b w:val="1"/>
          <w:bCs w:val="1"/>
          <w:color w:val="434343"/>
        </w:rPr>
      </w:pPr>
      <w:r w:rsidDel="00000000" w:rsidR="00000000" w:rsidRPr="00000000">
        <w:rPr>
          <w:b w:val="1"/>
          <w:bCs w:val="1"/>
          <w:color w:val="434343"/>
          <w:rtl w:val="0"/>
        </w:rPr>
        <w:t xml:space="preserve">Configuration </w:t>
      </w:r>
    </w:p>
    <w:p w:rsidR="00000000" w:rsidDel="00000000" w:rsidP="00000000" w:rsidRDefault="00000000" w:rsidRPr="00000000" w14:paraId="0000003C">
      <w:pPr>
        <w:numPr>
          <w:ilvl w:val="0"/>
          <w:numId w:val="3"/>
        </w:numPr>
        <w:spacing w:line="276" w:lineRule="auto"/>
        <w:ind w:left="720" w:hanging="360"/>
        <w:rPr>
          <w:color w:val="434343"/>
        </w:rPr>
      </w:pPr>
      <w:r w:rsidDel="00000000" w:rsidR="00000000" w:rsidRPr="00000000">
        <w:rPr>
          <w:color w:val="434343"/>
          <w:rtl w:val="0"/>
        </w:rPr>
        <w:t xml:space="preserve">Recipients can share with no one</w:t>
      </w:r>
    </w:p>
    <w:p w:rsidR="00000000" w:rsidDel="00000000" w:rsidP="00000000" w:rsidRDefault="00000000" w:rsidRPr="00000000" w14:paraId="0000003D">
      <w:pPr>
        <w:numPr>
          <w:ilvl w:val="0"/>
          <w:numId w:val="3"/>
        </w:numPr>
        <w:spacing w:line="276" w:lineRule="auto"/>
        <w:ind w:left="720" w:hanging="360"/>
        <w:rPr>
          <w:color w:val="434343"/>
        </w:rPr>
      </w:pPr>
      <w:r w:rsidDel="00000000" w:rsidR="00000000" w:rsidRPr="00000000">
        <w:rPr>
          <w:color w:val="434343"/>
          <w:rtl w:val="0"/>
        </w:rPr>
        <w:t xml:space="preserve">Require Email &amp; Phone OTP</w:t>
      </w:r>
    </w:p>
    <w:p w:rsidR="00000000" w:rsidDel="00000000" w:rsidP="00000000" w:rsidRDefault="00000000" w:rsidRPr="00000000" w14:paraId="0000003E">
      <w:pPr>
        <w:numPr>
          <w:ilvl w:val="0"/>
          <w:numId w:val="3"/>
        </w:numPr>
        <w:spacing w:line="276" w:lineRule="auto"/>
        <w:ind w:left="720" w:hanging="360"/>
        <w:rPr>
          <w:color w:val="434343"/>
        </w:rPr>
      </w:pPr>
      <w:r w:rsidDel="00000000" w:rsidR="00000000" w:rsidRPr="00000000">
        <w:rPr>
          <w:color w:val="434343"/>
          <w:rtl w:val="0"/>
        </w:rPr>
        <w:t xml:space="preserve">Automatic Data Expiration &amp; Deletion 90 days</w:t>
      </w:r>
    </w:p>
    <w:p w:rsidR="00000000" w:rsidDel="00000000" w:rsidP="00000000" w:rsidRDefault="00000000" w:rsidRPr="00000000" w14:paraId="0000003F">
      <w:pPr>
        <w:spacing w:line="276" w:lineRule="auto"/>
        <w:rPr>
          <w:color w:val="434343"/>
        </w:rPr>
      </w:pPr>
      <w:r w:rsidDel="00000000" w:rsidR="00000000" w:rsidRPr="00000000">
        <w:rPr>
          <w:rtl w:val="0"/>
        </w:rPr>
      </w:r>
    </w:p>
    <w:p w:rsidR="00000000" w:rsidDel="00000000" w:rsidP="00000000" w:rsidRDefault="00000000" w:rsidRPr="00000000" w14:paraId="00000040">
      <w:pPr>
        <w:spacing w:line="276" w:lineRule="auto"/>
        <w:rPr>
          <w:b w:val="1"/>
          <w:bCs w:val="1"/>
          <w:color w:val="434343"/>
        </w:rPr>
      </w:pPr>
      <w:r w:rsidDel="00000000" w:rsidR="00000000" w:rsidRPr="00000000">
        <w:rPr>
          <w:b w:val="1"/>
          <w:bCs w:val="1"/>
          <w:color w:val="434343"/>
          <w:rtl w:val="0"/>
        </w:rPr>
        <w:t xml:space="preserve">User Experience and Protection Overview</w:t>
      </w:r>
    </w:p>
    <w:p w:rsidR="00000000" w:rsidDel="00000000" w:rsidP="00000000" w:rsidRDefault="00000000" w:rsidRPr="00000000" w14:paraId="00000041">
      <w:pPr>
        <w:spacing w:line="276" w:lineRule="auto"/>
        <w:rPr>
          <w:b w:val="1"/>
          <w:bCs w:val="1"/>
          <w:color w:val="434343"/>
        </w:rPr>
      </w:pPr>
      <w:r w:rsidDel="00000000" w:rsidR="00000000" w:rsidRPr="00000000">
        <w:rPr>
          <w:rtl w:val="0"/>
        </w:rPr>
      </w:r>
    </w:p>
    <w:p w:rsidR="00000000" w:rsidDel="00000000" w:rsidP="00000000" w:rsidRDefault="00000000" w:rsidRPr="00000000" w14:paraId="00000042">
      <w:pPr>
        <w:spacing w:line="276" w:lineRule="auto"/>
        <w:rPr>
          <w:color w:val="434343"/>
        </w:rPr>
      </w:pPr>
      <w:r w:rsidDel="00000000" w:rsidR="00000000" w:rsidRPr="00000000">
        <w:rPr>
          <w:color w:val="434343"/>
          <w:rtl w:val="0"/>
        </w:rPr>
        <w:t xml:space="preserve">This policy supports auditable data transfer where ownership or custodianship of information is being handed off to a new party. It is designed to verify and record the integrity of the handoff process-ensuring that data reaches its intended recipient securely and that the transfer remains fully traceable through audit logs.</w:t>
      </w:r>
    </w:p>
    <w:p w:rsidR="00000000" w:rsidDel="00000000" w:rsidP="00000000" w:rsidRDefault="00000000" w:rsidRPr="00000000" w14:paraId="00000043">
      <w:pPr>
        <w:spacing w:line="276" w:lineRule="auto"/>
        <w:rPr>
          <w:color w:val="434343"/>
        </w:rPr>
      </w:pPr>
      <w:r w:rsidDel="00000000" w:rsidR="00000000" w:rsidRPr="00000000">
        <w:rPr>
          <w:rtl w:val="0"/>
        </w:rPr>
      </w:r>
    </w:p>
    <w:p w:rsidR="00000000" w:rsidDel="00000000" w:rsidP="00000000" w:rsidRDefault="00000000" w:rsidRPr="00000000" w14:paraId="00000044">
      <w:pPr>
        <w:spacing w:line="276" w:lineRule="auto"/>
        <w:rPr>
          <w:color w:val="434343"/>
        </w:rPr>
      </w:pPr>
      <w:r w:rsidDel="00000000" w:rsidR="00000000" w:rsidRPr="00000000">
        <w:rPr>
          <w:color w:val="434343"/>
          <w:rtl w:val="0"/>
        </w:rPr>
        <w:t xml:space="preserve">Access is provisioned through a SpecterX-generated link requiring both email and phone-based one-time passcode (OTP) verification before retrieval. This dual authentication ensures that the designated recipient is validated before gaining access to the data. Once authenticated, the recipient may download or retain the data as needed, as this policy assumes the file’s ownership or responsibility is being transferred.</w:t>
      </w:r>
    </w:p>
    <w:p w:rsidR="00000000" w:rsidDel="00000000" w:rsidP="00000000" w:rsidRDefault="00000000" w:rsidRPr="00000000" w14:paraId="00000045">
      <w:pPr>
        <w:spacing w:line="276" w:lineRule="auto"/>
        <w:rPr>
          <w:color w:val="434343"/>
        </w:rPr>
      </w:pPr>
      <w:r w:rsidDel="00000000" w:rsidR="00000000" w:rsidRPr="00000000">
        <w:rPr>
          <w:rtl w:val="0"/>
        </w:rPr>
      </w:r>
    </w:p>
    <w:p w:rsidR="00000000" w:rsidDel="00000000" w:rsidP="00000000" w:rsidRDefault="00000000" w:rsidRPr="00000000" w14:paraId="00000046">
      <w:pPr>
        <w:spacing w:line="276" w:lineRule="auto"/>
        <w:rPr>
          <w:color w:val="434343"/>
        </w:rPr>
      </w:pPr>
      <w:r w:rsidDel="00000000" w:rsidR="00000000" w:rsidRPr="00000000">
        <w:rPr>
          <w:color w:val="434343"/>
          <w:rtl w:val="0"/>
        </w:rPr>
        <w:t xml:space="preserve">The access link is restricted to authorized users to preserve chain-of-custody integrity. Each access session is logged in detail, including authentication events and download confirmations.</w:t>
      </w:r>
    </w:p>
    <w:p w:rsidR="00000000" w:rsidDel="00000000" w:rsidP="00000000" w:rsidRDefault="00000000" w:rsidRPr="00000000" w14:paraId="00000047">
      <w:pPr>
        <w:spacing w:line="276" w:lineRule="auto"/>
        <w:rPr>
          <w:color w:val="434343"/>
        </w:rPr>
      </w:pPr>
      <w:r w:rsidDel="00000000" w:rsidR="00000000" w:rsidRPr="00000000">
        <w:rPr>
          <w:rtl w:val="0"/>
        </w:rPr>
      </w:r>
    </w:p>
    <w:p w:rsidR="00000000" w:rsidDel="00000000" w:rsidP="00000000" w:rsidRDefault="00000000" w:rsidRPr="00000000" w14:paraId="00000048">
      <w:pPr>
        <w:spacing w:line="276" w:lineRule="auto"/>
        <w:rPr>
          <w:color w:val="434343"/>
        </w:rPr>
      </w:pPr>
      <w:r w:rsidDel="00000000" w:rsidR="00000000" w:rsidRPr="00000000">
        <w:rPr>
          <w:color w:val="434343"/>
          <w:rtl w:val="0"/>
        </w:rPr>
        <w:t xml:space="preserve">Data governed under this policy remains accessible for 90 days from the initial share event, after which the file copy and its link are automatically deleted from the SpecterX system. Files that have been downloaded from the link remain accessible to the recipient, while the complete audit trail is retained indefinitely-providing verifiable proof of transfer and ensuring that any alteration, redistribution, or data leakage can be traced back to the authenticated recipient.</w:t>
      </w:r>
    </w:p>
    <w:p w:rsidR="00000000" w:rsidDel="00000000" w:rsidP="00000000" w:rsidRDefault="00000000" w:rsidRPr="00000000" w14:paraId="00000049">
      <w:pPr>
        <w:spacing w:line="276" w:lineRule="auto"/>
        <w:rPr>
          <w:color w:val="434343"/>
        </w:rPr>
      </w:pPr>
      <w:r w:rsidDel="00000000" w:rsidR="00000000" w:rsidRPr="00000000">
        <w:rPr>
          <w:rtl w:val="0"/>
        </w:rPr>
      </w:r>
    </w:p>
    <w:p w:rsidR="00000000" w:rsidDel="00000000" w:rsidP="00000000" w:rsidRDefault="00000000" w:rsidRPr="00000000" w14:paraId="0000004A">
      <w:pPr>
        <w:spacing w:line="276" w:lineRule="auto"/>
        <w:rPr>
          <w:color w:val="434343"/>
        </w:rPr>
      </w:pPr>
      <w:r w:rsidDel="00000000" w:rsidR="00000000" w:rsidRPr="00000000">
        <w:rPr>
          <w:color w:val="434343"/>
          <w:rtl w:val="0"/>
        </w:rPr>
        <w:t xml:space="preserve">This policy is intended for formal data handoffs or ownership transfers-such as delivery of patient reports, conclusion of contracts, or completion of regulated submissions-where it is essential to confirm that the recipient received the correct data set and that its integrity was maintained throughout the process. It ensures the secure, verifiable handover of sensitive information without introducing unnecessary barriers to legitimate access.</w:t>
      </w:r>
    </w:p>
    <w:p w:rsidR="00000000" w:rsidDel="00000000" w:rsidP="00000000" w:rsidRDefault="00000000" w:rsidRPr="00000000" w14:paraId="0000004B">
      <w:pPr>
        <w:spacing w:line="276" w:lineRule="auto"/>
        <w:rPr>
          <w:color w:val="434343"/>
        </w:rPr>
      </w:pPr>
      <w:r w:rsidDel="00000000" w:rsidR="00000000" w:rsidRPr="00000000">
        <w:rPr>
          <w:rtl w:val="0"/>
        </w:rPr>
      </w:r>
    </w:p>
    <w:p w:rsidR="00000000" w:rsidDel="00000000" w:rsidP="00000000" w:rsidRDefault="00000000" w:rsidRPr="00000000" w14:paraId="0000004C">
      <w:pPr>
        <w:rPr>
          <w:color w:val="434343"/>
        </w:rPr>
      </w:pPr>
      <w:r w:rsidDel="00000000" w:rsidR="00000000" w:rsidRPr="00000000">
        <w:rPr>
          <w:rtl w:val="0"/>
        </w:rPr>
      </w:r>
    </w:p>
    <w:p w:rsidR="00000000" w:rsidDel="00000000" w:rsidP="00000000" w:rsidRDefault="00000000" w:rsidRPr="00000000" w14:paraId="0000004D">
      <w:pPr>
        <w:rPr>
          <w:color w:val="434343"/>
        </w:rPr>
      </w:pPr>
      <w:r w:rsidDel="00000000" w:rsidR="00000000" w:rsidRPr="00000000">
        <w:rPr>
          <w:rtl w:val="0"/>
        </w:rPr>
      </w:r>
    </w:p>
    <w:sectPr>
      <w:headerReference r:id="rId6" w:type="default"/>
      <w:footerReference r:id="rId7"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ind w:left="0" w:firstLine="0"/>
      <w:rPr>
        <w:color w:val="434343"/>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1" name=""/>
              <a:graphic>
                <a:graphicData uri="http://schemas.microsoft.com/office/word/2010/wordprocessingShape">
                  <wps:wsp>
                    <wps:cNvSpPr/>
                    <wps:cNvPr id="2" name="Shape 2"/>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Policy Guide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p w:rsidR="00000000" w:rsidDel="00000000" w:rsidP="00000000" w:rsidRDefault="00000000" w:rsidRPr="00000000" w14:paraId="0000004F">
    <w:pPr>
      <w:rPr>
        <w:color w:val="434343"/>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