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vfdh00bjs9j3" w:id="0"/>
      <w:bookmarkEnd w:id="0"/>
      <w:r w:rsidDel="00000000" w:rsidR="00000000" w:rsidRPr="00000000">
        <w:rPr>
          <w:rtl w:val="0"/>
        </w:rPr>
        <w:t xml:space="preserve">SpecterX Policy Control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SpecterX allows organizations to achieve data governance through Zero-Trust Data Access technology. Data controls are implemented through SpecterX policies enforced for any user, using any platform, without the need for third party software installation. This resource is intended to provide an overview of SpecterX policy configurations and provide examples of policies with the corresponding user experience and security benefits. </w:t>
      </w:r>
    </w:p>
    <w:p w:rsidR="00000000" w:rsidDel="00000000" w:rsidP="00000000" w:rsidRDefault="00000000" w:rsidRPr="00000000" w14:paraId="00000004">
      <w:pPr>
        <w:pStyle w:val="Heading2"/>
        <w:rPr>
          <w:highlight w:val="yellow"/>
        </w:rPr>
      </w:pPr>
      <w:bookmarkStart w:colFirst="0" w:colLast="0" w:name="_m28txon275ul" w:id="1"/>
      <w:bookmarkEnd w:id="1"/>
      <w:r w:rsidDel="00000000" w:rsidR="00000000" w:rsidRPr="00000000">
        <w:rPr>
          <w:highlight w:val="yellow"/>
          <w:rtl w:val="0"/>
        </w:rPr>
        <w:t xml:space="preserve">Policy vs Data ( Grow and expand) </w:t>
      </w:r>
    </w:p>
    <w:p w:rsidR="00000000" w:rsidDel="00000000" w:rsidP="00000000" w:rsidRDefault="00000000" w:rsidRPr="00000000" w14:paraId="00000005">
      <w:pPr>
        <w:rPr/>
      </w:pPr>
      <w:r w:rsidDel="00000000" w:rsidR="00000000" w:rsidRPr="00000000">
        <w:rPr>
          <w:rtl w:val="0"/>
        </w:rPr>
        <w:t xml:space="preserve">[TODO] What is a policy?</w:t>
      </w:r>
    </w:p>
    <w:p w:rsidR="00000000" w:rsidDel="00000000" w:rsidP="00000000" w:rsidRDefault="00000000" w:rsidRPr="00000000" w14:paraId="00000006">
      <w:pPr>
        <w:rPr/>
      </w:pPr>
      <w:r w:rsidDel="00000000" w:rsidR="00000000" w:rsidRPr="00000000">
        <w:rPr>
          <w:rtl w:val="0"/>
        </w:rPr>
        <w:t xml:space="preserve">Explain the relationship between policies and data. What can policies be enforced on (answer: emails, attachments, files, extracted data - for example from CRM)?</w:t>
      </w:r>
    </w:p>
    <w:p w:rsidR="00000000" w:rsidDel="00000000" w:rsidP="00000000" w:rsidRDefault="00000000" w:rsidRPr="00000000" w14:paraId="00000007">
      <w:pPr>
        <w:rPr/>
      </w:pPr>
      <w:r w:rsidDel="00000000" w:rsidR="00000000" w:rsidRPr="00000000">
        <w:rPr>
          <w:rtl w:val="0"/>
        </w:rPr>
        <w:t xml:space="preserve">When and Where is it enforced? (choke points, mail servers, outgoing channels, slack).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SpecterX Policies are access and protection controls applied to data that govern how a receiver may access, use, and share data.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4rgsudg2ejsn" w:id="2"/>
      <w:bookmarkEnd w:id="2"/>
      <w:r w:rsidDel="00000000" w:rsidR="00000000" w:rsidRPr="00000000">
        <w:rPr>
          <w:rtl w:val="0"/>
        </w:rPr>
        <w:t xml:space="preserve">Aspects of SpecterX Policy Control</w:t>
      </w:r>
    </w:p>
    <w:p w:rsidR="00000000" w:rsidDel="00000000" w:rsidP="00000000" w:rsidRDefault="00000000" w:rsidRPr="00000000" w14:paraId="0000000C">
      <w:pPr>
        <w:rPr/>
      </w:pPr>
      <w:r w:rsidDel="00000000" w:rsidR="00000000" w:rsidRPr="00000000">
        <w:rPr>
          <w:rtl w:val="0"/>
        </w:rPr>
        <w:t xml:space="preserve">The following describes the elements which can be configured at the policy level within the SpecterX WebUI:</w:t>
      </w:r>
    </w:p>
    <w:p w:rsidR="00000000" w:rsidDel="00000000" w:rsidP="00000000" w:rsidRDefault="00000000" w:rsidRPr="00000000" w14:paraId="0000000D">
      <w:pPr>
        <w:pStyle w:val="Heading3"/>
        <w:rPr/>
      </w:pPr>
      <w:bookmarkStart w:colFirst="0" w:colLast="0" w:name="_txswommk0sl" w:id="3"/>
      <w:bookmarkEnd w:id="3"/>
      <w:r w:rsidDel="00000000" w:rsidR="00000000" w:rsidRPr="00000000">
        <w:rPr>
          <w:rtl w:val="0"/>
        </w:rPr>
        <w:t xml:space="preserve">Access Control</w:t>
      </w:r>
    </w:p>
    <w:p w:rsidR="00000000" w:rsidDel="00000000" w:rsidP="00000000" w:rsidRDefault="00000000" w:rsidRPr="00000000" w14:paraId="0000000E">
      <w:pPr>
        <w:rPr/>
      </w:pPr>
      <w:r w:rsidDel="00000000" w:rsidR="00000000" w:rsidRPr="00000000">
        <w:rPr>
          <w:i w:val="1"/>
          <w:iCs w:val="1"/>
          <w:rtl w:val="0"/>
        </w:rPr>
        <w:t xml:space="preserve">Access controls allow organizations to govern how receivers can engage with data shared, allowing admins to dictate how a receiver must verify their identity upon receipt, how the receiver may open the data, and how they can share it.</w:t>
      </w:r>
      <w:r w:rsidDel="00000000" w:rsidR="00000000" w:rsidRPr="00000000">
        <w:rPr>
          <w:rtl w:val="0"/>
        </w:rPr>
        <w:t xml:space="preserve">  </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Recipient Sharing Permissions</w:t>
      </w:r>
    </w:p>
    <w:p w:rsidR="00000000" w:rsidDel="00000000" w:rsidP="00000000" w:rsidRDefault="00000000" w:rsidRPr="00000000" w14:paraId="00000011">
      <w:pPr>
        <w:rPr/>
      </w:pPr>
      <w:r w:rsidDel="00000000" w:rsidR="00000000" w:rsidRPr="00000000">
        <w:rPr>
          <w:rtl w:val="0"/>
        </w:rPr>
        <w:t xml:space="preserve">Recipient Sharing Permissions governs how recipients can share a file and with whom. Permissions can be configured for:</w:t>
      </w:r>
    </w:p>
    <w:p w:rsidR="00000000" w:rsidDel="00000000" w:rsidP="00000000" w:rsidRDefault="00000000" w:rsidRPr="00000000" w14:paraId="00000012">
      <w:pPr>
        <w:numPr>
          <w:ilvl w:val="0"/>
          <w:numId w:val="3"/>
        </w:numPr>
        <w:ind w:left="720" w:hanging="360"/>
        <w:rPr>
          <w:u w:val="none"/>
        </w:rPr>
      </w:pPr>
      <w:commentRangeStart w:id="0"/>
      <w:r w:rsidDel="00000000" w:rsidR="00000000" w:rsidRPr="00000000">
        <w:rPr>
          <w:rtl w:val="0"/>
        </w:rPr>
        <w:t xml:space="preserve">Singular access by disabling further sharing, </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Access limited to the receivers domain</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Unrestricted sharing with anyone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Authentication</w:t>
      </w:r>
      <w:commentRangeStart w:id="1"/>
      <w:commentRangeStart w:id="2"/>
      <w:r w:rsidDel="00000000" w:rsidR="00000000" w:rsidRPr="00000000">
        <w:rPr>
          <w:b w:val="1"/>
          <w:bCs w:val="1"/>
          <w:rtl w:val="0"/>
        </w:rPr>
        <w:t xml:space="preserve"> Requests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Authentication Request </w:t>
      </w:r>
      <w:commentRangeStart w:id="3"/>
      <w:commentRangeStart w:id="4"/>
      <w:r w:rsidDel="00000000" w:rsidR="00000000" w:rsidRPr="00000000">
        <w:rPr>
          <w:rtl w:val="0"/>
        </w:rPr>
        <w:t xml:space="preserve"> settings govern how the receiver must verify their identify upon on receipt of data through the SpecterX receiver page: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rtl w:val="0"/>
        </w:rPr>
        <w:t xml:space="preserve">Before accessing the file, policy can require the recipient to: </w:t>
      </w:r>
      <w:r w:rsidDel="00000000" w:rsidR="00000000" w:rsidRPr="00000000">
        <w:rPr>
          <w:rtl w:val="0"/>
        </w:rPr>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Authenticate</w:t>
      </w:r>
      <w:r w:rsidDel="00000000" w:rsidR="00000000" w:rsidRPr="00000000">
        <w:rPr>
          <w:rtl w:val="0"/>
        </w:rPr>
        <w:t xml:space="preserve"> email by retrieving  access OTP code via </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Authenticate their phone number through retrieve access OTP code provided by SMS or call </w:t>
      </w:r>
      <w:r w:rsidDel="00000000" w:rsidR="00000000" w:rsidRPr="00000000">
        <w:rPr>
          <w:rtl w:val="0"/>
        </w:rPr>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Combine multiple options for a Second Factor Authentication (Email + SMS / Phone Call)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highlight w:val="yellow"/>
        </w:rPr>
      </w:pPr>
      <w:r w:rsidDel="00000000" w:rsidR="00000000" w:rsidRPr="00000000">
        <w:rPr>
          <w:b w:val="1"/>
          <w:bCs w:val="1"/>
          <w:highlight w:val="yellow"/>
          <w:rtl w:val="0"/>
        </w:rPr>
        <w:t xml:space="preserve">Confirmation Receipt (description for category that applies to both and directs to portal )</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Confirmation settings require receivers to acknowledge that they received the data</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Acknowledge they are the intended recipient of the addressed files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b w:val="1"/>
          <w:bCs w:val="1"/>
        </w:rPr>
      </w:pPr>
      <w:r w:rsidDel="00000000" w:rsidR="00000000" w:rsidRPr="00000000">
        <w:rPr>
          <w:b w:val="1"/>
          <w:bCs w:val="1"/>
          <w:rtl w:val="0"/>
        </w:rPr>
        <w:t xml:space="preserve">Allowed Access Platforms</w:t>
      </w:r>
    </w:p>
    <w:p w:rsidR="00000000" w:rsidDel="00000000" w:rsidP="00000000" w:rsidRDefault="00000000" w:rsidRPr="00000000" w14:paraId="00000022">
      <w:pPr>
        <w:rPr/>
      </w:pPr>
      <w:commentRangeStart w:id="5"/>
      <w:commentRangeStart w:id="6"/>
      <w:r w:rsidDel="00000000" w:rsidR="00000000" w:rsidRPr="00000000">
        <w:rPr>
          <w:rtl w:val="0"/>
        </w:rPr>
        <w:t xml:space="preserve">Allowed Access Platforms enables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admins to govern the platforms in which the receiver can engage with the data:</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Allow users to open data within the SpecterX WebUI or restrict this action</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Allow users to open and work with data within the users native instance of Google Docs or restrict this action</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Allow users to open and work with data within the users native instance of Microsoft Office Online or restrict this action</w:t>
      </w:r>
    </w:p>
    <w:p w:rsidR="00000000" w:rsidDel="00000000" w:rsidP="00000000" w:rsidRDefault="00000000" w:rsidRPr="00000000" w14:paraId="00000026">
      <w:pPr>
        <w:numPr>
          <w:ilvl w:val="0"/>
          <w:numId w:val="5"/>
        </w:numPr>
        <w:ind w:left="720" w:hanging="360"/>
        <w:rPr>
          <w:u w:val="none"/>
        </w:rPr>
      </w:pPr>
      <w:commentRangeStart w:id="7"/>
      <w:commentRangeStart w:id="8"/>
      <w:r w:rsidDel="00000000" w:rsidR="00000000" w:rsidRPr="00000000">
        <w:rPr>
          <w:rtl w:val="0"/>
        </w:rPr>
        <w:t xml:space="preserve">Allow users to download data or restrict this action</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kgbf00lg521a" w:id="4"/>
      <w:bookmarkEnd w:id="4"/>
      <w:r w:rsidDel="00000000" w:rsidR="00000000" w:rsidRPr="00000000">
        <w:rPr>
          <w:rtl w:val="0"/>
        </w:rPr>
        <w:t xml:space="preserve">Data Protection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Data Protection configurations allow organizations to govern how data is protected and tracked. Tracking of data engagement provides audit logs at a file level, recording access time &amp; data, user email, IP address, viewing applications and policy assignments &amp; changes.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Cloud Application Tracking</w:t>
      </w:r>
    </w:p>
    <w:p w:rsidR="00000000" w:rsidDel="00000000" w:rsidP="00000000" w:rsidRDefault="00000000" w:rsidRPr="00000000" w14:paraId="0000002D">
      <w:pPr>
        <w:rPr>
          <w:b w:val="1"/>
          <w:bCs w:val="1"/>
        </w:rPr>
      </w:pPr>
      <w:r w:rsidDel="00000000" w:rsidR="00000000" w:rsidRPr="00000000">
        <w:rPr>
          <w:rtl w:val="0"/>
        </w:rPr>
        <w:t xml:space="preserve">Cloud Application Tracking </w:t>
      </w:r>
      <w:commentRangeStart w:id="9"/>
      <w:commentRangeStart w:id="10"/>
      <w:r w:rsidDel="00000000" w:rsidR="00000000" w:rsidRPr="00000000">
        <w:rPr>
          <w:rtl w:val="0"/>
        </w:rPr>
        <w:t xml:space="preserve">allows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all engagement and distribution to remain tracked when opened in cloud applications. When downloading data disabled, this setting provides tracking and control through the data lifecycle. </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commentRangeStart w:id="11"/>
      <w:commentRangeStart w:id="12"/>
      <w:r w:rsidDel="00000000" w:rsidR="00000000" w:rsidRPr="00000000">
        <w:rPr>
          <w:b w:val="1"/>
          <w:bCs w:val="1"/>
          <w:rtl w:val="0"/>
        </w:rPr>
        <w:t xml:space="preserve">Downloaded Files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Protection of Downloaded Files provides an encrypted copy of the file for download. Protected downloads allows: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User to work with local tools while file remains encrypted at rest and in use</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Native authentication of the users identity at every open through integration between SpecterX &amp; Microsoft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Tracking of all engagement with the protected file </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Power to revoke access to the local file or file copies at anytime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Enforcement of user permission levels, limiting or enabling the ability to cut, copy, screenshot or print data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Watermarking</w:t>
      </w:r>
    </w:p>
    <w:p w:rsidR="00000000" w:rsidDel="00000000" w:rsidP="00000000" w:rsidRDefault="00000000" w:rsidRPr="00000000" w14:paraId="00000038">
      <w:pPr>
        <w:rPr/>
      </w:pPr>
      <w:r w:rsidDel="00000000" w:rsidR="00000000" w:rsidRPr="00000000">
        <w:rPr>
          <w:rtl w:val="0"/>
        </w:rPr>
        <w:t xml:space="preserve">Dynamic text links the watermark to audit records, helping organizations trace and identify how shared data was accessed and distributed. Customized Watermarking allows admins to direct watermark text, position, opacity, and angle.</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Data Expiration</w:t>
      </w:r>
    </w:p>
    <w:p w:rsidR="00000000" w:rsidDel="00000000" w:rsidP="00000000" w:rsidRDefault="00000000" w:rsidRPr="00000000" w14:paraId="0000003B">
      <w:pPr>
        <w:rPr/>
      </w:pPr>
      <w:r w:rsidDel="00000000" w:rsidR="00000000" w:rsidRPr="00000000">
        <w:rPr>
          <w:rtl w:val="0"/>
        </w:rPr>
        <w:t xml:space="preserve">Data Expiration allows data owners to establish the timeframe of data access automatically. Automatic access expiration will apply to access links and protected copies of the data as prescribed by the set policy. Data expiration can be configured by the organization to delete copies from storage to align with file management needs.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sdum94p2mzdt" w:id="5"/>
      <w:bookmarkEnd w:id="5"/>
      <w:commentRangeStart w:id="13"/>
      <w:r w:rsidDel="00000000" w:rsidR="00000000" w:rsidRPr="00000000">
        <w:rPr>
          <w:rtl w:val="0"/>
        </w:rPr>
        <w:t xml:space="preserve">Policy Examples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Policies are configured to align with business needs that govern the restrictions and tracking of data. The following describes examples of policy configuration, highlighting control and tracking parameters, user experience of the receiver, and use case.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uuqt8duqww1" w:id="6"/>
      <w:bookmarkEnd w:id="6"/>
      <w:r w:rsidDel="00000000" w:rsidR="00000000" w:rsidRPr="00000000">
        <w:rPr>
          <w:rtl w:val="0"/>
        </w:rPr>
        <w:t xml:space="preserve">Policy - Authentication &amp; Release</w:t>
      </w:r>
    </w:p>
    <w:p w:rsidR="00000000" w:rsidDel="00000000" w:rsidP="00000000" w:rsidRDefault="00000000" w:rsidRPr="00000000" w14:paraId="00000043">
      <w:pPr>
        <w:rPr>
          <w:b w:val="1"/>
          <w:bCs w:val="1"/>
        </w:rPr>
      </w:pPr>
      <w:r w:rsidDel="00000000" w:rsidR="00000000" w:rsidRPr="00000000">
        <w:rPr>
          <w:b w:val="1"/>
          <w:bCs w:val="1"/>
          <w:rtl w:val="0"/>
        </w:rPr>
        <w:t xml:space="preserve">Configuration: </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Require email OTP code to retrieve file</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Allow forwarding </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Allow download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User Experience &amp; Protection</w:t>
      </w:r>
    </w:p>
    <w:p w:rsidR="00000000" w:rsidDel="00000000" w:rsidP="00000000" w:rsidRDefault="00000000" w:rsidRPr="00000000" w14:paraId="00000049">
      <w:pPr>
        <w:rPr/>
      </w:pPr>
      <w:r w:rsidDel="00000000" w:rsidR="00000000" w:rsidRPr="00000000">
        <w:rPr>
          <w:rtl w:val="0"/>
        </w:rPr>
        <w:t xml:space="preserve">This policy ensures secure delivery to authenticated users. Recipients receive a link to the </w:t>
      </w:r>
      <w:commentRangeStart w:id="14"/>
      <w:commentRangeStart w:id="15"/>
      <w:r w:rsidDel="00000000" w:rsidR="00000000" w:rsidRPr="00000000">
        <w:rPr>
          <w:rtl w:val="0"/>
        </w:rPr>
        <w:t xml:space="preserve">SpecterX Receiver page,</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where they verify via OTP to access data through the SpecterX Viewer, Google or Microsoft Cloud platforms, or download it. The link can be forwarded, allowing others to access the data after confirming receipt via email. Initial access for confirmation receipt of data is tracked in audit log detail, and tracking ends once data is downloaded.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Benefit</w:t>
      </w:r>
    </w:p>
    <w:p w:rsidR="00000000" w:rsidDel="00000000" w:rsidP="00000000" w:rsidRDefault="00000000" w:rsidRPr="00000000" w14:paraId="0000004C">
      <w:pPr>
        <w:rPr/>
      </w:pPr>
      <w:r w:rsidDel="00000000" w:rsidR="00000000" w:rsidRPr="00000000">
        <w:rPr>
          <w:rtl w:val="0"/>
        </w:rPr>
        <w:t xml:space="preserve">This policy ensures the secure delivery of data by requiring authentication of the intended recipient before access. This maintains data security in transit and in delivery through authentication, aligning with regulatory standards of PII data handling and providing validation through audit log detail that data has not been intercepted. With tracking through delivery, this policy provides the secure transfer of data such as customer reports, invoices, or other materials that the recipient owns.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6ms6tq13og43" w:id="7"/>
      <w:bookmarkEnd w:id="7"/>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rPr/>
      </w:pPr>
      <w:bookmarkStart w:colFirst="0" w:colLast="0" w:name="_z5nywrqe8vpa" w:id="8"/>
      <w:bookmarkEnd w:id="8"/>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Configuration:</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Require OTP code to retrieve file </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Allow forwarding within the receiver’s domain</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Allow protected download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User Experience &amp; Protection</w:t>
      </w:r>
    </w:p>
    <w:p w:rsidR="00000000" w:rsidDel="00000000" w:rsidP="00000000" w:rsidRDefault="00000000" w:rsidRPr="00000000" w14:paraId="00000056">
      <w:pPr>
        <w:rPr/>
      </w:pPr>
      <w:r w:rsidDel="00000000" w:rsidR="00000000" w:rsidRPr="00000000">
        <w:rPr>
          <w:rtl w:val="0"/>
        </w:rPr>
        <w:t xml:space="preserve">This policy allows for data to be distributed and secured between users of an authorized domain. Initial file access is received through a link to the SpecterX Receiver page, to authenticate users, following which the receiver can leverage the data within cloud platforms and local applications, and share the data with any user within their domain. Data access is tracked at every engagement with audit log detail and access to all copies can be revoked at any time.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Benefit</w:t>
      </w:r>
    </w:p>
    <w:p w:rsidR="00000000" w:rsidDel="00000000" w:rsidP="00000000" w:rsidRDefault="00000000" w:rsidRPr="00000000" w14:paraId="00000059">
      <w:pPr>
        <w:rPr/>
      </w:pPr>
      <w:r w:rsidDel="00000000" w:rsidR="00000000" w:rsidRPr="00000000">
        <w:rPr>
          <w:rtl w:val="0"/>
        </w:rPr>
        <w:t xml:space="preserve">This policy allows for an organization to maintain ownership and enforce security standards for use of company data while allowing data to move freely between users and applications within the authorized domain. This is applicable for data shared in partnership with an external company, allowing NDA requirements of data deletion at the conclusion of the agreement to be enforced. This policy also enables the prevention of data leakage of internal users when applied to exports of SaaS applications, such as customer lists of Salesforce exports.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j6vrv7l5gd8" w:id="9"/>
      <w:bookmarkEnd w:id="9"/>
      <w:r w:rsidDel="00000000" w:rsidR="00000000" w:rsidRPr="00000000">
        <w:rPr>
          <w:rtl w:val="0"/>
        </w:rPr>
        <w:t xml:space="preserve">Policy - Highly Sensitive</w:t>
      </w:r>
    </w:p>
    <w:p w:rsidR="00000000" w:rsidDel="00000000" w:rsidP="00000000" w:rsidRDefault="00000000" w:rsidRPr="00000000" w14:paraId="0000005C">
      <w:pPr>
        <w:rPr>
          <w:b w:val="1"/>
          <w:bCs w:val="1"/>
        </w:rPr>
      </w:pPr>
      <w:r w:rsidDel="00000000" w:rsidR="00000000" w:rsidRPr="00000000">
        <w:rPr>
          <w:b w:val="1"/>
          <w:bCs w:val="1"/>
          <w:rtl w:val="0"/>
        </w:rPr>
        <w:t xml:space="preserve">Configuration </w:t>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Recipients can share with no one</w:t>
      </w:r>
    </w:p>
    <w:p w:rsidR="00000000" w:rsidDel="00000000" w:rsidP="00000000" w:rsidRDefault="00000000" w:rsidRPr="00000000" w14:paraId="0000005E">
      <w:pPr>
        <w:numPr>
          <w:ilvl w:val="0"/>
          <w:numId w:val="7"/>
        </w:numPr>
        <w:ind w:left="720" w:hanging="360"/>
        <w:rPr>
          <w:u w:val="none"/>
        </w:rPr>
      </w:pPr>
      <w:commentRangeStart w:id="16"/>
      <w:r w:rsidDel="00000000" w:rsidR="00000000" w:rsidRPr="00000000">
        <w:rPr>
          <w:rtl w:val="0"/>
        </w:rPr>
        <w:t xml:space="preserve">Protect Downloads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Require MFA, SMS OTP code for initial access </w:t>
      </w:r>
      <w:r w:rsidDel="00000000" w:rsidR="00000000" w:rsidRPr="00000000">
        <w:rPr>
          <w:rtl w:val="0"/>
        </w:rPr>
      </w:r>
    </w:p>
    <w:p w:rsidR="00000000" w:rsidDel="00000000" w:rsidP="00000000" w:rsidRDefault="00000000" w:rsidRPr="00000000" w14:paraId="00000060">
      <w:pPr>
        <w:numPr>
          <w:ilvl w:val="0"/>
          <w:numId w:val="7"/>
        </w:numPr>
        <w:ind w:left="720" w:hanging="360"/>
        <w:rPr>
          <w:u w:val="none"/>
        </w:rPr>
      </w:pPr>
      <w:commentRangeStart w:id="17"/>
      <w:r w:rsidDel="00000000" w:rsidR="00000000" w:rsidRPr="00000000">
        <w:rPr>
          <w:rtl w:val="0"/>
        </w:rPr>
        <w:t xml:space="preserve">Automatic Data Expiration 90 days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61">
      <w:pPr>
        <w:numPr>
          <w:ilvl w:val="0"/>
          <w:numId w:val="7"/>
        </w:numPr>
        <w:ind w:left="720" w:hanging="360"/>
        <w:rPr>
          <w:u w:val="none"/>
        </w:rPr>
      </w:pPr>
      <w:commentRangeStart w:id="18"/>
      <w:r w:rsidDel="00000000" w:rsidR="00000000" w:rsidRPr="00000000">
        <w:rPr>
          <w:rtl w:val="0"/>
        </w:rPr>
        <w:t xml:space="preserve">Watermark displaying File ID</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User Experience &amp; Protection</w:t>
      </w:r>
    </w:p>
    <w:p w:rsidR="00000000" w:rsidDel="00000000" w:rsidP="00000000" w:rsidRDefault="00000000" w:rsidRPr="00000000" w14:paraId="00000064">
      <w:pPr>
        <w:rPr/>
      </w:pPr>
      <w:r w:rsidDel="00000000" w:rsidR="00000000" w:rsidRPr="00000000">
        <w:rPr>
          <w:rtl w:val="0"/>
        </w:rPr>
        <w:t xml:space="preserve">This policy enables highly controlled, temporary access to data. Initial access is granted via a link to the SpecterX Receiver page, requiring user authentication through an SMS code sent to a pre-established phone number provided by the data owner. Recipients may download the data or use it within cloud platforms, but all access will be revoked 90 days after the data is shared. Watermarks displaying the user's name and File ID appear across all platforms, linking the user and session to detailed audit logs. This ensures that any photographic leaks can be traced back to the specific user and moment of the breach.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Benefit</w:t>
      </w:r>
    </w:p>
    <w:p w:rsidR="00000000" w:rsidDel="00000000" w:rsidP="00000000" w:rsidRDefault="00000000" w:rsidRPr="00000000" w14:paraId="00000067">
      <w:pPr>
        <w:rPr/>
      </w:pPr>
      <w:r w:rsidDel="00000000" w:rsidR="00000000" w:rsidRPr="00000000">
        <w:rPr>
          <w:rtl w:val="0"/>
        </w:rPr>
        <w:t xml:space="preserve">This policy allows sensitive data to be shared with a known, individual user for 90 days.. With this policy, access is highly controlled and tracked, allowing for sensitive assets to be shared temporarily with layered security at every stage.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910dtd1d5tf7" w:id="10"/>
      <w:bookmarkEnd w:id="10"/>
      <w:r w:rsidDel="00000000" w:rsidR="00000000" w:rsidRPr="00000000">
        <w:rPr>
          <w:rtl w:val="0"/>
        </w:rPr>
        <w:t xml:space="preserve">Applying Policy Controls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SpecterX policies can be applied to any outgoing data source to embed security at the data layer without interrupting user workflows. These controls can be applied through integration of existing mailflows, implemented through a SpecterX Connector API, or applied to data received through SpecterX Workspaces. For more information on leveraging SpecterX,</w:t>
      </w:r>
      <w:commentRangeStart w:id="19"/>
      <w:commentRangeStart w:id="20"/>
      <w:r w:rsidDel="00000000" w:rsidR="00000000" w:rsidRPr="00000000">
        <w:rPr>
          <w:rtl w:val="0"/>
        </w:rPr>
        <w:t xml:space="preserve"> please connect with our team here. </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19" w:date="2024-12-19T23:52:5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 link. Ideally I'd like to link this to a further resource center that MSPs can access. This document will also need to be shared with MSP customers who should not have access to all MSP resources.</w:t>
      </w:r>
    </w:p>
  </w:comment>
  <w:comment w:author="Nimrod Barel" w:id="20" w:date="2024-12-30T14:24:3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users' manuals.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need to create SPX workspace for that..</w:t>
      </w:r>
    </w:p>
  </w:comment>
  <w:comment w:author="Guy Hizkiau" w:id="0" w:date="2024-12-24T15:20:57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long as we're creating this resource, I think we can expand a bit more beyond what's written in the Web UI.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it's mostly a rephrasing of what we have there. I think what we can add here is the "Why" - would should you choose any of these options? Help them understand and decide.</w:t>
      </w:r>
    </w:p>
  </w:comment>
  <w:comment w:author="Nimrod Barel" w:id="17" w:date="2024-12-30T14:26:42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is being deleted or only the permissions are revoked?</w:t>
      </w:r>
    </w:p>
  </w:comment>
  <w:comment w:author="Nimrod Barel" w:id="11" w:date="2024-12-24T15:28:4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Downloaded files have the SAME policy as cloud and our web viewer.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is highly unique to SpecterX (and of course without an agent) but it crates a confusion when splitting between the options to use the data.</w:t>
      </w:r>
    </w:p>
  </w:comment>
  <w:comment w:author="Nimrod Barel" w:id="12" w:date="2024-12-25T10:30:3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"protect downloads" explains that security and access policies enforced even when downloading files.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there is a use case where data owners don't want to enforce the policy when downloading the files...</w:t>
      </w:r>
    </w:p>
  </w:comment>
  <w:comment w:author="Cody Staley" w:id="1" w:date="2024-12-24T15:22:06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w:t>
      </w:r>
    </w:p>
  </w:comment>
  <w:comment w:author="Loren Hextall" w:id="2" w:date="2025-01-06T19:16:1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@cody@specterx.com can you clarify this point?</w:t>
      </w:r>
    </w:p>
  </w:comment>
  <w:comment w:author="Nimrod Barel" w:id="18" w:date="2024-12-30T14:24:59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recipient's email address</w:t>
      </w:r>
    </w:p>
  </w:comment>
  <w:comment w:author="Guy Hizkiau" w:id="13" w:date="2024-12-24T15:29:12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part, I would lead with "why" - as in why do I need SpecterX in this case, and what SpecterX will do to protect 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"What" SpecterX can do, and why it's good for you...</w:t>
      </w:r>
    </w:p>
  </w:comment>
  <w:comment w:author="Guy Hizkiau" w:id="7" w:date="2024-12-24T15:25:20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 Aik recently made some changes to the UX which I think you should review. Mainly, we moved "Download" out of Access Platforms and into Data Protection, under the "Downloaded Files" protection segment.</w:t>
      </w:r>
    </w:p>
  </w:comment>
  <w:comment w:author="Cody Staley" w:id="8" w:date="2024-12-25T23:35:1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copy it down below with Downloaded Files but I think we could reference it here with a little blurb.</w:t>
      </w:r>
    </w:p>
  </w:comment>
  <w:comment w:author="Nimrod Barel" w:id="16" w:date="2024-12-30T14:25:3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change this term</w:t>
      </w:r>
    </w:p>
  </w:comment>
  <w:comment w:author="Loren Hextall" w:id="3" w:date="2024-12-19T20:49:1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interpreting this correctly?</w:t>
      </w:r>
    </w:p>
  </w:comment>
  <w:comment w:author="Guy Hizkiau" w:id="4" w:date="2024-12-24T15:22:2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 As Cody mentioned, this is authentication. I'll leave it to him to expand.</w:t>
      </w:r>
    </w:p>
  </w:comment>
  <w:comment w:author="Guy Hizkiau" w:id="5" w:date="2024-12-24T15:23:45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weird way to put it, no? "Allowed Access Platforms" is a phrase, not a feature name.</w:t>
      </w:r>
    </w:p>
  </w:comment>
  <w:comment w:author="Guy Hizkiau" w:id="6" w:date="2024-12-24T15:27:1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eyes out for more cases like this in this document.</w:t>
      </w:r>
    </w:p>
  </w:comment>
  <w:comment w:author="Nimrod Barel" w:id="14" w:date="2024-12-25T10:31:3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find another term which will be beneficial for both data owners and recipients... it is the bridge between recipient and the data</w:t>
      </w:r>
    </w:p>
  </w:comment>
  <w:comment w:author="Cody Staley" w:id="15" w:date="2024-12-25T23:40:30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Portal is the word most people will just go with. I will try and think of something better but I dont want it to be super cheesy. If we throw out the idea of star bridge we have gone way to far.</w:t>
      </w:r>
    </w:p>
  </w:comment>
  <w:comment w:author="Guy Hizkiau" w:id="9" w:date="2024-12-24T15:26:4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"allows" it the right word... Should be more like "Cloud Application Tracking tracks all engagement and distribution"</w:t>
      </w:r>
    </w:p>
  </w:comment>
  <w:comment w:author="Cody Staley" w:id="10" w:date="2024-12-24T15:27:00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 We do cloud tracking - We dont enable engagement.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