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91f56"/>
          <w:sz w:val="52"/>
          <w:szCs w:val="52"/>
        </w:rPr>
      </w:pPr>
      <w:r w:rsidDel="00000000" w:rsidR="00000000" w:rsidRPr="00000000">
        <w:rPr>
          <w:color w:val="091f56"/>
          <w:sz w:val="52"/>
          <w:szCs w:val="52"/>
          <w:rtl w:val="0"/>
        </w:rPr>
        <w:t xml:space="preserve">User Manual</w:t>
      </w:r>
    </w:p>
    <w:p w:rsidR="00000000" w:rsidDel="00000000" w:rsidP="00000000" w:rsidRDefault="00000000" w:rsidRPr="00000000" w14:paraId="00000002">
      <w:pPr>
        <w:jc w:val="center"/>
        <w:rPr>
          <w:color w:val="091f56"/>
          <w:sz w:val="40"/>
          <w:szCs w:val="40"/>
        </w:rPr>
      </w:pPr>
      <w:r w:rsidDel="00000000" w:rsidR="00000000" w:rsidRPr="00000000">
        <w:rPr>
          <w:color w:val="091f56"/>
          <w:sz w:val="40"/>
          <w:szCs w:val="40"/>
          <w:rtl w:val="0"/>
        </w:rPr>
        <w:t xml:space="preserve">How to share a file</w:t>
      </w:r>
    </w:p>
    <w:p w:rsidR="00000000" w:rsidDel="00000000" w:rsidP="00000000" w:rsidRDefault="00000000" w:rsidRPr="00000000" w14:paraId="00000003">
      <w:pPr>
        <w:jc w:val="center"/>
        <w:rPr>
          <w:color w:val="091f56"/>
          <w:sz w:val="40"/>
          <w:szCs w:val="40"/>
        </w:rPr>
      </w:pPr>
      <w:r w:rsidDel="00000000" w:rsidR="00000000" w:rsidRPr="00000000">
        <w:rPr>
          <w:rtl w:val="0"/>
        </w:rPr>
      </w:r>
    </w:p>
    <w:p w:rsidR="00000000" w:rsidDel="00000000" w:rsidP="00000000" w:rsidRDefault="00000000" w:rsidRPr="00000000" w14:paraId="00000004">
      <w:pPr>
        <w:jc w:val="center"/>
        <w:rPr>
          <w:color w:val="091f56"/>
          <w:sz w:val="40"/>
          <w:szCs w:val="40"/>
        </w:rPr>
      </w:pPr>
      <w:r w:rsidDel="00000000" w:rsidR="00000000" w:rsidRPr="00000000">
        <w:rPr>
          <w:rtl w:val="0"/>
        </w:rPr>
      </w:r>
    </w:p>
    <w:p w:rsidR="00000000" w:rsidDel="00000000" w:rsidP="00000000" w:rsidRDefault="00000000" w:rsidRPr="00000000" w14:paraId="00000005">
      <w:pPr>
        <w:rPr/>
      </w:pPr>
      <w:r w:rsidDel="00000000" w:rsidR="00000000" w:rsidRPr="00000000">
        <w:rPr/>
        <mc:AlternateContent>
          <mc:Choice Requires="wpg">
            <w:drawing>
              <wp:inline distB="114300" distT="114300" distL="114300" distR="114300">
                <wp:extent cx="5731200" cy="5105400"/>
                <wp:effectExtent b="0" l="0" r="0" t="0"/>
                <wp:docPr id="3" name=""/>
                <a:graphic>
                  <a:graphicData uri="http://schemas.microsoft.com/office/word/2010/wordprocessingGroup">
                    <wpg:wgp>
                      <wpg:cNvGrpSpPr/>
                      <wpg:grpSpPr>
                        <a:xfrm>
                          <a:off x="1381350" y="2345025"/>
                          <a:ext cx="5731200" cy="5105400"/>
                          <a:chOff x="1381350" y="2345025"/>
                          <a:chExt cx="4951850" cy="4413150"/>
                        </a:xfrm>
                      </wpg:grpSpPr>
                      <pic:pic>
                        <pic:nvPicPr>
                          <pic:cNvPr id="4" name="Shape 4"/>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5731200" cy="5105400"/>
                <wp:effectExtent b="0" l="0" r="0" t="0"/>
                <wp:docPr id="3"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5731200" cy="5105400"/>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rPr>
          <w:rFonts w:ascii="Roboto" w:cs="Roboto" w:eastAsia="Roboto" w:hAnsi="Roboto"/>
        </w:rPr>
      </w:pPr>
      <w:bookmarkStart w:colFirst="0" w:colLast="0" w:name="_7kxu2a3ljo9h" w:id="0"/>
      <w:bookmarkEnd w:id="0"/>
      <w:r w:rsidDel="00000000" w:rsidR="00000000" w:rsidRPr="00000000">
        <w:rPr>
          <w:rFonts w:ascii="Roboto" w:cs="Roboto" w:eastAsia="Roboto" w:hAnsi="Roboto"/>
          <w:rtl w:val="0"/>
        </w:rPr>
        <w:t xml:space="preserve">With This Manual You Will Learn</w:t>
      </w:r>
    </w:p>
    <w:sdt>
      <w:sdtPr>
        <w:id w:val="-973025269"/>
        <w:docPartObj>
          <w:docPartGallery w:val="Table of Contents"/>
          <w:docPartUnique w:val="1"/>
        </w:docPartObj>
      </w:sdtPr>
      <w:sdtContent>
        <w:p w:rsidR="00000000" w:rsidDel="00000000" w:rsidP="00000000" w:rsidRDefault="00000000" w:rsidRPr="00000000" w14:paraId="00000007">
          <w:pPr>
            <w:tabs>
              <w:tab w:val="right" w:leader="none" w:pos="9025.511811023624"/>
            </w:tabs>
            <w:spacing w:before="60" w:line="240" w:lineRule="auto"/>
            <w:ind w:left="360" w:firstLine="0"/>
            <w:rPr>
              <w:b w:val="1"/>
              <w:bCs w:val="1"/>
            </w:rPr>
          </w:pPr>
          <w:r w:rsidDel="00000000" w:rsidR="00000000" w:rsidRPr="00000000">
            <w:fldChar w:fldCharType="begin"/>
            <w:instrText xml:space="preserve"> TOC \h \u \z \t "Heading 1,1,Heading 2,2,Heading 3,3,Heading 4,4,Heading 5,5,Heading 6,6,"</w:instrText>
            <w:fldChar w:fldCharType="separate"/>
          </w:r>
          <w:hyperlink w:anchor="_r295dtigew99">
            <w:r w:rsidDel="00000000" w:rsidR="00000000" w:rsidRPr="00000000">
              <w:rPr>
                <w:b w:val="1"/>
                <w:bCs w:val="1"/>
                <w:rtl w:val="0"/>
              </w:rPr>
              <w:t xml:space="preserve">Sharing a File Securely from SpecterX Web Platform</w:t>
            </w:r>
          </w:hyperlink>
          <w:r w:rsidDel="00000000" w:rsidR="00000000" w:rsidRPr="00000000">
            <w:rPr>
              <w:b w:val="1"/>
              <w:bCs w:val="1"/>
              <w:rtl w:val="0"/>
            </w:rPr>
            <w:tab/>
          </w:r>
          <w:r w:rsidDel="00000000" w:rsidR="00000000" w:rsidRPr="00000000">
            <w:fldChar w:fldCharType="begin"/>
            <w:instrText xml:space="preserve"> PAGEREF _r295dtigew99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pPr>
          <w:hyperlink w:anchor="_evpxlgbh71x">
            <w:r w:rsidDel="00000000" w:rsidR="00000000" w:rsidRPr="00000000">
              <w:rPr>
                <w:rtl w:val="0"/>
              </w:rPr>
              <w:t xml:space="preserve">Logging in to the SpecterX web platform</w:t>
            </w:r>
          </w:hyperlink>
          <w:r w:rsidDel="00000000" w:rsidR="00000000" w:rsidRPr="00000000">
            <w:rPr>
              <w:rtl w:val="0"/>
            </w:rPr>
            <w:tab/>
          </w:r>
          <w:r w:rsidDel="00000000" w:rsidR="00000000" w:rsidRPr="00000000">
            <w:fldChar w:fldCharType="begin"/>
            <w:instrText xml:space="preserve"> PAGEREF _evpxlgbh71x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pPr>
          <w:hyperlink w:anchor="_ifqk55pdi4zj">
            <w:r w:rsidDel="00000000" w:rsidR="00000000" w:rsidRPr="00000000">
              <w:rPr>
                <w:rtl w:val="0"/>
              </w:rPr>
              <w:t xml:space="preserve">Share a file</w:t>
            </w:r>
          </w:hyperlink>
          <w:r w:rsidDel="00000000" w:rsidR="00000000" w:rsidRPr="00000000">
            <w:rPr>
              <w:rtl w:val="0"/>
            </w:rPr>
            <w:tab/>
          </w:r>
          <w:r w:rsidDel="00000000" w:rsidR="00000000" w:rsidRPr="00000000">
            <w:fldChar w:fldCharType="begin"/>
            <w:instrText xml:space="preserve"> PAGEREF _ifqk55pdi4zj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360" w:firstLine="0"/>
            <w:rPr/>
          </w:pPr>
          <w:hyperlink w:anchor="_16h6vsgrncwv">
            <w:r w:rsidDel="00000000" w:rsidR="00000000" w:rsidRPr="00000000">
              <w:rPr>
                <w:b w:val="1"/>
                <w:bCs w:val="1"/>
                <w:rtl w:val="0"/>
              </w:rPr>
              <w:t xml:space="preserve">Sharing a File Securely from Outlook</w:t>
            </w:r>
          </w:hyperlink>
          <w:r w:rsidDel="00000000" w:rsidR="00000000" w:rsidRPr="00000000">
            <w:rPr>
              <w:rtl w:val="0"/>
            </w:rPr>
            <w:tab/>
          </w:r>
          <w:r w:rsidDel="00000000" w:rsidR="00000000" w:rsidRPr="00000000">
            <w:fldChar w:fldCharType="begin"/>
            <w:instrText xml:space="preserve"> PAGEREF _16h6vsgrncwv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pPr>
          <w:hyperlink w:anchor="_wlxnghyfiz1">
            <w:r w:rsidDel="00000000" w:rsidR="00000000" w:rsidRPr="00000000">
              <w:rPr>
                <w:rtl w:val="0"/>
              </w:rPr>
              <w:t xml:space="preserve">Install the SpecterX Outlook Add-in</w:t>
            </w:r>
          </w:hyperlink>
          <w:r w:rsidDel="00000000" w:rsidR="00000000" w:rsidRPr="00000000">
            <w:rPr>
              <w:rtl w:val="0"/>
            </w:rPr>
            <w:tab/>
          </w:r>
          <w:r w:rsidDel="00000000" w:rsidR="00000000" w:rsidRPr="00000000">
            <w:fldChar w:fldCharType="begin"/>
            <w:instrText xml:space="preserve"> PAGEREF _wlxnghyfiz1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720" w:firstLine="0"/>
            <w:rPr/>
          </w:pPr>
          <w:hyperlink w:anchor="_az79i5xlov40">
            <w:r w:rsidDel="00000000" w:rsidR="00000000" w:rsidRPr="00000000">
              <w:rPr>
                <w:rtl w:val="0"/>
              </w:rPr>
              <w:t xml:space="preserve">Login in and First Use</w:t>
            </w:r>
          </w:hyperlink>
          <w:r w:rsidDel="00000000" w:rsidR="00000000" w:rsidRPr="00000000">
            <w:rPr>
              <w:rtl w:val="0"/>
            </w:rPr>
            <w:tab/>
          </w:r>
          <w:r w:rsidDel="00000000" w:rsidR="00000000" w:rsidRPr="00000000">
            <w:fldChar w:fldCharType="begin"/>
            <w:instrText xml:space="preserve"> PAGEREF _az79i5xlov40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after="80" w:before="60" w:line="240" w:lineRule="auto"/>
            <w:ind w:left="720" w:firstLine="0"/>
            <w:rPr/>
          </w:pPr>
          <w:hyperlink w:anchor="_veauwudhp19f">
            <w:r w:rsidDel="00000000" w:rsidR="00000000" w:rsidRPr="00000000">
              <w:rPr>
                <w:rtl w:val="0"/>
              </w:rPr>
              <w:t xml:space="preserve">Attaching a File Securely</w:t>
            </w:r>
          </w:hyperlink>
          <w:r w:rsidDel="00000000" w:rsidR="00000000" w:rsidRPr="00000000">
            <w:rPr>
              <w:rtl w:val="0"/>
            </w:rPr>
            <w:tab/>
          </w:r>
          <w:r w:rsidDel="00000000" w:rsidR="00000000" w:rsidRPr="00000000">
            <w:fldChar w:fldCharType="begin"/>
            <w:instrText xml:space="preserve"> PAGEREF _veauwudhp19f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pStyle w:val="Heading2"/>
        <w:rPr>
          <w:rFonts w:ascii="Roboto" w:cs="Roboto" w:eastAsia="Roboto" w:hAnsi="Roboto"/>
        </w:rPr>
      </w:pPr>
      <w:bookmarkStart w:colFirst="0" w:colLast="0" w:name="_6bzccdnijtjd" w:id="1"/>
      <w:bookmarkEnd w:id="1"/>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rPr>
          <w:rFonts w:ascii="Roboto" w:cs="Roboto" w:eastAsia="Roboto" w:hAnsi="Roboto"/>
        </w:rPr>
      </w:pPr>
      <w:bookmarkStart w:colFirst="0" w:colLast="0" w:name="_lz96j9fwwtqy" w:id="2"/>
      <w:bookmarkEnd w:id="2"/>
      <w:r w:rsidDel="00000000" w:rsidR="00000000" w:rsidRPr="00000000">
        <w:rPr>
          <w:rFonts w:ascii="Roboto" w:cs="Roboto" w:eastAsia="Roboto" w:hAnsi="Roboto"/>
          <w:rtl w:val="0"/>
        </w:rPr>
        <w:t xml:space="preserve">How to Securely Share a File with SpecterX</w:t>
      </w:r>
    </w:p>
    <w:p w:rsidR="00000000" w:rsidDel="00000000" w:rsidP="00000000" w:rsidRDefault="00000000" w:rsidRPr="00000000" w14:paraId="00000010">
      <w:pPr>
        <w:rPr>
          <w:color w:val="2d2d2d"/>
        </w:rPr>
      </w:pPr>
      <w:r w:rsidDel="00000000" w:rsidR="00000000" w:rsidRPr="00000000">
        <w:rPr>
          <w:rtl w:val="0"/>
        </w:rPr>
        <w:t xml:space="preserve">S</w:t>
      </w:r>
      <w:r w:rsidDel="00000000" w:rsidR="00000000" w:rsidRPr="00000000">
        <w:rPr>
          <w:color w:val="2d2d2d"/>
          <w:rtl w:val="0"/>
        </w:rPr>
        <w:t xml:space="preserve">haring files with SpecterX works the same way </w:t>
      </w:r>
      <w:r w:rsidDel="00000000" w:rsidR="00000000" w:rsidRPr="00000000">
        <w:rPr>
          <w:rtl w:val="0"/>
        </w:rPr>
        <w:t xml:space="preserve">on each and every platform</w:t>
      </w:r>
      <w:r w:rsidDel="00000000" w:rsidR="00000000" w:rsidRPr="00000000">
        <w:rPr>
          <w:color w:val="2d2d2d"/>
          <w:rtl w:val="0"/>
        </w:rPr>
        <w:t xml:space="preserve">.</w:t>
      </w:r>
      <w:r w:rsidDel="00000000" w:rsidR="00000000" w:rsidRPr="00000000">
        <w:rPr>
          <w:rtl w:val="0"/>
        </w:rPr>
        <w:t xml:space="preserve"> </w:t>
      </w:r>
      <w:r w:rsidDel="00000000" w:rsidR="00000000" w:rsidRPr="00000000">
        <w:rPr>
          <w:color w:val="2d2d2d"/>
          <w:rtl w:val="0"/>
        </w:rPr>
        <w:t xml:space="preserve">SpecterX integrates with your existing tools and </w:t>
      </w:r>
      <w:r w:rsidDel="00000000" w:rsidR="00000000" w:rsidRPr="00000000">
        <w:rPr>
          <w:rtl w:val="0"/>
        </w:rPr>
        <w:t xml:space="preserve">apps</w:t>
      </w:r>
      <w:r w:rsidDel="00000000" w:rsidR="00000000" w:rsidRPr="00000000">
        <w:rPr>
          <w:color w:val="2d2d2d"/>
          <w:rtl w:val="0"/>
        </w:rPr>
        <w:t xml:space="preserve"> to </w:t>
      </w:r>
      <w:r w:rsidDel="00000000" w:rsidR="00000000" w:rsidRPr="00000000">
        <w:rPr>
          <w:rtl w:val="0"/>
        </w:rPr>
        <w:t xml:space="preserve">provide you with </w:t>
      </w:r>
      <w:r w:rsidDel="00000000" w:rsidR="00000000" w:rsidRPr="00000000">
        <w:rPr>
          <w:color w:val="2d2d2d"/>
          <w:rtl w:val="0"/>
        </w:rPr>
        <w:t xml:space="preserve">a seamless experienc</w:t>
      </w:r>
      <w:r w:rsidDel="00000000" w:rsidR="00000000" w:rsidRPr="00000000">
        <w:rPr>
          <w:rtl w:val="0"/>
        </w:rPr>
        <w:t xml:space="preserve">e,</w:t>
      </w:r>
      <w:r w:rsidDel="00000000" w:rsidR="00000000" w:rsidRPr="00000000">
        <w:rPr>
          <w:color w:val="2d2d2d"/>
          <w:rtl w:val="0"/>
        </w:rPr>
        <w:t xml:space="preserve"> while </w:t>
      </w:r>
      <w:r w:rsidDel="00000000" w:rsidR="00000000" w:rsidRPr="00000000">
        <w:rPr>
          <w:rtl w:val="0"/>
        </w:rPr>
        <w:t xml:space="preserve">maintaining</w:t>
      </w:r>
      <w:r w:rsidDel="00000000" w:rsidR="00000000" w:rsidRPr="00000000">
        <w:rPr>
          <w:color w:val="2d2d2d"/>
          <w:rtl w:val="0"/>
        </w:rPr>
        <w:t xml:space="preserve"> all of the preset security features.</w:t>
      </w:r>
    </w:p>
    <w:p w:rsidR="00000000" w:rsidDel="00000000" w:rsidP="00000000" w:rsidRDefault="00000000" w:rsidRPr="00000000" w14:paraId="00000011">
      <w:pPr>
        <w:pageBreakBefore w:val="0"/>
        <w:ind w:left="0" w:firstLine="0"/>
        <w:rPr/>
      </w:pPr>
      <w:r w:rsidDel="00000000" w:rsidR="00000000" w:rsidRPr="00000000">
        <w:rPr>
          <w:rtl w:val="0"/>
        </w:rPr>
      </w:r>
    </w:p>
    <w:p w:rsidR="00000000" w:rsidDel="00000000" w:rsidP="00000000" w:rsidRDefault="00000000" w:rsidRPr="00000000" w14:paraId="00000012">
      <w:pPr>
        <w:pageBreakBefore w:val="0"/>
        <w:ind w:left="0" w:firstLine="0"/>
        <w:rPr/>
      </w:pPr>
      <w:r w:rsidDel="00000000" w:rsidR="00000000" w:rsidRPr="00000000">
        <w:rPr>
          <w:rtl w:val="0"/>
        </w:rPr>
        <w:t xml:space="preserve">Here are just a few examples:</w:t>
      </w:r>
    </w:p>
    <w:p w:rsidR="00000000" w:rsidDel="00000000" w:rsidP="00000000" w:rsidRDefault="00000000" w:rsidRPr="00000000" w14:paraId="00000013">
      <w:pPr>
        <w:pageBreakBefore w:val="0"/>
        <w:ind w:left="0" w:firstLine="0"/>
        <w:rPr/>
        <w:sectPr>
          <w:headerReference r:id="rId8" w:type="first"/>
          <w:footerReference r:id="rId9" w:type="first"/>
          <w:pgSz w:h="16838" w:w="11906" w:orient="portrait"/>
          <w:pgMar w:bottom="1080" w:top="1080" w:left="1440" w:right="1440" w:header="0" w:footer="720"/>
          <w:pgNumType w:start="1"/>
          <w:titlePg w:val="1"/>
        </w:sectPr>
      </w:pPr>
      <w:r w:rsidDel="00000000" w:rsidR="00000000" w:rsidRPr="00000000">
        <w:rPr>
          <w:rtl w:val="0"/>
        </w:rPr>
      </w:r>
    </w:p>
    <w:p w:rsidR="00000000" w:rsidDel="00000000" w:rsidP="00000000" w:rsidRDefault="00000000" w:rsidRPr="00000000" w14:paraId="00000014">
      <w:pPr>
        <w:pStyle w:val="Heading3"/>
        <w:pageBreakBefore w:val="0"/>
        <w:rPr>
          <w:rFonts w:ascii="Roboto" w:cs="Roboto" w:eastAsia="Roboto" w:hAnsi="Roboto"/>
        </w:rPr>
      </w:pPr>
      <w:bookmarkStart w:colFirst="0" w:colLast="0" w:name="_dfs49exkbb3b" w:id="3"/>
      <w:bookmarkEnd w:id="3"/>
      <w:r w:rsidDel="00000000" w:rsidR="00000000" w:rsidRPr="00000000">
        <w:rPr>
          <w:rFonts w:ascii="Roboto" w:cs="Roboto" w:eastAsia="Roboto" w:hAnsi="Roboto"/>
          <w:rtl w:val="0"/>
        </w:rPr>
        <w:t xml:space="preserve">Outlook</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rPr>
        <w:drawing>
          <wp:inline distB="114300" distT="114300" distL="114300" distR="114300">
            <wp:extent cx="2636990" cy="328930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63699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3"/>
        <w:pageBreakBefore w:val="0"/>
        <w:rPr>
          <w:rFonts w:ascii="Roboto" w:cs="Roboto" w:eastAsia="Roboto" w:hAnsi="Roboto"/>
        </w:rPr>
        <w:sectPr>
          <w:type w:val="continuous"/>
          <w:pgSz w:h="16838" w:w="11906" w:orient="portrait"/>
          <w:pgMar w:bottom="1080" w:top="1080" w:left="1440" w:right="1440" w:header="0" w:footer="720"/>
          <w:cols w:equalWidth="0" w:num="2">
            <w:col w:space="720" w:w="4152.74"/>
            <w:col w:space="0" w:w="4152.74"/>
          </w:cols>
        </w:sectPr>
      </w:pPr>
      <w:bookmarkStart w:colFirst="0" w:colLast="0" w:name="_7xm1hju87tqo" w:id="4"/>
      <w:bookmarkEnd w:id="4"/>
      <w:r w:rsidDel="00000000" w:rsidR="00000000" w:rsidRPr="00000000">
        <w:rPr>
          <w:rFonts w:ascii="Roboto" w:cs="Roboto" w:eastAsia="Roboto" w:hAnsi="Roboto"/>
          <w:rtl w:val="0"/>
        </w:rPr>
        <w:br w:type="textWrapping"/>
        <w:t xml:space="preserve">Google Drive</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509588</wp:posOffset>
            </wp:positionV>
            <wp:extent cx="3419475" cy="2514600"/>
            <wp:effectExtent b="0" l="0" r="0" t="0"/>
            <wp:wrapSquare wrapText="bothSides" distB="114300" distT="114300" distL="114300" distR="114300"/>
            <wp:docPr id="21" name="image7.png"/>
            <a:graphic>
              <a:graphicData uri="http://schemas.openxmlformats.org/drawingml/2006/picture">
                <pic:pic>
                  <pic:nvPicPr>
                    <pic:cNvPr id="0" name="image7.png"/>
                    <pic:cNvPicPr preferRelativeResize="0"/>
                  </pic:nvPicPr>
                  <pic:blipFill>
                    <a:blip r:embed="rId11"/>
                    <a:srcRect b="0" l="0" r="19144" t="0"/>
                    <a:stretch>
                      <a:fillRect/>
                    </a:stretch>
                  </pic:blipFill>
                  <pic:spPr>
                    <a:xfrm>
                      <a:off x="0" y="0"/>
                      <a:ext cx="3419475" cy="2514600"/>
                    </a:xfrm>
                    <a:prstGeom prst="rect"/>
                    <a:ln/>
                  </pic:spPr>
                </pic:pic>
              </a:graphicData>
            </a:graphic>
          </wp:anchor>
        </w:drawing>
      </w:r>
    </w:p>
    <w:p w:rsidR="00000000" w:rsidDel="00000000" w:rsidP="00000000" w:rsidRDefault="00000000" w:rsidRPr="00000000" w14:paraId="00000016">
      <w:pPr>
        <w:pageBreakBefore w:val="0"/>
        <w:ind w:left="0" w:firstLine="0"/>
        <w:rPr/>
        <w:sectPr>
          <w:type w:val="continuous"/>
          <w:pgSz w:h="16838" w:w="11906" w:orient="portrait"/>
          <w:pgMar w:bottom="1080" w:top="1080" w:left="1440" w:right="1440" w:header="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17">
      <w:pPr>
        <w:pageBreakBefore w:val="0"/>
        <w:spacing w:after="200" w:lineRule="auto"/>
        <w:jc w:val="center"/>
        <w:rPr>
          <w:b w:val="1"/>
          <w:bCs w:val="1"/>
          <w:color w:val="0a1544"/>
          <w:sz w:val="24"/>
          <w:szCs w:val="24"/>
        </w:rPr>
      </w:pPr>
      <w:r w:rsidDel="00000000" w:rsidR="00000000" w:rsidRPr="00000000">
        <w:rPr>
          <w:b w:val="1"/>
          <w:bCs w:val="1"/>
          <w:color w:val="0a1544"/>
          <w:sz w:val="24"/>
          <w:szCs w:val="24"/>
          <w:rtl w:val="0"/>
        </w:rPr>
        <w:t xml:space="preserve">SpecterX Web Platform</w:t>
      </w:r>
      <w:r w:rsidDel="00000000" w:rsidR="00000000" w:rsidRPr="00000000">
        <w:drawing>
          <wp:anchor allowOverlap="1" behindDoc="0" distB="114300" distT="114300" distL="114300" distR="114300" hidden="0" layoutInCell="1" locked="0" relativeHeight="0" simplePos="0">
            <wp:simplePos x="0" y="0"/>
            <wp:positionH relativeFrom="column">
              <wp:posOffset>1543050</wp:posOffset>
            </wp:positionH>
            <wp:positionV relativeFrom="paragraph">
              <wp:posOffset>361950</wp:posOffset>
            </wp:positionV>
            <wp:extent cx="2636990" cy="2159000"/>
            <wp:effectExtent b="0" l="0" r="0" t="0"/>
            <wp:wrapSquare wrapText="bothSides" distB="114300" distT="114300" distL="114300" distR="114300"/>
            <wp:docPr id="20" name="image26.png"/>
            <a:graphic>
              <a:graphicData uri="http://schemas.openxmlformats.org/drawingml/2006/picture">
                <pic:pic>
                  <pic:nvPicPr>
                    <pic:cNvPr id="0" name="image26.png"/>
                    <pic:cNvPicPr preferRelativeResize="0"/>
                  </pic:nvPicPr>
                  <pic:blipFill>
                    <a:blip r:embed="rId12"/>
                    <a:srcRect b="39667" l="0" r="0" t="0"/>
                    <a:stretch>
                      <a:fillRect/>
                    </a:stretch>
                  </pic:blipFill>
                  <pic:spPr>
                    <a:xfrm>
                      <a:off x="0" y="0"/>
                      <a:ext cx="2636990" cy="2159000"/>
                    </a:xfrm>
                    <a:prstGeom prst="rect"/>
                    <a:ln/>
                  </pic:spPr>
                </pic:pic>
              </a:graphicData>
            </a:graphic>
          </wp:anchor>
        </w:drawing>
      </w:r>
    </w:p>
    <w:p w:rsidR="00000000" w:rsidDel="00000000" w:rsidP="00000000" w:rsidRDefault="00000000" w:rsidRPr="00000000" w14:paraId="00000018">
      <w:pPr>
        <w:pageBreakBefore w:val="0"/>
        <w:spacing w:after="200" w:lineRule="auto"/>
        <w:rPr>
          <w:b w:val="1"/>
          <w:bCs w:val="1"/>
          <w:color w:val="0a1544"/>
          <w:sz w:val="24"/>
          <w:szCs w:val="24"/>
        </w:rPr>
      </w:pPr>
      <w:r w:rsidDel="00000000" w:rsidR="00000000" w:rsidRPr="00000000">
        <w:rPr>
          <w:rtl w:val="0"/>
        </w:rPr>
      </w:r>
    </w:p>
    <w:p w:rsidR="00000000" w:rsidDel="00000000" w:rsidP="00000000" w:rsidRDefault="00000000" w:rsidRPr="00000000" w14:paraId="00000019">
      <w:pPr>
        <w:pageBreakBefore w:val="0"/>
        <w:rPr>
          <w:sz w:val="18"/>
          <w:szCs w:val="18"/>
        </w:rPr>
      </w:pPr>
      <w:r w:rsidDel="00000000" w:rsidR="00000000" w:rsidRPr="00000000">
        <w:rPr>
          <w:rtl w:val="0"/>
        </w:rPr>
      </w:r>
    </w:p>
    <w:p w:rsidR="00000000" w:rsidDel="00000000" w:rsidP="00000000" w:rsidRDefault="00000000" w:rsidRPr="00000000" w14:paraId="0000001A">
      <w:pPr>
        <w:pageBreakBefore w:val="0"/>
        <w:spacing w:after="200" w:lineRule="auto"/>
        <w:rPr>
          <w:b w:val="1"/>
          <w:bCs w:val="1"/>
          <w:color w:val="0a1544"/>
          <w:sz w:val="24"/>
          <w:szCs w:val="24"/>
        </w:rPr>
      </w:pPr>
      <w:r w:rsidDel="00000000" w:rsidR="00000000" w:rsidRPr="00000000">
        <w:rPr>
          <w:rtl w:val="0"/>
        </w:rPr>
      </w:r>
    </w:p>
    <w:p w:rsidR="00000000" w:rsidDel="00000000" w:rsidP="00000000" w:rsidRDefault="00000000" w:rsidRPr="00000000" w14:paraId="0000001B">
      <w:pPr>
        <w:pageBreakBefore w:val="0"/>
        <w:rPr>
          <w:sz w:val="18"/>
          <w:szCs w:val="18"/>
        </w:rPr>
      </w:pPr>
      <w:r w:rsidDel="00000000" w:rsidR="00000000" w:rsidRPr="00000000">
        <w:rPr>
          <w:rtl w:val="0"/>
        </w:rPr>
      </w:r>
    </w:p>
    <w:p w:rsidR="00000000" w:rsidDel="00000000" w:rsidP="00000000" w:rsidRDefault="00000000" w:rsidRPr="00000000" w14:paraId="0000001C">
      <w:pPr>
        <w:pageBreakBefore w:val="0"/>
        <w:ind w:left="0" w:firstLine="0"/>
        <w:rPr/>
      </w:pPr>
      <w:r w:rsidDel="00000000" w:rsidR="00000000" w:rsidRPr="00000000">
        <w:rPr>
          <w:rtl w:val="0"/>
        </w:rPr>
      </w:r>
    </w:p>
    <w:p w:rsidR="00000000" w:rsidDel="00000000" w:rsidP="00000000" w:rsidRDefault="00000000" w:rsidRPr="00000000" w14:paraId="0000001D">
      <w:pPr>
        <w:pStyle w:val="Heading2"/>
        <w:pageBreakBefore w:val="0"/>
        <w:rPr>
          <w:rFonts w:ascii="Roboto" w:cs="Roboto" w:eastAsia="Roboto" w:hAnsi="Roboto"/>
        </w:rPr>
      </w:pPr>
      <w:bookmarkStart w:colFirst="0" w:colLast="0" w:name="_pph62opyxywq" w:id="5"/>
      <w:bookmarkEnd w:id="5"/>
      <w:r w:rsidDel="00000000" w:rsidR="00000000" w:rsidRPr="00000000">
        <w:br w:type="page"/>
      </w:r>
      <w:r w:rsidDel="00000000" w:rsidR="00000000" w:rsidRPr="00000000">
        <w:rPr>
          <w:rFonts w:ascii="Roboto" w:cs="Roboto" w:eastAsia="Roboto" w:hAnsi="Roboto"/>
          <w:rtl w:val="0"/>
        </w:rPr>
        <w:t xml:space="preserve">Sharing files Securely from SpecterX Web Platform</w:t>
      </w:r>
    </w:p>
    <w:p w:rsidR="00000000" w:rsidDel="00000000" w:rsidP="00000000" w:rsidRDefault="00000000" w:rsidRPr="00000000" w14:paraId="0000001E">
      <w:pPr>
        <w:pStyle w:val="Heading3"/>
        <w:rPr>
          <w:rFonts w:ascii="Roboto" w:cs="Roboto" w:eastAsia="Roboto" w:hAnsi="Roboto"/>
        </w:rPr>
      </w:pPr>
      <w:bookmarkStart w:colFirst="0" w:colLast="0" w:name="_evpxlgbh71x" w:id="6"/>
      <w:bookmarkEnd w:id="6"/>
      <w:r w:rsidDel="00000000" w:rsidR="00000000" w:rsidRPr="00000000">
        <w:rPr>
          <w:rFonts w:ascii="Roboto" w:cs="Roboto" w:eastAsia="Roboto" w:hAnsi="Roboto"/>
          <w:rtl w:val="0"/>
        </w:rPr>
        <w:t xml:space="preserve">Logging in to the SpecterX web platform</w:t>
      </w:r>
    </w:p>
    <w:p w:rsidR="00000000" w:rsidDel="00000000" w:rsidP="00000000" w:rsidRDefault="00000000" w:rsidRPr="00000000" w14:paraId="0000001F">
      <w:pPr>
        <w:rPr/>
      </w:pPr>
      <w:r w:rsidDel="00000000" w:rsidR="00000000" w:rsidRPr="00000000">
        <w:rPr>
          <w:rtl w:val="0"/>
        </w:rPr>
        <w:t xml:space="preserve">Log in to your tenant address </w:t>
      </w:r>
      <w:hyperlink r:id="rId13">
        <w:r w:rsidDel="00000000" w:rsidR="00000000" w:rsidRPr="00000000">
          <w:rPr>
            <w:color w:val="1155cc"/>
            <w:u w:val="single"/>
            <w:rtl w:val="0"/>
          </w:rPr>
          <w:t xml:space="preserve">https://XXX.specterx.com</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Sign in with your preferred authentication method.</w:t>
      </w:r>
    </w:p>
    <w:p w:rsidR="00000000" w:rsidDel="00000000" w:rsidP="00000000" w:rsidRDefault="00000000" w:rsidRPr="00000000" w14:paraId="00000022">
      <w:pPr>
        <w:rPr/>
      </w:pPr>
      <w:r w:rsidDel="00000000" w:rsidR="00000000" w:rsidRPr="00000000">
        <w:rPr>
          <w:rtl w:val="0"/>
        </w:rPr>
        <w:t xml:space="preserve">If your organization has Microsoft or other identities, </w:t>
      </w:r>
      <w:r w:rsidDel="00000000" w:rsidR="00000000" w:rsidRPr="00000000">
        <w:rPr>
          <w:b w:val="1"/>
          <w:bCs w:val="1"/>
          <w:rtl w:val="0"/>
        </w:rPr>
        <w:t xml:space="preserve">it is recommended</w:t>
      </w:r>
      <w:r w:rsidDel="00000000" w:rsidR="00000000" w:rsidRPr="00000000">
        <w:rPr>
          <w:rtl w:val="0"/>
        </w:rPr>
        <w:t xml:space="preserve"> to login via those services.</w:t>
      </w:r>
    </w:p>
    <w:p w:rsidR="00000000" w:rsidDel="00000000" w:rsidP="00000000" w:rsidRDefault="00000000" w:rsidRPr="00000000" w14:paraId="00000023">
      <w:pPr>
        <w:jc w:val="center"/>
        <w:rPr/>
      </w:pPr>
      <w:r w:rsidDel="00000000" w:rsidR="00000000" w:rsidRPr="00000000">
        <w:rPr/>
        <w:drawing>
          <wp:inline distB="114300" distT="114300" distL="114300" distR="114300">
            <wp:extent cx="3994313" cy="2975188"/>
            <wp:effectExtent b="0" l="0" r="0" t="0"/>
            <wp:docPr id="27"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3994313" cy="297518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rPr>
          <w:rFonts w:ascii="Roboto" w:cs="Roboto" w:eastAsia="Roboto" w:hAnsi="Roboto"/>
        </w:rPr>
      </w:pPr>
      <w:bookmarkStart w:colFirst="0" w:colLast="0" w:name="_ifqk55pdi4zj" w:id="7"/>
      <w:bookmarkEnd w:id="7"/>
      <w:r w:rsidDel="00000000" w:rsidR="00000000" w:rsidRPr="00000000">
        <w:rPr>
          <w:rFonts w:ascii="Roboto" w:cs="Roboto" w:eastAsia="Roboto" w:hAnsi="Roboto"/>
          <w:rtl w:val="0"/>
        </w:rPr>
        <w:t xml:space="preserve">Sharing a file</w:t>
      </w:r>
    </w:p>
    <w:p w:rsidR="00000000" w:rsidDel="00000000" w:rsidP="00000000" w:rsidRDefault="00000000" w:rsidRPr="00000000" w14:paraId="00000025">
      <w:pPr>
        <w:rPr/>
      </w:pPr>
      <w:r w:rsidDel="00000000" w:rsidR="00000000" w:rsidRPr="00000000">
        <w:rPr>
          <w:rtl w:val="0"/>
        </w:rPr>
        <w:t xml:space="preserve">Click the ‘Share files’ button, placed at the right hand side of the screen</w:t>
      </w:r>
    </w:p>
    <w:p w:rsidR="00000000" w:rsidDel="00000000" w:rsidP="00000000" w:rsidRDefault="00000000" w:rsidRPr="00000000" w14:paraId="00000026">
      <w:pPr>
        <w:ind w:left="720" w:firstLine="0"/>
        <w:rPr/>
      </w:pPr>
      <w:r w:rsidDel="00000000" w:rsidR="00000000" w:rsidRPr="00000000">
        <w:rPr/>
        <w:drawing>
          <wp:inline distB="114300" distT="114300" distL="114300" distR="114300">
            <wp:extent cx="1757363" cy="2027726"/>
            <wp:effectExtent b="0" l="0" r="0" t="0"/>
            <wp:docPr id="26" name="image9.png"/>
            <a:graphic>
              <a:graphicData uri="http://schemas.openxmlformats.org/drawingml/2006/picture">
                <pic:pic>
                  <pic:nvPicPr>
                    <pic:cNvPr id="0" name="image9.png"/>
                    <pic:cNvPicPr preferRelativeResize="0"/>
                  </pic:nvPicPr>
                  <pic:blipFill>
                    <a:blip r:embed="rId15"/>
                    <a:srcRect b="0" l="9044" r="9044" t="0"/>
                    <a:stretch>
                      <a:fillRect/>
                    </a:stretch>
                  </pic:blipFill>
                  <pic:spPr>
                    <a:xfrm>
                      <a:off x="0" y="0"/>
                      <a:ext cx="1757363" cy="202772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Drag your file / folder to the gray box or click on the box and select the files you would like to share</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drawing>
          <wp:inline distB="114300" distT="114300" distL="114300" distR="114300">
            <wp:extent cx="2076450" cy="1539211"/>
            <wp:effectExtent b="0" l="0" r="0" t="0"/>
            <wp:docPr id="4" name="image20.png"/>
            <a:graphic>
              <a:graphicData uri="http://schemas.openxmlformats.org/drawingml/2006/picture">
                <pic:pic>
                  <pic:nvPicPr>
                    <pic:cNvPr id="0" name="image20.png"/>
                    <pic:cNvPicPr preferRelativeResize="0"/>
                  </pic:nvPicPr>
                  <pic:blipFill>
                    <a:blip r:embed="rId16"/>
                    <a:srcRect b="46944" l="-4128" r="4128" t="-1948"/>
                    <a:stretch>
                      <a:fillRect/>
                    </a:stretch>
                  </pic:blipFill>
                  <pic:spPr>
                    <a:xfrm>
                      <a:off x="0" y="0"/>
                      <a:ext cx="2076450" cy="153921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After choosing the files you would like to share, you’ll see an uploading progress bar. The file is now being uploaded to a secure location of your organization. This process will be complete once the progress bar turns green and reaches 100%.</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Enter the recipient email address under the ‘Share with’ section and click Add, or click the ‘Enter’ button on your keyboard.</w:t>
      </w:r>
    </w:p>
    <w:p w:rsidR="00000000" w:rsidDel="00000000" w:rsidP="00000000" w:rsidRDefault="00000000" w:rsidRPr="00000000" w14:paraId="0000003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219075</wp:posOffset>
            </wp:positionV>
            <wp:extent cx="5734050" cy="1657350"/>
            <wp:effectExtent b="0" l="0" r="0" t="0"/>
            <wp:wrapSquare wrapText="bothSides" distB="114300" distT="114300" distL="114300" distR="114300"/>
            <wp:docPr id="12" name="image2.png"/>
            <a:graphic>
              <a:graphicData uri="http://schemas.openxmlformats.org/drawingml/2006/picture">
                <pic:pic>
                  <pic:nvPicPr>
                    <pic:cNvPr id="0" name="image2.png"/>
                    <pic:cNvPicPr preferRelativeResize="0"/>
                  </pic:nvPicPr>
                  <pic:blipFill>
                    <a:blip r:embed="rId17"/>
                    <a:srcRect b="20057" l="0" r="0" t="17547"/>
                    <a:stretch>
                      <a:fillRect/>
                    </a:stretch>
                  </pic:blipFill>
                  <pic:spPr>
                    <a:xfrm>
                      <a:off x="0" y="0"/>
                      <a:ext cx="5734050" cy="1657350"/>
                    </a:xfrm>
                    <a:prstGeom prst="rect"/>
                    <a:ln/>
                  </pic:spPr>
                </pic:pic>
              </a:graphicData>
            </a:graphic>
          </wp:anchor>
        </w:draw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You can change the recipient’s usage permissions within the ‘Editor’ dropdown and choose if the recipients will receive an email notification from SpecterX</w:t>
      </w:r>
    </w:p>
    <w:p w:rsidR="00000000" w:rsidDel="00000000" w:rsidP="00000000" w:rsidRDefault="00000000" w:rsidRPr="00000000" w14:paraId="0000003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247650</wp:posOffset>
            </wp:positionV>
            <wp:extent cx="5734050" cy="2571750"/>
            <wp:effectExtent b="0" l="0" r="0" t="0"/>
            <wp:wrapSquare wrapText="bothSides" distB="114300" distT="114300" distL="114300" distR="114300"/>
            <wp:docPr id="25" name="image13.png"/>
            <a:graphic>
              <a:graphicData uri="http://schemas.openxmlformats.org/drawingml/2006/picture">
                <pic:pic>
                  <pic:nvPicPr>
                    <pic:cNvPr id="0" name="image13.png"/>
                    <pic:cNvPicPr preferRelativeResize="0"/>
                  </pic:nvPicPr>
                  <pic:blipFill>
                    <a:blip r:embed="rId18"/>
                    <a:srcRect b="6106" l="0" r="0" t="35656"/>
                    <a:stretch>
                      <a:fillRect/>
                    </a:stretch>
                  </pic:blipFill>
                  <pic:spPr>
                    <a:xfrm>
                      <a:off x="0" y="0"/>
                      <a:ext cx="5734050" cy="2571750"/>
                    </a:xfrm>
                    <a:prstGeom prst="rect"/>
                    <a:ln/>
                  </pic:spPr>
                </pic:pic>
              </a:graphicData>
            </a:graphic>
          </wp:anchor>
        </w:drawing>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You can adjust the predefined policy for each file to determine how recipients will access and use the data</w:t>
      </w:r>
    </w:p>
    <w:p w:rsidR="00000000" w:rsidDel="00000000" w:rsidP="00000000" w:rsidRDefault="00000000" w:rsidRPr="00000000" w14:paraId="00000042">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1828800</wp:posOffset>
            </wp:positionH>
            <wp:positionV relativeFrom="paragraph">
              <wp:posOffset>247650</wp:posOffset>
            </wp:positionV>
            <wp:extent cx="2205038" cy="2873231"/>
            <wp:effectExtent b="0" l="0" r="0" t="0"/>
            <wp:wrapSquare wrapText="bothSides" distB="114300" distT="114300" distL="114300" distR="114300"/>
            <wp:docPr id="10" name="image6.png"/>
            <a:graphic>
              <a:graphicData uri="http://schemas.openxmlformats.org/drawingml/2006/picture">
                <pic:pic>
                  <pic:nvPicPr>
                    <pic:cNvPr id="0" name="image6.png"/>
                    <pic:cNvPicPr preferRelativeResize="0"/>
                  </pic:nvPicPr>
                  <pic:blipFill>
                    <a:blip r:embed="rId19"/>
                    <a:srcRect b="0" l="717" r="717" t="0"/>
                    <a:stretch>
                      <a:fillRect/>
                    </a:stretch>
                  </pic:blipFill>
                  <pic:spPr>
                    <a:xfrm>
                      <a:off x="0" y="0"/>
                      <a:ext cx="2205038" cy="2873231"/>
                    </a:xfrm>
                    <a:prstGeom prst="rect"/>
                    <a:ln/>
                  </pic:spPr>
                </pic:pic>
              </a:graphicData>
            </a:graphic>
          </wp:anchor>
        </w:drawing>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You can choose to apply the policy for the entire files/folders you uploaded by clicking the “Set for all” button</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 order to share the file, click the ‘Share Files’ button at the bottom right corner</w:t>
        <w:br w:type="textWrapping"/>
      </w:r>
    </w:p>
    <w:p w:rsidR="00000000" w:rsidDel="00000000" w:rsidP="00000000" w:rsidRDefault="00000000" w:rsidRPr="00000000" w14:paraId="00000058">
      <w:pPr>
        <w:jc w:val="center"/>
        <w:rPr/>
      </w:pPr>
      <w:r w:rsidDel="00000000" w:rsidR="00000000" w:rsidRPr="00000000">
        <w:rPr/>
        <w:drawing>
          <wp:inline distB="114300" distT="114300" distL="114300" distR="114300">
            <wp:extent cx="2254940" cy="576263"/>
            <wp:effectExtent b="0" l="0" r="0" t="0"/>
            <wp:docPr id="14" name="image4.png"/>
            <a:graphic>
              <a:graphicData uri="http://schemas.openxmlformats.org/drawingml/2006/picture">
                <pic:pic>
                  <pic:nvPicPr>
                    <pic:cNvPr id="0" name="image4.png"/>
                    <pic:cNvPicPr preferRelativeResize="0"/>
                  </pic:nvPicPr>
                  <pic:blipFill>
                    <a:blip r:embed="rId20"/>
                    <a:srcRect b="16915" l="0" r="0" t="16915"/>
                    <a:stretch>
                      <a:fillRect/>
                    </a:stretch>
                  </pic:blipFill>
                  <pic:spPr>
                    <a:xfrm>
                      <a:off x="0" y="0"/>
                      <a:ext cx="2254940" cy="57626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br w:type="textWrapping"/>
        <w:t xml:space="preserve">That’s it! You have shared your files successfully. </w:t>
      </w:r>
    </w:p>
    <w:p w:rsidR="00000000" w:rsidDel="00000000" w:rsidP="00000000" w:rsidRDefault="00000000" w:rsidRPr="00000000" w14:paraId="0000005B">
      <w:pPr>
        <w:rPr/>
      </w:pPr>
      <w:r w:rsidDel="00000000" w:rsidR="00000000" w:rsidRPr="00000000">
        <w:rPr>
          <w:rtl w:val="0"/>
        </w:rPr>
        <w:t xml:space="preserve">You may also want to copy the sharing link by clicking the ‘Copy to clipboard’ button, and use the link in your emails and instant-messages.</w:t>
      </w:r>
      <w:r w:rsidDel="00000000" w:rsidR="00000000" w:rsidRPr="00000000">
        <w:rPr>
          <w:rtl w:val="0"/>
        </w:rPr>
      </w:r>
    </w:p>
    <w:p w:rsidR="00000000" w:rsidDel="00000000" w:rsidP="00000000" w:rsidRDefault="00000000" w:rsidRPr="00000000" w14:paraId="0000005C">
      <w:pPr>
        <w:pStyle w:val="Heading2"/>
        <w:pageBreakBefore w:val="0"/>
        <w:rPr>
          <w:rFonts w:ascii="Roboto" w:cs="Roboto" w:eastAsia="Roboto" w:hAnsi="Roboto"/>
        </w:rPr>
      </w:pPr>
      <w:bookmarkStart w:colFirst="0" w:colLast="0" w:name="_16h6vsgrncwv" w:id="8"/>
      <w:bookmarkEnd w:id="8"/>
      <w:r w:rsidDel="00000000" w:rsidR="00000000" w:rsidRPr="00000000">
        <w:rPr>
          <w:rtl w:val="0"/>
        </w:rPr>
      </w:r>
    </w:p>
    <w:p w:rsidR="00000000" w:rsidDel="00000000" w:rsidP="00000000" w:rsidRDefault="00000000" w:rsidRPr="00000000" w14:paraId="0000005D">
      <w:pPr>
        <w:pStyle w:val="Heading2"/>
        <w:pageBreakBefore w:val="0"/>
        <w:rPr>
          <w:rFonts w:ascii="Roboto" w:cs="Roboto" w:eastAsia="Roboto" w:hAnsi="Roboto"/>
        </w:rPr>
      </w:pPr>
      <w:bookmarkStart w:colFirst="0" w:colLast="0" w:name="_8pji4lozhzin" w:id="9"/>
      <w:bookmarkEnd w:id="9"/>
      <w:r w:rsidDel="00000000" w:rsidR="00000000" w:rsidRPr="00000000">
        <w:rPr>
          <w:rtl w:val="0"/>
        </w:rPr>
      </w:r>
    </w:p>
    <w:p w:rsidR="00000000" w:rsidDel="00000000" w:rsidP="00000000" w:rsidRDefault="00000000" w:rsidRPr="00000000" w14:paraId="0000005E">
      <w:pPr>
        <w:pStyle w:val="Heading2"/>
        <w:pageBreakBefore w:val="0"/>
        <w:rPr>
          <w:rFonts w:ascii="Roboto" w:cs="Roboto" w:eastAsia="Roboto" w:hAnsi="Roboto"/>
        </w:rPr>
      </w:pPr>
      <w:bookmarkStart w:colFirst="0" w:colLast="0" w:name="_lcmq92ummtmx" w:id="10"/>
      <w:bookmarkEnd w:id="10"/>
      <w:r w:rsidDel="00000000" w:rsidR="00000000" w:rsidRPr="00000000">
        <w:rPr>
          <w:rtl w:val="0"/>
        </w:rPr>
      </w:r>
    </w:p>
    <w:p w:rsidR="00000000" w:rsidDel="00000000" w:rsidP="00000000" w:rsidRDefault="00000000" w:rsidRPr="00000000" w14:paraId="0000005F">
      <w:pPr>
        <w:pStyle w:val="Heading2"/>
        <w:pageBreakBefore w:val="0"/>
        <w:rPr>
          <w:rFonts w:ascii="Roboto" w:cs="Roboto" w:eastAsia="Roboto" w:hAnsi="Roboto"/>
        </w:rPr>
      </w:pPr>
      <w:bookmarkStart w:colFirst="0" w:colLast="0" w:name="_vxd6riryr0aj" w:id="11"/>
      <w:bookmarkEnd w:id="11"/>
      <w:r w:rsidDel="00000000" w:rsidR="00000000" w:rsidRPr="00000000">
        <w:rPr>
          <w:rtl w:val="0"/>
        </w:rPr>
      </w:r>
    </w:p>
    <w:p w:rsidR="00000000" w:rsidDel="00000000" w:rsidP="00000000" w:rsidRDefault="00000000" w:rsidRPr="00000000" w14:paraId="00000060">
      <w:pPr>
        <w:pStyle w:val="Heading2"/>
        <w:pageBreakBefore w:val="0"/>
        <w:rPr>
          <w:rFonts w:ascii="Roboto" w:cs="Roboto" w:eastAsia="Roboto" w:hAnsi="Roboto"/>
        </w:rPr>
      </w:pPr>
      <w:bookmarkStart w:colFirst="0" w:colLast="0" w:name="_fzs1tgrsia5q" w:id="12"/>
      <w:bookmarkEnd w:id="12"/>
      <w:r w:rsidDel="00000000" w:rsidR="00000000" w:rsidRPr="00000000">
        <w:rPr>
          <w:rFonts w:ascii="Roboto" w:cs="Roboto" w:eastAsia="Roboto" w:hAnsi="Roboto"/>
          <w:rtl w:val="0"/>
        </w:rPr>
        <w:t xml:space="preserve">Sharing a File Securely from Outlook</w:t>
      </w:r>
    </w:p>
    <w:p w:rsidR="00000000" w:rsidDel="00000000" w:rsidP="00000000" w:rsidRDefault="00000000" w:rsidRPr="00000000" w14:paraId="00000061">
      <w:pPr>
        <w:pStyle w:val="Heading3"/>
        <w:pageBreakBefore w:val="0"/>
        <w:rPr>
          <w:rFonts w:ascii="Roboto" w:cs="Roboto" w:eastAsia="Roboto" w:hAnsi="Roboto"/>
        </w:rPr>
      </w:pPr>
      <w:bookmarkStart w:colFirst="0" w:colLast="0" w:name="_wlxnghyfiz1" w:id="13"/>
      <w:bookmarkEnd w:id="13"/>
      <w:r w:rsidDel="00000000" w:rsidR="00000000" w:rsidRPr="00000000">
        <w:rPr>
          <w:rFonts w:ascii="Roboto" w:cs="Roboto" w:eastAsia="Roboto" w:hAnsi="Roboto"/>
          <w:rtl w:val="0"/>
        </w:rPr>
        <w:t xml:space="preserve">Install the SpecterX Outlook Add-in</w:t>
      </w:r>
    </w:p>
    <w:p w:rsidR="00000000" w:rsidDel="00000000" w:rsidP="00000000" w:rsidRDefault="00000000" w:rsidRPr="00000000" w14:paraId="00000062">
      <w:pPr>
        <w:pageBreakBefore w:val="0"/>
        <w:rPr/>
      </w:pPr>
      <w:r w:rsidDel="00000000" w:rsidR="00000000" w:rsidRPr="00000000">
        <w:rPr>
          <w:rtl w:val="0"/>
        </w:rPr>
        <w:t xml:space="preserve">Installing the Add-in is extremely easy.</w:t>
      </w:r>
    </w:p>
    <w:p w:rsidR="00000000" w:rsidDel="00000000" w:rsidP="00000000" w:rsidRDefault="00000000" w:rsidRPr="00000000" w14:paraId="00000063">
      <w:pPr>
        <w:pageBreakBefore w:val="0"/>
        <w:rPr/>
      </w:pPr>
      <w:r w:rsidDel="00000000" w:rsidR="00000000" w:rsidRPr="00000000">
        <w:rPr>
          <w:rtl w:val="0"/>
        </w:rPr>
        <w:t xml:space="preserve">If your system administrator hasn’t installed the Add-in for you yet, download the Add-in EXE file or ask your administrator to send you a copy. Once you receive it, double-click it and follow the instructions within the installer.</w:t>
      </w:r>
    </w:p>
    <w:p w:rsidR="00000000" w:rsidDel="00000000" w:rsidP="00000000" w:rsidRDefault="00000000" w:rsidRPr="00000000" w14:paraId="00000064">
      <w:pPr>
        <w:pageBreakBefore w:val="0"/>
        <w:rPr/>
      </w:pPr>
      <w:r w:rsidDel="00000000" w:rsidR="00000000" w:rsidRPr="00000000">
        <w:rPr/>
        <w:drawing>
          <wp:inline distB="114300" distT="114300" distL="114300" distR="114300">
            <wp:extent cx="2514600" cy="619125"/>
            <wp:effectExtent b="0" l="0" r="0" t="0"/>
            <wp:docPr id="19"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5146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pageBreakBefore w:val="0"/>
        <w:rPr>
          <w:rFonts w:ascii="Roboto" w:cs="Roboto" w:eastAsia="Roboto" w:hAnsi="Roboto"/>
        </w:rPr>
      </w:pPr>
      <w:bookmarkStart w:colFirst="0" w:colLast="0" w:name="_az79i5xlov40" w:id="14"/>
      <w:bookmarkEnd w:id="14"/>
      <w:r w:rsidDel="00000000" w:rsidR="00000000" w:rsidRPr="00000000">
        <w:rPr>
          <w:rFonts w:ascii="Roboto" w:cs="Roboto" w:eastAsia="Roboto" w:hAnsi="Roboto"/>
          <w:rtl w:val="0"/>
        </w:rPr>
        <w:t xml:space="preserve">Login and First Use</w:t>
      </w:r>
    </w:p>
    <w:p w:rsidR="00000000" w:rsidDel="00000000" w:rsidP="00000000" w:rsidRDefault="00000000" w:rsidRPr="00000000" w14:paraId="00000066">
      <w:pPr>
        <w:pageBreakBefore w:val="0"/>
        <w:rPr/>
      </w:pPr>
      <w:r w:rsidDel="00000000" w:rsidR="00000000" w:rsidRPr="00000000">
        <w:rPr>
          <w:rtl w:val="0"/>
        </w:rPr>
        <w:t xml:space="preserve">Now that you have the SpecterX Outlook Add-in installed, you can start using it to attach files. </w:t>
      </w:r>
    </w:p>
    <w:p w:rsidR="00000000" w:rsidDel="00000000" w:rsidP="00000000" w:rsidRDefault="00000000" w:rsidRPr="00000000" w14:paraId="00000067">
      <w:pPr>
        <w:pageBreakBefore w:val="0"/>
        <w:rPr/>
      </w:pPr>
      <w:r w:rsidDel="00000000" w:rsidR="00000000" w:rsidRPr="00000000">
        <w:rPr>
          <w:rtl w:val="0"/>
        </w:rPr>
        <w:t xml:space="preserve">In the Outlook top menu bar, you’ll see a couple of new icons:</w:t>
      </w:r>
    </w:p>
    <w:p w:rsidR="00000000" w:rsidDel="00000000" w:rsidP="00000000" w:rsidRDefault="00000000" w:rsidRPr="00000000" w14:paraId="00000068">
      <w:pPr>
        <w:pageBreakBefore w:val="0"/>
        <w:numPr>
          <w:ilvl w:val="0"/>
          <w:numId w:val="1"/>
        </w:numPr>
        <w:ind w:left="720" w:hanging="360"/>
        <w:rPr>
          <w:u w:val="none"/>
        </w:rPr>
      </w:pPr>
      <w:r w:rsidDel="00000000" w:rsidR="00000000" w:rsidRPr="00000000">
        <w:rPr>
          <w:rtl w:val="0"/>
        </w:rPr>
        <w:t xml:space="preserve">Attach Secured File</w:t>
      </w:r>
    </w:p>
    <w:p w:rsidR="00000000" w:rsidDel="00000000" w:rsidP="00000000" w:rsidRDefault="00000000" w:rsidRPr="00000000" w14:paraId="00000069">
      <w:pPr>
        <w:pageBreakBefore w:val="0"/>
        <w:numPr>
          <w:ilvl w:val="0"/>
          <w:numId w:val="1"/>
        </w:numPr>
        <w:ind w:left="720" w:hanging="360"/>
        <w:rPr>
          <w:u w:val="none"/>
        </w:rPr>
      </w:pPr>
      <w:r w:rsidDel="00000000" w:rsidR="00000000" w:rsidRPr="00000000">
        <w:rPr>
          <w:rtl w:val="0"/>
        </w:rPr>
        <w:t xml:space="preserve">Set File Policies</w:t>
      </w: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drawing>
          <wp:inline distB="114300" distT="114300" distL="114300" distR="114300">
            <wp:extent cx="2552700" cy="1285875"/>
            <wp:effectExtent b="0" l="0" r="0" t="0"/>
            <wp:docPr id="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5527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The first time you click ‘Attach Secured File’, you’ll be greeted with an authentication window. This authentication is required to connect you to the SpecterX platform. It is independent of the user connected to Outlook, however, it is recommended to use the same user for both, such as your organizational user.</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The authentication window will look something like this:</w:t>
        <w:br w:type="textWrapping"/>
      </w:r>
      <w:r w:rsidDel="00000000" w:rsidR="00000000" w:rsidRPr="00000000">
        <w:rPr/>
        <w:drawing>
          <wp:inline distB="114300" distT="114300" distL="114300" distR="114300">
            <wp:extent cx="3472862" cy="3309938"/>
            <wp:effectExtent b="0" l="0" r="0" t="0"/>
            <wp:docPr id="15"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3472862"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You might have a different set of authentication options, depending on your organization’s identity providers.</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Choose the authentication service suitable for you and complete its steps.</w:t>
        <w:br w:type="textWrapping"/>
        <w:t xml:space="preserve">If you’ve logged in before to the SpecterX web app and created a username and password for yourself, you can use these here too.</w:t>
        <w:br w:type="textWrapping"/>
      </w:r>
    </w:p>
    <w:p w:rsidR="00000000" w:rsidDel="00000000" w:rsidP="00000000" w:rsidRDefault="00000000" w:rsidRPr="00000000" w14:paraId="00000072">
      <w:pPr>
        <w:pageBreakBefore w:val="0"/>
        <w:rPr/>
      </w:pPr>
      <w:r w:rsidDel="00000000" w:rsidR="00000000" w:rsidRPr="00000000">
        <w:rPr>
          <w:rtl w:val="0"/>
        </w:rPr>
        <w:t xml:space="preserve">Once completed, you should be logged in to SpecterX within the Outlook Add-in and get a “select file” window:</w:t>
        <w:br w:type="textWrapping"/>
      </w:r>
      <w:r w:rsidDel="00000000" w:rsidR="00000000" w:rsidRPr="00000000">
        <w:rPr/>
        <w:drawing>
          <wp:inline distB="114300" distT="114300" distL="114300" distR="114300">
            <wp:extent cx="5150479" cy="2767013"/>
            <wp:effectExtent b="0" l="0" r="0" t="0"/>
            <wp:docPr id="16"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150479"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Style w:val="Heading3"/>
        <w:pageBreakBefore w:val="0"/>
        <w:rPr>
          <w:rFonts w:ascii="Roboto" w:cs="Roboto" w:eastAsia="Roboto" w:hAnsi="Roboto"/>
        </w:rPr>
      </w:pPr>
      <w:bookmarkStart w:colFirst="0" w:colLast="0" w:name="_veauwudhp19f" w:id="15"/>
      <w:bookmarkEnd w:id="15"/>
      <w:r w:rsidDel="00000000" w:rsidR="00000000" w:rsidRPr="00000000">
        <w:rPr>
          <w:rFonts w:ascii="Roboto" w:cs="Roboto" w:eastAsia="Roboto" w:hAnsi="Roboto"/>
          <w:rtl w:val="0"/>
        </w:rPr>
        <w:t xml:space="preserve">Attaching a File Securely</w:t>
      </w:r>
    </w:p>
    <w:p w:rsidR="00000000" w:rsidDel="00000000" w:rsidP="00000000" w:rsidRDefault="00000000" w:rsidRPr="00000000" w14:paraId="00000075">
      <w:pPr>
        <w:pageBreakBefore w:val="0"/>
        <w:rPr/>
      </w:pPr>
      <w:r w:rsidDel="00000000" w:rsidR="00000000" w:rsidRPr="00000000">
        <w:rPr>
          <w:rtl w:val="0"/>
        </w:rPr>
        <w:t xml:space="preserve">Now that you have the SpecterX Outlook Add-in installed and you’ve logged in with your SpecterX user, it’s time to share a file!</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ind w:left="0" w:firstLine="0"/>
        <w:rPr/>
      </w:pPr>
      <w:r w:rsidDel="00000000" w:rsidR="00000000" w:rsidRPr="00000000">
        <w:rPr>
          <w:rtl w:val="0"/>
        </w:rPr>
        <w:t xml:space="preserve">Click on ‘Attach Secured File’</w:t>
        <w:br w:type="textWrapping"/>
      </w:r>
      <w:r w:rsidDel="00000000" w:rsidR="00000000" w:rsidRPr="00000000">
        <w:rPr/>
        <w:drawing>
          <wp:inline distB="114300" distT="114300" distL="114300" distR="114300">
            <wp:extent cx="2552700" cy="1285875"/>
            <wp:effectExtent b="0" l="0" r="0" t="0"/>
            <wp:docPr id="23"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25527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ageBreakBefore w:val="0"/>
        <w:ind w:left="0" w:firstLine="0"/>
        <w:rPr/>
      </w:pPr>
      <w:r w:rsidDel="00000000" w:rsidR="00000000" w:rsidRPr="00000000">
        <w:rPr>
          <w:rtl w:val="0"/>
        </w:rPr>
        <w:t xml:space="preserve">Select a file and click ‘Open’, or double-click the file.</w:t>
        <w:br w:type="textWrapping"/>
      </w:r>
      <w:r w:rsidDel="00000000" w:rsidR="00000000" w:rsidRPr="00000000">
        <w:rPr/>
        <w:drawing>
          <wp:inline distB="114300" distT="114300" distL="114300" distR="114300">
            <wp:extent cx="5731200" cy="3073400"/>
            <wp:effectExtent b="0" l="0" r="0" t="0"/>
            <wp:docPr id="29"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ageBreakBefore w:val="0"/>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7A">
      <w:pPr>
        <w:pageBreakBefore w:val="0"/>
        <w:ind w:left="0" w:firstLine="0"/>
        <w:rPr/>
      </w:pPr>
      <w:r w:rsidDel="00000000" w:rsidR="00000000" w:rsidRPr="00000000">
        <w:rPr>
          <w:rtl w:val="0"/>
        </w:rPr>
        <w:t xml:space="preserve">The ‘Secured attachments’ tab will open, and the original file will start uploading to SpecterX. A secure file will replace it.</w:t>
      </w:r>
    </w:p>
    <w:p w:rsidR="00000000" w:rsidDel="00000000" w:rsidP="00000000" w:rsidRDefault="00000000" w:rsidRPr="00000000" w14:paraId="0000007B">
      <w:pPr>
        <w:pageBreakBefore w:val="0"/>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1800225</wp:posOffset>
            </wp:positionH>
            <wp:positionV relativeFrom="paragraph">
              <wp:posOffset>66675</wp:posOffset>
            </wp:positionV>
            <wp:extent cx="2457450" cy="3795395"/>
            <wp:effectExtent b="0" l="0" r="0" t="0"/>
            <wp:wrapSquare wrapText="bothSides" distB="0" distT="0" distL="0" distR="0"/>
            <wp:docPr id="22"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2457450" cy="379539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4248150</wp:posOffset>
            </wp:positionH>
            <wp:positionV relativeFrom="paragraph">
              <wp:posOffset>47625</wp:posOffset>
            </wp:positionV>
            <wp:extent cx="2456136" cy="3814763"/>
            <wp:effectExtent b="0" l="0" r="0" t="0"/>
            <wp:wrapSquare wrapText="bothSides" distB="0" distT="0" distL="0" distR="0"/>
            <wp:docPr id="8"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2456136" cy="381476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-638174</wp:posOffset>
            </wp:positionH>
            <wp:positionV relativeFrom="paragraph">
              <wp:posOffset>66675</wp:posOffset>
            </wp:positionV>
            <wp:extent cx="2452688" cy="3784420"/>
            <wp:effectExtent b="0" l="0" r="0" t="0"/>
            <wp:wrapSquare wrapText="bothSides" distB="0" distT="0" distL="0" distR="0"/>
            <wp:docPr id="13"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2452688" cy="3784420"/>
                    </a:xfrm>
                    <a:prstGeom prst="rect"/>
                    <a:ln/>
                  </pic:spPr>
                </pic:pic>
              </a:graphicData>
            </a:graphic>
          </wp:anchor>
        </w:drawing>
      </w:r>
    </w:p>
    <w:p w:rsidR="00000000" w:rsidDel="00000000" w:rsidP="00000000" w:rsidRDefault="00000000" w:rsidRPr="00000000" w14:paraId="0000007C">
      <w:pPr>
        <w:pageBreakBefore w:val="0"/>
        <w:ind w:left="0" w:firstLine="0"/>
        <w:rPr/>
      </w:pPr>
      <w:r w:rsidDel="00000000" w:rsidR="00000000" w:rsidRPr="00000000">
        <w:rPr>
          <w:rtl w:val="0"/>
        </w:rPr>
        <w:t xml:space="preserve">For each of the recipients added to the ‘To’, ‘CC’ and ‘BCC’ fields, you can choose the level of permissions they will have over the attached files.</w:t>
        <w:br w:type="textWrapping"/>
      </w:r>
      <w:r w:rsidDel="00000000" w:rsidR="00000000" w:rsidRPr="00000000">
        <w:rPr/>
        <w:drawing>
          <wp:inline distB="114300" distT="114300" distL="114300" distR="114300">
            <wp:extent cx="3142090" cy="1414463"/>
            <wp:effectExtent b="0" l="0" r="0" t="0"/>
            <wp:docPr id="1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3142090" cy="141446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E">
      <w:pPr>
        <w:pageBreakBefore w:val="0"/>
        <w:ind w:left="0" w:firstLine="0"/>
        <w:rPr/>
      </w:pPr>
      <w:r w:rsidDel="00000000" w:rsidR="00000000" w:rsidRPr="00000000">
        <w:rPr>
          <w:rtl w:val="0"/>
        </w:rPr>
        <w:t xml:space="preserve">You can also choose a security policy for each file to match the file’s degree of security. Change policies by clicking the dropdown menu, or keep the Default policy assigned by the system admin.</w:t>
        <w:br w:type="textWrapping"/>
      </w:r>
      <w:r w:rsidDel="00000000" w:rsidR="00000000" w:rsidRPr="00000000">
        <w:rPr/>
        <w:drawing>
          <wp:inline distB="114300" distT="114300" distL="114300" distR="114300">
            <wp:extent cx="3376613" cy="2333835"/>
            <wp:effectExtent b="0" l="0" r="0" t="0"/>
            <wp:docPr id="17"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3376613" cy="233383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ageBreakBefore w:val="0"/>
        <w:ind w:left="0" w:firstLine="0"/>
        <w:rPr/>
      </w:pPr>
      <w:r w:rsidDel="00000000" w:rsidR="00000000" w:rsidRPr="00000000">
        <w:rPr>
          <w:rtl w:val="0"/>
        </w:rPr>
      </w:r>
    </w:p>
    <w:p w:rsidR="00000000" w:rsidDel="00000000" w:rsidP="00000000" w:rsidRDefault="00000000" w:rsidRPr="00000000" w14:paraId="00000080">
      <w:pPr>
        <w:pageBreakBefore w:val="0"/>
        <w:ind w:left="0" w:firstLine="0"/>
        <w:rPr/>
      </w:pPr>
      <w:r w:rsidDel="00000000" w:rsidR="00000000" w:rsidRPr="00000000">
        <w:rPr>
          <w:rtl w:val="0"/>
        </w:rPr>
      </w:r>
    </w:p>
    <w:p w:rsidR="00000000" w:rsidDel="00000000" w:rsidP="00000000" w:rsidRDefault="00000000" w:rsidRPr="00000000" w14:paraId="00000081">
      <w:pPr>
        <w:pageBreakBefore w:val="0"/>
        <w:ind w:left="0" w:firstLine="0"/>
        <w:rPr/>
      </w:pPr>
      <w:r w:rsidDel="00000000" w:rsidR="00000000" w:rsidRPr="00000000">
        <w:rPr>
          <w:rtl w:val="0"/>
        </w:rPr>
        <w:t xml:space="preserve">That’s it! You can compose your email and send it, knowing our attachments are secure.</w:t>
      </w:r>
      <w:r w:rsidDel="00000000" w:rsidR="00000000" w:rsidRPr="00000000">
        <w:rPr>
          <w:rtl w:val="0"/>
        </w:rPr>
      </w:r>
    </w:p>
    <w:sectPr>
      <w:headerReference r:id="rId32" w:type="default"/>
      <w:footerReference r:id="rId33" w:type="default"/>
      <w:type w:val="continuous"/>
      <w:pgSz w:h="16838" w:w="11906" w:orient="portrait"/>
      <w:pgMar w:bottom="1080" w:top="108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left"/>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695325</wp:posOffset>
          </wp:positionV>
          <wp:extent cx="7572375" cy="542925"/>
          <wp:effectExtent b="0" l="0" r="0" t="0"/>
          <wp:wrapSquare wrapText="bothSides" distB="0" distT="0" distL="0" distR="0"/>
          <wp:docPr descr="footer graphic" id="6" name="image29.png"/>
          <a:graphic>
            <a:graphicData uri="http://schemas.openxmlformats.org/drawingml/2006/picture">
              <pic:pic>
                <pic:nvPicPr>
                  <pic:cNvPr descr="footer graphic" id="0" name="image29.png"/>
                  <pic:cNvPicPr preferRelativeResize="0"/>
                </pic:nvPicPr>
                <pic:blipFill>
                  <a:blip r:embed="rId1"/>
                  <a:srcRect b="4464" l="0" r="0" t="-4464"/>
                  <a:stretch>
                    <a:fillRect/>
                  </a:stretch>
                </pic:blipFill>
                <pic:spPr>
                  <a:xfrm>
                    <a:off x="0" y="0"/>
                    <a:ext cx="7572375" cy="54292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1" name=""/>
              <a:graphic>
                <a:graphicData uri="http://schemas.microsoft.com/office/word/2010/wordprocessingShape">
                  <wps:wsp>
                    <wps:cNvSpPr txBox="1"/>
                    <wps:cNvPr id="2" name="Shape 2"/>
                    <wps:spPr>
                      <a:xfrm>
                        <a:off x="0" y="0"/>
                        <a:ext cx="1774500" cy="401700"/>
                      </a:xfrm>
                      <a:prstGeom prst="rect">
                        <a:avLst/>
                      </a:prstGeom>
                      <a:noFill/>
                      <a:ln>
                        <a:noFill/>
                      </a:ln>
                    </wps:spPr>
                    <wps:txbx>
                      <w:txbxContent>
                        <w:p w:rsidR="00000000" w:rsidDel="00000000" w:rsidP="00000000" w:rsidRDefault="00000000" w:rsidRPr="00000000">
                          <w:pPr>
                            <w:spacing w:after="1600" w:before="0" w:line="240"/>
                            <w:ind w:left="-1440" w:right="0" w:firstLine="-1440"/>
                            <w:jc w:val="center"/>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1"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1581150" cy="357188"/>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before="0" w:lineRule="auto"/>
      <w:jc w:val="left"/>
      <w:rPr>
        <w:color w:val="a4c2f4"/>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5772150</wp:posOffset>
          </wp:positionH>
          <wp:positionV relativeFrom="paragraph">
            <wp:posOffset>-66674</wp:posOffset>
          </wp:positionV>
          <wp:extent cx="871538" cy="871538"/>
          <wp:effectExtent b="0" l="0" r="0" t="0"/>
          <wp:wrapSquare wrapText="bothSides" distB="0" distT="0" distL="0" distR="0"/>
          <wp:docPr descr="corner graphic" id="18" name="image5.png"/>
          <a:graphic>
            <a:graphicData uri="http://schemas.openxmlformats.org/drawingml/2006/picture">
              <pic:pic>
                <pic:nvPicPr>
                  <pic:cNvPr descr="corner graphic" id="0" name="image5.png"/>
                  <pic:cNvPicPr preferRelativeResize="0"/>
                </pic:nvPicPr>
                <pic:blipFill>
                  <a:blip r:embed="rId1"/>
                  <a:srcRect b="0" l="0" r="0" t="0"/>
                  <a:stretch>
                    <a:fillRect/>
                  </a:stretch>
                </pic:blipFill>
                <pic:spPr>
                  <a:xfrm>
                    <a:off x="0" y="0"/>
                    <a:ext cx="871538" cy="871538"/>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3952875</wp:posOffset>
              </wp:positionH>
              <wp:positionV relativeFrom="paragraph">
                <wp:posOffset>104776</wp:posOffset>
              </wp:positionV>
              <wp:extent cx="1950893" cy="332799"/>
              <wp:effectExtent b="0" l="0" r="0" t="0"/>
              <wp:wrapTopAndBottom distB="114300" distT="114300"/>
              <wp:docPr id="2" name=""/>
              <a:graphic>
                <a:graphicData uri="http://schemas.microsoft.com/office/word/2010/wordprocessingShape">
                  <wps:wsp>
                    <wps:cNvSpPr/>
                    <wps:cNvPr id="3" name="Shape 3"/>
                    <wps:spPr>
                      <a:xfrm>
                        <a:off x="4546050" y="3669150"/>
                        <a:ext cx="1599900" cy="221700"/>
                      </a:xfrm>
                      <a:prstGeom prst="rect">
                        <a:avLst/>
                      </a:prstGeom>
                      <a:noFill/>
                      <a:ln>
                        <a:noFill/>
                      </a:ln>
                    </wps:spPr>
                    <wps:txbx>
                      <w:txbxContent>
                        <w:p w:rsidR="00000000" w:rsidDel="00000000" w:rsidP="00000000" w:rsidRDefault="00000000" w:rsidRPr="00000000">
                          <w:pPr>
                            <w:spacing w:after="0" w:before="0" w:line="334.9999809265137"/>
                            <w:ind w:left="-15" w:right="0" w:firstLine="-30"/>
                            <w:jc w:val="right"/>
                            <w:textDirection w:val="btLr"/>
                          </w:pPr>
                          <w:r w:rsidDel="00000000" w:rsidR="00000000" w:rsidRPr="00000000">
                            <w:rPr>
                              <w:rFonts w:ascii="Roboto" w:cs="Roboto" w:eastAsia="Roboto" w:hAnsi="Roboto"/>
                              <w:b w:val="0"/>
                              <w:i w:val="0"/>
                              <w:smallCaps w:val="0"/>
                              <w:strike w:val="0"/>
                              <w:color w:val="cccccc"/>
                              <w:sz w:val="24"/>
                              <w:vertAlign w:val="baseline"/>
                            </w:rPr>
                            <w:t xml:space="preserve">User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3952875</wp:posOffset>
              </wp:positionH>
              <wp:positionV relativeFrom="paragraph">
                <wp:posOffset>104776</wp:posOffset>
              </wp:positionV>
              <wp:extent cx="1950893" cy="332799"/>
              <wp:effectExtent b="0" l="0" r="0" t="0"/>
              <wp:wrapTopAndBottom distB="114300" distT="114300"/>
              <wp:docPr id="2"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1950893" cy="332799"/>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66676</wp:posOffset>
          </wp:positionV>
          <wp:extent cx="1610226" cy="419100"/>
          <wp:effectExtent b="0" l="0" r="0" t="0"/>
          <wp:wrapTopAndBottom distB="114300" distT="114300"/>
          <wp:docPr id="5" name="image11.png"/>
          <a:graphic>
            <a:graphicData uri="http://schemas.openxmlformats.org/drawingml/2006/picture">
              <pic:pic>
                <pic:nvPicPr>
                  <pic:cNvPr id="0" name="image1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180975</wp:posOffset>
          </wp:positionV>
          <wp:extent cx="4370768" cy="1143000"/>
          <wp:effectExtent b="0" l="0" r="0" t="0"/>
          <wp:wrapSquare wrapText="bothSides" distB="114300" distT="114300" distL="114300" distR="114300"/>
          <wp:docPr id="28"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4370768" cy="11430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TopAndBottom distB="0" distT="0"/>
          <wp:docPr descr="geometric_corner.png" id="24" name="image14.png"/>
          <a:graphic>
            <a:graphicData uri="http://schemas.openxmlformats.org/drawingml/2006/picture">
              <pic:pic>
                <pic:nvPicPr>
                  <pic:cNvPr descr="geometric_corner.png" id="0" name="image14.png"/>
                  <pic:cNvPicPr preferRelativeResize="0"/>
                </pic:nvPicPr>
                <pic:blipFill>
                  <a:blip r:embed="rId2"/>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bidi w:val="1"/>
      <w:spacing w:after="12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before="160" w:lineRule="auto"/>
    </w:pPr>
    <w:rPr>
      <w:b w:val="1"/>
      <w:bCs w:val="1"/>
      <w:color w:val="6b96e6"/>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2.png"/><Relationship Id="rId21" Type="http://schemas.openxmlformats.org/officeDocument/2006/relationships/image" Target="media/image1.png"/><Relationship Id="rId24" Type="http://schemas.openxmlformats.org/officeDocument/2006/relationships/image" Target="media/image19.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8.png"/><Relationship Id="rId25" Type="http://schemas.openxmlformats.org/officeDocument/2006/relationships/image" Target="media/image10.png"/><Relationship Id="rId28" Type="http://schemas.openxmlformats.org/officeDocument/2006/relationships/image" Target="media/image25.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30.png"/><Relationship Id="rId29" Type="http://schemas.openxmlformats.org/officeDocument/2006/relationships/image" Target="media/image22.png"/><Relationship Id="rId7" Type="http://schemas.openxmlformats.org/officeDocument/2006/relationships/image" Target="media/image24.png"/><Relationship Id="rId8" Type="http://schemas.openxmlformats.org/officeDocument/2006/relationships/header" Target="header2.xml"/><Relationship Id="rId31" Type="http://schemas.openxmlformats.org/officeDocument/2006/relationships/image" Target="media/image15.png"/><Relationship Id="rId30" Type="http://schemas.openxmlformats.org/officeDocument/2006/relationships/image" Target="media/image3.png"/><Relationship Id="rId11" Type="http://schemas.openxmlformats.org/officeDocument/2006/relationships/image" Target="media/image7.png"/><Relationship Id="rId33" Type="http://schemas.openxmlformats.org/officeDocument/2006/relationships/footer" Target="footer1.xml"/><Relationship Id="rId10" Type="http://schemas.openxmlformats.org/officeDocument/2006/relationships/image" Target="media/image8.png"/><Relationship Id="rId32" Type="http://schemas.openxmlformats.org/officeDocument/2006/relationships/header" Target="header1.xml"/><Relationship Id="rId13" Type="http://schemas.openxmlformats.org/officeDocument/2006/relationships/hyperlink" Target="https://xxx.specterx.com" TargetMode="External"/><Relationship Id="rId12" Type="http://schemas.openxmlformats.org/officeDocument/2006/relationships/image" Target="media/image26.png"/><Relationship Id="rId15" Type="http://schemas.openxmlformats.org/officeDocument/2006/relationships/image" Target="media/image9.png"/><Relationship Id="rId14" Type="http://schemas.openxmlformats.org/officeDocument/2006/relationships/image" Target="media/image21.png"/><Relationship Id="rId17" Type="http://schemas.openxmlformats.org/officeDocument/2006/relationships/image" Target="media/image2.png"/><Relationship Id="rId16" Type="http://schemas.openxmlformats.org/officeDocument/2006/relationships/image" Target="media/image20.png"/><Relationship Id="rId19" Type="http://schemas.openxmlformats.org/officeDocument/2006/relationships/image" Target="media/image6.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 Id="rId2"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4.png"/><Relationship Id="rId3"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