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360" w:lineRule="auto"/>
        <w:jc w:val="center"/>
        <w:rPr/>
      </w:pPr>
      <w:bookmarkStart w:colFirst="0" w:colLast="0" w:name="_gjdgxs" w:id="0"/>
      <w:bookmarkEnd w:id="0"/>
      <w:r w:rsidDel="00000000" w:rsidR="00000000" w:rsidRPr="00000000">
        <w:rPr>
          <w:rtl w:val="0"/>
        </w:rPr>
        <w:t xml:space="preserve">SpecterX On-Premise Deployment Prerequisites</w:t>
        <w:br w:type="textWrapping"/>
        <w:t xml:space="preserve">DMZ Segment</w:t>
      </w:r>
    </w:p>
    <w:p w:rsidR="00000000" w:rsidDel="00000000" w:rsidP="00000000" w:rsidRDefault="00000000" w:rsidRPr="00000000" w14:paraId="00000002">
      <w:pPr>
        <w:spacing w:after="120" w:before="360" w:line="276" w:lineRule="auto"/>
        <w:jc w:val="center"/>
        <w:rPr/>
      </w:pPr>
      <w:r w:rsidDel="00000000" w:rsidR="00000000" w:rsidRPr="00000000">
        <w:rPr/>
        <mc:AlternateContent>
          <mc:Choice Requires="wpg">
            <w:drawing>
              <wp:inline distB="114300" distT="114300" distL="114300" distR="114300">
                <wp:extent cx="5731200" cy="5105400"/>
                <wp:effectExtent b="0" l="0" r="0" t="0"/>
                <wp:docPr id="1" name=""/>
                <a:graphic>
                  <a:graphicData uri="http://schemas.microsoft.com/office/word/2010/wordprocessingGroup">
                    <wpg:wgp>
                      <wpg:cNvGrpSpPr/>
                      <wpg:grpSpPr>
                        <a:xfrm>
                          <a:off x="1381350" y="2345025"/>
                          <a:ext cx="5731200" cy="5105400"/>
                          <a:chOff x="1381350" y="2345025"/>
                          <a:chExt cx="4951850" cy="4413150"/>
                        </a:xfrm>
                      </wpg:grpSpPr>
                      <pic:pic>
                        <pic:nvPicPr>
                          <pic:cNvPr id="2" name="Shape 2"/>
                          <pic:cNvPicPr preferRelativeResize="0"/>
                        </pic:nvPicPr>
                        <pic:blipFill>
                          <a:blip r:embed="rId6">
                            <a:alphaModFix/>
                          </a:blip>
                          <a:stretch>
                            <a:fillRect/>
                          </a:stretch>
                        </pic:blipFill>
                        <pic:spPr>
                          <a:xfrm>
                            <a:off x="1381350" y="2345050"/>
                            <a:ext cx="4951826" cy="4413100"/>
                          </a:xfrm>
                          <a:prstGeom prst="rect">
                            <a:avLst/>
                          </a:prstGeom>
                          <a:noFill/>
                          <a:ln>
                            <a:noFill/>
                          </a:ln>
                        </pic:spPr>
                      </pic:pic>
                    </wpg:wgp>
                  </a:graphicData>
                </a:graphic>
              </wp:inline>
            </w:drawing>
          </mc:Choice>
          <mc:Fallback>
            <w:drawing>
              <wp:inline distB="114300" distT="114300" distL="114300" distR="114300">
                <wp:extent cx="5731200" cy="5105400"/>
                <wp:effectExtent b="0" l="0" r="0" t="0"/>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5731200" cy="51054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3">
      <w:pPr>
        <w:spacing w:after="120" w:line="276" w:lineRule="auto"/>
        <w:jc w:val="center"/>
        <w:rPr/>
      </w:pPr>
      <w:r w:rsidDel="00000000" w:rsidR="00000000" w:rsidRPr="00000000">
        <w:rPr>
          <w:rtl w:val="0"/>
        </w:rPr>
      </w:r>
    </w:p>
    <w:p w:rsidR="00000000" w:rsidDel="00000000" w:rsidP="00000000" w:rsidRDefault="00000000" w:rsidRPr="00000000" w14:paraId="00000004">
      <w:pPr>
        <w:spacing w:after="120" w:line="276" w:lineRule="auto"/>
        <w:jc w:val="center"/>
        <w:rPr/>
      </w:pPr>
      <w:r w:rsidDel="00000000" w:rsidR="00000000" w:rsidRPr="00000000">
        <w:rPr>
          <w:rtl w:val="0"/>
        </w:rPr>
        <w:t xml:space="preserve">Version 1.3</w:t>
      </w:r>
    </w:p>
    <w:p w:rsidR="00000000" w:rsidDel="00000000" w:rsidP="00000000" w:rsidRDefault="00000000" w:rsidRPr="00000000" w14:paraId="00000005">
      <w:pPr>
        <w:spacing w:after="120" w:line="276" w:lineRule="auto"/>
        <w:jc w:val="center"/>
        <w:rPr/>
      </w:pPr>
      <w:r w:rsidDel="00000000" w:rsidR="00000000" w:rsidRPr="00000000">
        <w:rPr>
          <w:rtl w:val="0"/>
        </w:rPr>
        <w:t xml:space="preserve">4.3.2025</w:t>
      </w:r>
    </w:p>
    <w:p w:rsidR="00000000" w:rsidDel="00000000" w:rsidP="00000000" w:rsidRDefault="00000000" w:rsidRPr="00000000" w14:paraId="00000006">
      <w:pPr>
        <w:spacing w:after="120" w:line="276" w:lineRule="auto"/>
        <w:jc w:val="center"/>
        <w:rPr/>
      </w:pPr>
      <w:r w:rsidDel="00000000" w:rsidR="00000000" w:rsidRPr="00000000">
        <w:rPr>
          <w:color w:val="2d2d2d"/>
          <w:sz w:val="22"/>
          <w:szCs w:val="22"/>
          <w:rtl w:val="0"/>
        </w:rPr>
        <w:t xml:space="preserve">support@specterx.com</w:t>
      </w: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bookmarkStart w:colFirst="0" w:colLast="0" w:name="_6tw7ci2u4flh" w:id="1"/>
      <w:bookmarkEnd w:id="1"/>
      <w:r w:rsidDel="00000000" w:rsidR="00000000" w:rsidRPr="00000000">
        <w:rPr>
          <w:rtl w:val="0"/>
        </w:rPr>
        <w:t xml:space="preserve">1. Introduction</w:t>
      </w:r>
    </w:p>
    <w:p w:rsidR="00000000" w:rsidDel="00000000" w:rsidP="00000000" w:rsidRDefault="00000000" w:rsidRPr="00000000" w14:paraId="00000008">
      <w:pPr>
        <w:pStyle w:val="Heading2"/>
        <w:rPr/>
      </w:pPr>
      <w:bookmarkStart w:colFirst="0" w:colLast="0" w:name="_j2jk98n72lzn" w:id="2"/>
      <w:bookmarkEnd w:id="2"/>
      <w:r w:rsidDel="00000000" w:rsidR="00000000" w:rsidRPr="00000000">
        <w:rPr>
          <w:rtl w:val="0"/>
        </w:rPr>
        <w:t xml:space="preserve">1.1. </w:t>
      </w:r>
      <w:r w:rsidDel="00000000" w:rsidR="00000000" w:rsidRPr="00000000">
        <w:rPr>
          <w:rtl w:val="0"/>
        </w:rPr>
        <w:t xml:space="preserve">Purpose of this document</w:t>
      </w:r>
      <w:r w:rsidDel="00000000" w:rsidR="00000000" w:rsidRPr="00000000">
        <w:rPr>
          <w:rtl w:val="0"/>
        </w:rPr>
      </w:r>
    </w:p>
    <w:p w:rsidR="00000000" w:rsidDel="00000000" w:rsidP="00000000" w:rsidRDefault="00000000" w:rsidRPr="00000000" w14:paraId="00000009">
      <w:pPr>
        <w:pageBreakBefore w:val="0"/>
        <w:rPr/>
      </w:pPr>
      <w:r w:rsidDel="00000000" w:rsidR="00000000" w:rsidRPr="00000000">
        <w:rPr>
          <w:rtl w:val="0"/>
        </w:rPr>
        <w:t xml:space="preserve">This document was written with 3 goals in mind: </w:t>
      </w:r>
    </w:p>
    <w:p w:rsidR="00000000" w:rsidDel="00000000" w:rsidP="00000000" w:rsidRDefault="00000000" w:rsidRPr="00000000" w14:paraId="0000000A">
      <w:pPr>
        <w:pageBreakBefore w:val="0"/>
        <w:numPr>
          <w:ilvl w:val="0"/>
          <w:numId w:val="2"/>
        </w:numPr>
        <w:ind w:left="720" w:hanging="360"/>
        <w:rPr>
          <w:u w:val="none"/>
        </w:rPr>
      </w:pPr>
      <w:r w:rsidDel="00000000" w:rsidR="00000000" w:rsidRPr="00000000">
        <w:rPr>
          <w:b w:val="1"/>
          <w:bCs w:val="1"/>
          <w:rtl w:val="0"/>
        </w:rPr>
        <w:t xml:space="preserve">Collect all the information</w:t>
      </w:r>
      <w:r w:rsidDel="00000000" w:rsidR="00000000" w:rsidRPr="00000000">
        <w:rPr>
          <w:rtl w:val="0"/>
        </w:rPr>
        <w:t xml:space="preserve"> we need to set up the SpecterX solution in your organization.</w:t>
      </w:r>
    </w:p>
    <w:p w:rsidR="00000000" w:rsidDel="00000000" w:rsidP="00000000" w:rsidRDefault="00000000" w:rsidRPr="00000000" w14:paraId="0000000B">
      <w:pPr>
        <w:pageBreakBefore w:val="0"/>
        <w:numPr>
          <w:ilvl w:val="0"/>
          <w:numId w:val="2"/>
        </w:numPr>
        <w:ind w:left="720" w:hanging="360"/>
        <w:rPr>
          <w:u w:val="none"/>
        </w:rPr>
      </w:pPr>
      <w:r w:rsidDel="00000000" w:rsidR="00000000" w:rsidRPr="00000000">
        <w:rPr>
          <w:b w:val="1"/>
          <w:bCs w:val="1"/>
          <w:rtl w:val="0"/>
        </w:rPr>
        <w:t xml:space="preserve">Provide you with all the information</w:t>
      </w:r>
      <w:r w:rsidDel="00000000" w:rsidR="00000000" w:rsidRPr="00000000">
        <w:rPr>
          <w:rtl w:val="0"/>
        </w:rPr>
        <w:t xml:space="preserve"> you need to integrate the SpecterX solution into your organization.</w:t>
      </w:r>
    </w:p>
    <w:p w:rsidR="00000000" w:rsidDel="00000000" w:rsidP="00000000" w:rsidRDefault="00000000" w:rsidRPr="00000000" w14:paraId="0000000C">
      <w:pPr>
        <w:pageBreakBefore w:val="0"/>
        <w:numPr>
          <w:ilvl w:val="0"/>
          <w:numId w:val="2"/>
        </w:numPr>
        <w:ind w:left="720" w:hanging="360"/>
        <w:rPr>
          <w:u w:val="none"/>
        </w:rPr>
      </w:pPr>
      <w:r w:rsidDel="00000000" w:rsidR="00000000" w:rsidRPr="00000000">
        <w:rPr>
          <w:b w:val="1"/>
          <w:bCs w:val="1"/>
          <w:rtl w:val="0"/>
        </w:rPr>
        <w:t xml:space="preserve">Describe the settings and infrastructure</w:t>
      </w:r>
      <w:r w:rsidDel="00000000" w:rsidR="00000000" w:rsidRPr="00000000">
        <w:rPr>
          <w:rtl w:val="0"/>
        </w:rPr>
        <w:t xml:space="preserve"> needed for SpecterX to work in your organization.</w:t>
      </w:r>
    </w:p>
    <w:p w:rsidR="00000000" w:rsidDel="00000000" w:rsidP="00000000" w:rsidRDefault="00000000" w:rsidRPr="00000000" w14:paraId="0000000D">
      <w:pPr>
        <w:pageBreakBefore w:val="0"/>
        <w:rPr/>
      </w:pPr>
      <w:r w:rsidDel="00000000" w:rsidR="00000000" w:rsidRPr="00000000">
        <w:rPr>
          <w:rtl w:val="0"/>
        </w:rPr>
        <w:t xml:space="preserve">Please help us by filling-in/verifying all fields marked with </w:t>
      </w:r>
      <w:r w:rsidDel="00000000" w:rsidR="00000000" w:rsidRPr="00000000">
        <w:rPr>
          <w:highlight w:val="yellow"/>
          <w:rtl w:val="0"/>
        </w:rPr>
        <w:t xml:space="preserve">yellow markers</w:t>
      </w:r>
      <w:r w:rsidDel="00000000" w:rsidR="00000000" w:rsidRPr="00000000">
        <w:rPr>
          <w:rtl w:val="0"/>
        </w:rPr>
        <w:t xml:space="preserve">.</w:t>
      </w:r>
    </w:p>
    <w:p w:rsidR="00000000" w:rsidDel="00000000" w:rsidP="00000000" w:rsidRDefault="00000000" w:rsidRPr="00000000" w14:paraId="0000000E">
      <w:pPr>
        <w:pStyle w:val="Heading2"/>
        <w:rPr/>
      </w:pPr>
      <w:bookmarkStart w:colFirst="0" w:colLast="0" w:name="_cs37644t4j38" w:id="3"/>
      <w:bookmarkEnd w:id="3"/>
      <w:r w:rsidDel="00000000" w:rsidR="00000000" w:rsidRPr="00000000">
        <w:rPr>
          <w:rtl w:val="0"/>
        </w:rPr>
        <w:t xml:space="preserve">1.2. Why two documents?</w:t>
      </w:r>
    </w:p>
    <w:p w:rsidR="00000000" w:rsidDel="00000000" w:rsidP="00000000" w:rsidRDefault="00000000" w:rsidRPr="00000000" w14:paraId="0000000F">
      <w:pPr>
        <w:rPr/>
      </w:pPr>
      <w:r w:rsidDel="00000000" w:rsidR="00000000" w:rsidRPr="00000000">
        <w:rPr>
          <w:rtl w:val="0"/>
        </w:rPr>
        <w:t xml:space="preserve">For organizations with a network which includes both a LAN and DMZ segment, and want all SpecterX </w:t>
      </w:r>
      <w:r w:rsidDel="00000000" w:rsidR="00000000" w:rsidRPr="00000000">
        <w:rPr>
          <w:rtl w:val="0"/>
        </w:rPr>
        <w:t xml:space="preserve">LAN</w:t>
      </w:r>
      <w:r w:rsidDel="00000000" w:rsidR="00000000" w:rsidRPr="00000000">
        <w:rPr>
          <w:rtl w:val="0"/>
        </w:rPr>
        <w:t xml:space="preserve"> communications to go through the DMZ.</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This document comes </w:t>
      </w:r>
      <w:r w:rsidDel="00000000" w:rsidR="00000000" w:rsidRPr="00000000">
        <w:rPr>
          <w:u w:val="single"/>
          <w:rtl w:val="0"/>
        </w:rPr>
        <w:t xml:space="preserve">in addition to the LAN definitions document</w:t>
      </w:r>
      <w:r w:rsidDel="00000000" w:rsidR="00000000" w:rsidRPr="00000000">
        <w:rPr>
          <w:rtl w:val="0"/>
        </w:rPr>
        <w:t xml:space="preserve">, and adds the definitions required for setting up SpecterX on the DMZ segment. We recommend performing them together, as many of the same people implementing the prerequisites from the LAN document will make similar definitions for the DMZ.</w:t>
      </w:r>
    </w:p>
    <w:p w:rsidR="00000000" w:rsidDel="00000000" w:rsidP="00000000" w:rsidRDefault="00000000" w:rsidRPr="00000000" w14:paraId="00000012">
      <w:pPr>
        <w:pStyle w:val="Heading1"/>
        <w:rPr/>
      </w:pPr>
      <w:bookmarkStart w:colFirst="0" w:colLast="0" w:name="_e4dym4nkxa01" w:id="4"/>
      <w:bookmarkEnd w:id="4"/>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d1ythji54osg" w:id="5"/>
      <w:bookmarkEnd w:id="5"/>
      <w:r w:rsidDel="00000000" w:rsidR="00000000" w:rsidRPr="00000000">
        <w:rPr>
          <w:rtl w:val="0"/>
        </w:rPr>
        <w:t xml:space="preserve">2. Prerequisites</w:t>
      </w:r>
    </w:p>
    <w:p w:rsidR="00000000" w:rsidDel="00000000" w:rsidP="00000000" w:rsidRDefault="00000000" w:rsidRPr="00000000" w14:paraId="00000014">
      <w:pPr>
        <w:pStyle w:val="Heading2"/>
        <w:rPr/>
      </w:pPr>
      <w:bookmarkStart w:colFirst="0" w:colLast="0" w:name="_3fuywa2kl3ta" w:id="6"/>
      <w:bookmarkEnd w:id="6"/>
      <w:r w:rsidDel="00000000" w:rsidR="00000000" w:rsidRPr="00000000">
        <w:rPr>
          <w:rtl w:val="0"/>
        </w:rPr>
        <w:t xml:space="preserve">2.1. VM Provisioning and Specs</w:t>
      </w:r>
    </w:p>
    <w:p w:rsidR="00000000" w:rsidDel="00000000" w:rsidP="00000000" w:rsidRDefault="00000000" w:rsidRPr="00000000" w14:paraId="00000015">
      <w:pPr>
        <w:pageBreakBefore w:val="0"/>
        <w:rPr/>
      </w:pPr>
      <w:r w:rsidDel="00000000" w:rsidR="00000000" w:rsidRPr="00000000">
        <w:rPr>
          <w:rtl w:val="0"/>
        </w:rPr>
        <w:t xml:space="preserve">SpecterX’s system is composed of 2 instance types:</w:t>
      </w:r>
    </w:p>
    <w:p w:rsidR="00000000" w:rsidDel="00000000" w:rsidP="00000000" w:rsidRDefault="00000000" w:rsidRPr="00000000" w14:paraId="00000016">
      <w:pPr>
        <w:pageBreakBefore w:val="0"/>
        <w:numPr>
          <w:ilvl w:val="0"/>
          <w:numId w:val="3"/>
        </w:numPr>
        <w:ind w:left="720" w:hanging="360"/>
        <w:rPr>
          <w:u w:val="none"/>
        </w:rPr>
      </w:pPr>
      <w:hyperlink r:id="rId8">
        <w:r w:rsidDel="00000000" w:rsidR="00000000" w:rsidRPr="00000000">
          <w:rPr>
            <w:color w:val="1155cc"/>
            <w:u w:val="single"/>
            <w:rtl w:val="0"/>
          </w:rPr>
          <w:t xml:space="preserve">Intranet VM</w:t>
        </w:r>
      </w:hyperlink>
      <w:r w:rsidDel="00000000" w:rsidR="00000000" w:rsidRPr="00000000">
        <w:rPr>
          <w:rtl w:val="0"/>
        </w:rPr>
        <w:t xml:space="preserve"> - In charge of running and maintaining the core SpecterX services, such as authentication, connection to on-prem storage, connection to mail servers, etc...</w:t>
      </w:r>
    </w:p>
    <w:p w:rsidR="00000000" w:rsidDel="00000000" w:rsidP="00000000" w:rsidRDefault="00000000" w:rsidRPr="00000000" w14:paraId="00000017">
      <w:pPr>
        <w:numPr>
          <w:ilvl w:val="0"/>
          <w:numId w:val="3"/>
        </w:numPr>
        <w:ind w:left="720" w:hanging="360"/>
      </w:pPr>
      <w:r w:rsidDel="00000000" w:rsidR="00000000" w:rsidRPr="00000000">
        <w:rPr>
          <w:b w:val="1"/>
          <w:bCs w:val="1"/>
          <w:rtl w:val="0"/>
        </w:rPr>
        <w:t xml:space="preserve">Edge VM</w:t>
      </w:r>
      <w:r w:rsidDel="00000000" w:rsidR="00000000" w:rsidRPr="00000000">
        <w:rPr>
          <w:rtl w:val="0"/>
        </w:rPr>
        <w:t xml:space="preserve"> - Performs the duty of the application request router to the Internet as well as a gateway that facilitates shipping of resource consumption metrics and service health indicators to SpecterX.</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These instances are required for situations when the customer operates a network with separate LAN and DMZ segments. Edge VMs perform the role of API Gateway isolating the sensitive SpecterX components that touch customer’s data from the rest of SpecterX SaaS/cloud infrastructure.  </w:t>
      </w:r>
    </w:p>
    <w:p w:rsidR="00000000" w:rsidDel="00000000" w:rsidP="00000000" w:rsidRDefault="00000000" w:rsidRPr="00000000" w14:paraId="0000001A">
      <w:pPr>
        <w:pStyle w:val="Heading3"/>
        <w:rPr/>
      </w:pPr>
      <w:bookmarkStart w:colFirst="0" w:colLast="0" w:name="_5jtt4txf0wm7" w:id="7"/>
      <w:bookmarkEnd w:id="7"/>
      <w:r w:rsidDel="00000000" w:rsidR="00000000" w:rsidRPr="00000000">
        <w:rPr>
          <w:rtl w:val="0"/>
        </w:rPr>
        <w:t xml:space="preserve">2.1.1. Edge VM (2 instances) Resources</w:t>
      </w:r>
    </w:p>
    <w:p w:rsidR="00000000" w:rsidDel="00000000" w:rsidP="00000000" w:rsidRDefault="00000000" w:rsidRPr="00000000" w14:paraId="0000001B">
      <w:pPr>
        <w:pageBreakBefore w:val="0"/>
        <w:rPr/>
      </w:pPr>
      <w:r w:rsidDel="00000000" w:rsidR="00000000" w:rsidRPr="00000000">
        <w:rPr>
          <w:u w:val="single"/>
          <w:rtl w:val="0"/>
        </w:rPr>
        <w:t xml:space="preserve">CPU cores</w:t>
      </w:r>
      <w:r w:rsidDel="00000000" w:rsidR="00000000" w:rsidRPr="00000000">
        <w:rPr>
          <w:rtl w:val="0"/>
        </w:rPr>
        <w:t xml:space="preserve"> 2 cores (&gt;=2.2Ghz)</w:t>
      </w:r>
    </w:p>
    <w:p w:rsidR="00000000" w:rsidDel="00000000" w:rsidP="00000000" w:rsidRDefault="00000000" w:rsidRPr="00000000" w14:paraId="0000001C">
      <w:pPr>
        <w:pageBreakBefore w:val="0"/>
        <w:rPr/>
      </w:pPr>
      <w:r w:rsidDel="00000000" w:rsidR="00000000" w:rsidRPr="00000000">
        <w:rPr>
          <w:u w:val="single"/>
          <w:rtl w:val="0"/>
        </w:rPr>
        <w:t xml:space="preserve">RAM</w:t>
      </w:r>
      <w:r w:rsidDel="00000000" w:rsidR="00000000" w:rsidRPr="00000000">
        <w:rPr>
          <w:rtl w:val="0"/>
        </w:rPr>
        <w:t xml:space="preserve"> 8 GB</w:t>
      </w:r>
    </w:p>
    <w:p w:rsidR="00000000" w:rsidDel="00000000" w:rsidP="00000000" w:rsidRDefault="00000000" w:rsidRPr="00000000" w14:paraId="0000001D">
      <w:pPr>
        <w:pageBreakBefore w:val="0"/>
        <w:rPr/>
      </w:pPr>
      <w:r w:rsidDel="00000000" w:rsidR="00000000" w:rsidRPr="00000000">
        <w:rPr>
          <w:u w:val="single"/>
          <w:rtl w:val="0"/>
        </w:rPr>
        <w:t xml:space="preserve">Disk space</w:t>
      </w:r>
      <w:r w:rsidDel="00000000" w:rsidR="00000000" w:rsidRPr="00000000">
        <w:rPr>
          <w:rtl w:val="0"/>
        </w:rPr>
        <w:t xml:space="preserve"> 50GB</w:t>
      </w:r>
    </w:p>
    <w:p w:rsidR="00000000" w:rsidDel="00000000" w:rsidP="00000000" w:rsidRDefault="00000000" w:rsidRPr="00000000" w14:paraId="0000001E">
      <w:pPr>
        <w:pageBreakBefore w:val="0"/>
        <w:rPr/>
      </w:pPr>
      <w:r w:rsidDel="00000000" w:rsidR="00000000" w:rsidRPr="00000000">
        <w:rPr>
          <w:u w:val="single"/>
          <w:rtl w:val="0"/>
        </w:rPr>
        <w:t xml:space="preserve">Disk Image</w:t>
      </w:r>
      <w:r w:rsidDel="00000000" w:rsidR="00000000" w:rsidRPr="00000000">
        <w:rPr>
          <w:rtl w:val="0"/>
        </w:rPr>
        <w:t xml:space="preserve"> SpecterX-provided pre-baked OVF</w:t>
      </w:r>
    </w:p>
    <w:p w:rsidR="00000000" w:rsidDel="00000000" w:rsidP="00000000" w:rsidRDefault="00000000" w:rsidRPr="00000000" w14:paraId="0000001F">
      <w:pPr>
        <w:pageBreakBefore w:val="0"/>
        <w:rPr/>
      </w:pPr>
      <w:r w:rsidDel="00000000" w:rsidR="00000000" w:rsidRPr="00000000">
        <w:rPr>
          <w:u w:val="single"/>
          <w:rtl w:val="0"/>
        </w:rPr>
        <w:t xml:space="preserve">Network interface</w:t>
      </w:r>
      <w:r w:rsidDel="00000000" w:rsidR="00000000" w:rsidRPr="00000000">
        <w:rPr>
          <w:rtl w:val="0"/>
        </w:rPr>
        <w:t xml:space="preserve"> 1Gbps</w:t>
      </w:r>
    </w:p>
    <w:p w:rsidR="00000000" w:rsidDel="00000000" w:rsidP="00000000" w:rsidRDefault="00000000" w:rsidRPr="00000000" w14:paraId="00000020">
      <w:pPr>
        <w:pStyle w:val="Heading2"/>
        <w:rPr/>
      </w:pPr>
      <w:bookmarkStart w:colFirst="0" w:colLast="0" w:name="_rjhtoabauug5" w:id="8"/>
      <w:bookmarkEnd w:id="8"/>
      <w:r w:rsidDel="00000000" w:rsidR="00000000" w:rsidRPr="00000000">
        <w:rPr>
          <w:rtl w:val="0"/>
        </w:rPr>
        <w:t xml:space="preserve">2.2. Network Settings</w:t>
      </w:r>
    </w:p>
    <w:p w:rsidR="00000000" w:rsidDel="00000000" w:rsidP="00000000" w:rsidRDefault="00000000" w:rsidRPr="00000000" w14:paraId="00000021">
      <w:pPr>
        <w:rPr/>
      </w:pPr>
      <w:r w:rsidDel="00000000" w:rsidR="00000000" w:rsidRPr="00000000">
        <w:rPr>
          <w:rtl w:val="0"/>
        </w:rPr>
        <w:t xml:space="preserve">Please allocate and fill in the following network details:</w:t>
      </w:r>
    </w:p>
    <w:p w:rsidR="00000000" w:rsidDel="00000000" w:rsidP="00000000" w:rsidRDefault="00000000" w:rsidRPr="00000000" w14:paraId="00000022">
      <w:pP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b w:val="1"/>
                <w:bCs w:val="1"/>
              </w:rPr>
            </w:pPr>
            <w:r w:rsidDel="00000000" w:rsidR="00000000" w:rsidRPr="00000000">
              <w:rPr>
                <w:b w:val="1"/>
                <w:bCs w:val="1"/>
                <w:rtl w:val="0"/>
              </w:rPr>
              <w:t xml:space="preserve">Address purpose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b w:val="1"/>
                <w:bCs w:val="1"/>
              </w:rPr>
            </w:pPr>
            <w:r w:rsidDel="00000000" w:rsidR="00000000" w:rsidRPr="00000000">
              <w:rPr>
                <w:b w:val="1"/>
                <w:bCs w:val="1"/>
                <w:rtl w:val="0"/>
              </w:rPr>
              <w:t xml:space="preserve">IP (Mask)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t xml:space="preserve">DMZ Load Balancer VIP for SpecterX</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t xml:space="preserve">SpecterX Edge VM instance #1 IP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t xml:space="preserve">SpecterX Edge VM instance #1 Hostname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t xml:space="preserve">SpecterX Edge VM instance #2 IP Address</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pPr>
            <w:r w:rsidDel="00000000" w:rsidR="00000000" w:rsidRPr="00000000">
              <w:rPr>
                <w:rtl w:val="0"/>
              </w:rPr>
              <w:t xml:space="preserve">SpecterX Edge VM instance #2 Hostname</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pPr>
            <w:r w:rsidDel="00000000" w:rsidR="00000000" w:rsidRPr="00000000">
              <w:rPr>
                <w:rtl w:val="0"/>
              </w:rPr>
              <w:t xml:space="preserve">PLEASE FILL IN</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Please fill in these network details for the following DMZ resources:</w:t>
      </w:r>
    </w:p>
    <w:p w:rsidR="00000000" w:rsidDel="00000000" w:rsidP="00000000" w:rsidRDefault="00000000" w:rsidRPr="00000000" w14:paraId="00000031">
      <w:pPr>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pPr>
            <w:r w:rsidDel="00000000" w:rsidR="00000000" w:rsidRPr="00000000">
              <w:rPr>
                <w:rtl w:val="0"/>
              </w:rPr>
              <w:t xml:space="preserve">Org DMZ Netmask</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pPr>
            <w:r w:rsidDel="00000000" w:rsidR="00000000" w:rsidRPr="00000000">
              <w:rPr>
                <w:rtl w:val="0"/>
              </w:rPr>
              <w:t xml:space="preserve">Org DMZ Gateway</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pPr>
            <w:r w:rsidDel="00000000" w:rsidR="00000000" w:rsidRPr="00000000">
              <w:rPr>
                <w:rtl w:val="0"/>
              </w:rPr>
              <w:t xml:space="preserve">Org DMZ DNS servers (if there is more than one DNS server, please list all of them)</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pPr>
            <w:r w:rsidDel="00000000" w:rsidR="00000000" w:rsidRPr="00000000">
              <w:rPr>
                <w:rtl w:val="0"/>
              </w:rPr>
              <w:t xml:space="preserve">PLEASE FILL 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pPr>
            <w:r w:rsidDel="00000000" w:rsidR="00000000" w:rsidRPr="00000000">
              <w:rPr>
                <w:rtl w:val="0"/>
              </w:rPr>
              <w:t xml:space="preserve">Org DMZ NTP server</w:t>
            </w:r>
          </w:p>
        </w:tc>
        <w:tc>
          <w:tcPr>
            <w:shd w:fill="ffff00"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pPr>
            <w:r w:rsidDel="00000000" w:rsidR="00000000" w:rsidRPr="00000000">
              <w:rPr>
                <w:rtl w:val="0"/>
              </w:rPr>
              <w:t xml:space="preserve">PLEASE FILL IN</w:t>
            </w:r>
          </w:p>
        </w:tc>
      </w:tr>
    </w:tbl>
    <w:p w:rsidR="00000000" w:rsidDel="00000000" w:rsidP="00000000" w:rsidRDefault="00000000" w:rsidRPr="00000000" w14:paraId="0000003A">
      <w:pPr>
        <w:pStyle w:val="Heading3"/>
        <w:rPr/>
      </w:pPr>
      <w:bookmarkStart w:colFirst="0" w:colLast="0" w:name="_6xod1ictqe8m" w:id="9"/>
      <w:bookmarkEnd w:id="9"/>
      <w:r w:rsidDel="00000000" w:rsidR="00000000" w:rsidRPr="00000000">
        <w:rPr>
          <w:rtl w:val="0"/>
        </w:rPr>
      </w:r>
    </w:p>
    <w:p w:rsidR="00000000" w:rsidDel="00000000" w:rsidP="00000000" w:rsidRDefault="00000000" w:rsidRPr="00000000" w14:paraId="0000003B">
      <w:pPr>
        <w:pStyle w:val="Heading2"/>
        <w:rPr/>
      </w:pPr>
      <w:bookmarkStart w:colFirst="0" w:colLast="0" w:name="_po6zk8cbkryd" w:id="10"/>
      <w:bookmarkEnd w:id="10"/>
      <w:r w:rsidDel="00000000" w:rsidR="00000000" w:rsidRPr="00000000">
        <w:rPr>
          <w:rtl w:val="0"/>
        </w:rPr>
        <w:t xml:space="preserve">2.3. Required DNS/LB configuration</w:t>
      </w:r>
    </w:p>
    <w:p w:rsidR="00000000" w:rsidDel="00000000" w:rsidP="00000000" w:rsidRDefault="00000000" w:rsidRPr="00000000" w14:paraId="0000003C">
      <w:pPr>
        <w:rPr/>
      </w:pPr>
      <w:r w:rsidDel="00000000" w:rsidR="00000000" w:rsidRPr="00000000">
        <w:rPr>
          <w:rtl w:val="0"/>
        </w:rPr>
        <w:t xml:space="preserve">Please create the following DNS records and load balancer target groups:</w:t>
      </w:r>
    </w:p>
    <w:p w:rsidR="00000000" w:rsidDel="00000000" w:rsidP="00000000" w:rsidRDefault="00000000" w:rsidRPr="00000000" w14:paraId="0000003D">
      <w:pPr>
        <w:rPr/>
      </w:pPr>
      <w:r w:rsidDel="00000000" w:rsidR="00000000" w:rsidRPr="00000000">
        <w:rPr>
          <w:rtl w:val="0"/>
        </w:rPr>
      </w:r>
    </w:p>
    <w:tbl>
      <w:tblPr>
        <w:tblStyle w:val="Table3"/>
        <w:tblW w:w="87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710"/>
        <w:gridCol w:w="2115"/>
        <w:gridCol w:w="1935"/>
        <w:tblGridChange w:id="0">
          <w:tblGrid>
            <w:gridCol w:w="4710"/>
            <w:gridCol w:w="2115"/>
            <w:gridCol w:w="1935"/>
          </w:tblGrid>
        </w:tblGridChange>
      </w:tblGrid>
      <w:tr>
        <w:trPr>
          <w:cantSplit w:val="0"/>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DNS FQDN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b w:val="1"/>
                <w:bCs w:val="1"/>
              </w:rPr>
            </w:pPr>
            <w:r w:rsidDel="00000000" w:rsidR="00000000" w:rsidRPr="00000000">
              <w:rPr>
                <w:b w:val="1"/>
                <w:bCs w:val="1"/>
                <w:rtl w:val="0"/>
              </w:rPr>
              <w:t xml:space="preserve">LB group members</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b w:val="1"/>
                <w:bCs w:val="1"/>
              </w:rPr>
            </w:pPr>
            <w:r w:rsidDel="00000000" w:rsidR="00000000" w:rsidRPr="00000000">
              <w:rPr>
                <w:b w:val="1"/>
                <w:bCs w:val="1"/>
                <w:rtl w:val="0"/>
              </w:rPr>
              <w:t xml:space="preserve">LB Port/Protocol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t xml:space="preserve"> -&gt; DMZ LB VIP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pPr>
            <w:r w:rsidDel="00000000" w:rsidR="00000000" w:rsidRPr="00000000">
              <w:rPr>
                <w:rtl w:val="0"/>
              </w:rPr>
              <w:t xml:space="preserve">Edge VM1</w:t>
              <w:br w:type="textWrapping"/>
              <w:t xml:space="preserve">Edge VM2</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pPr>
            <w:r w:rsidDel="00000000" w:rsidR="00000000" w:rsidRPr="00000000">
              <w:rPr>
                <w:rtl w:val="0"/>
              </w:rPr>
              <w:t xml:space="preserve">443/TCP</w:t>
            </w:r>
          </w:p>
        </w:tc>
      </w:tr>
    </w:tbl>
    <w:p w:rsidR="00000000" w:rsidDel="00000000" w:rsidP="00000000" w:rsidRDefault="00000000" w:rsidRPr="00000000" w14:paraId="00000044">
      <w:pPr>
        <w:pageBreakBefore w:val="0"/>
        <w:rPr/>
      </w:pPr>
      <w:r w:rsidDel="00000000" w:rsidR="00000000" w:rsidRPr="00000000">
        <w:rPr>
          <w:rtl w:val="0"/>
        </w:rPr>
      </w:r>
    </w:p>
    <w:p w:rsidR="00000000" w:rsidDel="00000000" w:rsidP="00000000" w:rsidRDefault="00000000" w:rsidRPr="00000000" w14:paraId="00000045">
      <w:pPr>
        <w:pStyle w:val="Heading3"/>
        <w:rPr/>
      </w:pPr>
      <w:bookmarkStart w:colFirst="0" w:colLast="0" w:name="_46jaj6241ouu" w:id="11"/>
      <w:bookmarkEnd w:id="11"/>
      <w:r w:rsidDel="00000000" w:rsidR="00000000" w:rsidRPr="00000000">
        <w:rPr>
          <w:rtl w:val="0"/>
        </w:rPr>
        <w:t xml:space="preserve">2.3.1. Required Firewall rules</w:t>
      </w:r>
    </w:p>
    <w:p w:rsidR="00000000" w:rsidDel="00000000" w:rsidP="00000000" w:rsidRDefault="00000000" w:rsidRPr="00000000" w14:paraId="00000046">
      <w:pPr>
        <w:rPr/>
      </w:pPr>
      <w:r w:rsidDel="00000000" w:rsidR="00000000" w:rsidRPr="00000000">
        <w:rPr>
          <w:rtl w:val="0"/>
        </w:rPr>
        <w:t xml:space="preserve">Please open the following rules in your organization’s Firewalls:</w:t>
      </w:r>
    </w:p>
    <w:p w:rsidR="00000000" w:rsidDel="00000000" w:rsidP="00000000" w:rsidRDefault="00000000" w:rsidRPr="00000000" w14:paraId="00000047">
      <w:pPr>
        <w:pageBreakBefore w:val="0"/>
        <w:rPr/>
      </w:pPr>
      <w:r w:rsidDel="00000000" w:rsidR="00000000" w:rsidRPr="00000000">
        <w:rPr>
          <w:rtl w:val="0"/>
        </w:rPr>
      </w:r>
    </w:p>
    <w:tbl>
      <w:tblPr>
        <w:tblStyle w:val="Table4"/>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15"/>
        <w:gridCol w:w="2430"/>
        <w:gridCol w:w="1980"/>
        <w:gridCol w:w="3360"/>
        <w:gridCol w:w="1395"/>
        <w:tblGridChange w:id="0">
          <w:tblGrid>
            <w:gridCol w:w="615"/>
            <w:gridCol w:w="2430"/>
            <w:gridCol w:w="1980"/>
            <w:gridCol w:w="3360"/>
            <w:gridCol w:w="1395"/>
          </w:tblGrid>
        </w:tblGridChange>
      </w:tblGrid>
      <w:tr>
        <w:trPr>
          <w:cantSplit w:val="0"/>
          <w:trHeight w:val="753.0859375" w:hRule="atLeast"/>
          <w:tblHeader w:val="0"/>
        </w:trPr>
        <w:tc>
          <w:tcPr>
            <w:shd w:fill="6d9eeb" w:val="clear"/>
            <w:tcMar>
              <w:top w:w="100.0" w:type="dxa"/>
              <w:left w:w="100.0" w:type="dxa"/>
              <w:bottom w:w="100.0" w:type="dxa"/>
              <w:right w:w="100.0" w:type="dxa"/>
            </w:tcMar>
            <w:vAlign w:val="top"/>
          </w:tcPr>
          <w:p w:rsidR="00000000" w:rsidDel="00000000" w:rsidP="00000000" w:rsidRDefault="00000000" w:rsidRPr="00000000" w14:paraId="00000048">
            <w:pPr>
              <w:pageBreakBefore w:val="0"/>
              <w:widowControl w:val="0"/>
              <w:spacing w:line="240" w:lineRule="auto"/>
              <w:ind w:hanging="30"/>
              <w:rPr>
                <w:b w:val="1"/>
                <w:bCs w:val="1"/>
              </w:rPr>
            </w:pPr>
            <w:r w:rsidDel="00000000" w:rsidR="00000000" w:rsidRPr="00000000">
              <w:rPr>
                <w:b w:val="1"/>
                <w:bCs w:val="1"/>
                <w:rtl w:val="0"/>
              </w:rPr>
              <w:t xml:space="preserv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9">
            <w:pPr>
              <w:pageBreakBefore w:val="0"/>
              <w:widowControl w:val="0"/>
              <w:spacing w:line="240" w:lineRule="auto"/>
              <w:rPr>
                <w:b w:val="1"/>
                <w:bCs w:val="1"/>
              </w:rPr>
            </w:pPr>
            <w:r w:rsidDel="00000000" w:rsidR="00000000" w:rsidRPr="00000000">
              <w:rPr>
                <w:b w:val="1"/>
                <w:bCs w:val="1"/>
                <w:rtl w:val="0"/>
              </w:rPr>
              <w:t xml:space="preserve">Reason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A">
            <w:pPr>
              <w:pageBreakBefore w:val="0"/>
              <w:widowControl w:val="0"/>
              <w:spacing w:line="240" w:lineRule="auto"/>
              <w:rPr>
                <w:b w:val="1"/>
                <w:bCs w:val="1"/>
              </w:rPr>
            </w:pPr>
            <w:r w:rsidDel="00000000" w:rsidR="00000000" w:rsidRPr="00000000">
              <w:rPr>
                <w:b w:val="1"/>
                <w:bCs w:val="1"/>
                <w:rtl w:val="0"/>
              </w:rPr>
              <w:t xml:space="preserve">Source</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B">
            <w:pPr>
              <w:pageBreakBefore w:val="0"/>
              <w:widowControl w:val="0"/>
              <w:spacing w:line="240" w:lineRule="auto"/>
              <w:rPr>
                <w:b w:val="1"/>
                <w:bCs w:val="1"/>
              </w:rPr>
            </w:pPr>
            <w:r w:rsidDel="00000000" w:rsidR="00000000" w:rsidRPr="00000000">
              <w:rPr>
                <w:b w:val="1"/>
                <w:bCs w:val="1"/>
                <w:rtl w:val="0"/>
              </w:rPr>
              <w:t xml:space="preserve">Destination</w:t>
            </w:r>
          </w:p>
        </w:tc>
        <w:tc>
          <w:tcPr>
            <w:shd w:fill="6d9eeb" w:val="clear"/>
            <w:tcMar>
              <w:top w:w="100.0" w:type="dxa"/>
              <w:left w:w="100.0" w:type="dxa"/>
              <w:bottom w:w="100.0" w:type="dxa"/>
              <w:right w:w="100.0" w:type="dxa"/>
            </w:tcMar>
            <w:vAlign w:val="top"/>
          </w:tcPr>
          <w:p w:rsidR="00000000" w:rsidDel="00000000" w:rsidP="00000000" w:rsidRDefault="00000000" w:rsidRPr="00000000" w14:paraId="0000004C">
            <w:pPr>
              <w:pageBreakBefore w:val="0"/>
              <w:widowControl w:val="0"/>
              <w:spacing w:line="240" w:lineRule="auto"/>
              <w:rPr>
                <w:b w:val="1"/>
                <w:bCs w:val="1"/>
              </w:rPr>
            </w:pPr>
            <w:r w:rsidDel="00000000" w:rsidR="00000000" w:rsidRPr="00000000">
              <w:rPr>
                <w:b w:val="1"/>
                <w:bCs w:val="1"/>
                <w:rtl w:val="0"/>
              </w:rPr>
              <w:t xml:space="preserve">Port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pageBreakBefore w:val="0"/>
              <w:widowControl w:val="0"/>
              <w:numPr>
                <w:ilvl w:val="0"/>
                <w:numId w:val="1"/>
              </w:numPr>
              <w:spacing w:line="240" w:lineRule="auto"/>
              <w:ind w:left="720" w:hanging="750"/>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pageBreakBefore w:val="0"/>
              <w:widowControl w:val="0"/>
              <w:spacing w:line="240" w:lineRule="auto"/>
              <w:rPr/>
            </w:pPr>
            <w:r w:rsidDel="00000000" w:rsidR="00000000" w:rsidRPr="00000000">
              <w:rPr>
                <w:rtl w:val="0"/>
              </w:rPr>
              <w:t xml:space="preserve">Synchronizing server clocks to match log times with Migdal systems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shd w:fill="ffff0b" w:val="clear"/>
              </w:rPr>
            </w:pPr>
            <w:r w:rsidDel="00000000" w:rsidR="00000000" w:rsidRPr="00000000">
              <w:rPr>
                <w:shd w:fill="ffff0b" w:val="clear"/>
                <w:rtl w:val="0"/>
              </w:rPr>
              <w:t xml:space="preserve">Edge VMs IPs</w:t>
            </w:r>
          </w:p>
          <w:p w:rsidR="00000000" w:rsidDel="00000000" w:rsidP="00000000" w:rsidRDefault="00000000" w:rsidRPr="00000000" w14:paraId="00000050">
            <w:pPr>
              <w:widowControl w:val="0"/>
              <w:spacing w:line="240" w:lineRule="auto"/>
              <w:rPr/>
            </w:pPr>
            <w:r w:rsidDel="00000000" w:rsidR="00000000" w:rsidRPr="00000000">
              <w:rPr>
                <w:rtl w:val="0"/>
              </w:rPr>
              <w:t xml:space="preserve">(as allocated in section 2.1.2 of this document)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pageBreakBefore w:val="0"/>
              <w:rPr>
                <w:highlight w:val="yellow"/>
              </w:rPr>
            </w:pPr>
            <w:r w:rsidDel="00000000" w:rsidR="00000000" w:rsidRPr="00000000">
              <w:rPr>
                <w:highlight w:val="yellow"/>
                <w:rtl w:val="0"/>
              </w:rPr>
              <w:t xml:space="preserve">&lt;DMZ NTP address&gt;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pageBreakBefore w:val="0"/>
              <w:rPr/>
            </w:pPr>
            <w:r w:rsidDel="00000000" w:rsidR="00000000" w:rsidRPr="00000000">
              <w:rPr>
                <w:rtl w:val="0"/>
              </w:rPr>
              <w:t xml:space="preserve">UDP 123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pageBreakBefore w:val="0"/>
              <w:widowControl w:val="0"/>
              <w:numPr>
                <w:ilvl w:val="0"/>
                <w:numId w:val="1"/>
              </w:numPr>
              <w:spacing w:line="240" w:lineRule="auto"/>
              <w:ind w:left="720" w:hanging="750"/>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pageBreakBefore w:val="0"/>
              <w:widowControl w:val="0"/>
              <w:spacing w:line="240" w:lineRule="auto"/>
              <w:rPr/>
            </w:pPr>
            <w:r w:rsidDel="00000000" w:rsidR="00000000" w:rsidRPr="00000000">
              <w:rPr>
                <w:rtl w:val="0"/>
              </w:rPr>
              <w:t xml:space="preserve">API calls from the Intranet servers to the SpecterX cloud app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pageBreakBefore w:val="0"/>
              <w:rPr>
                <w:shd w:fill="ffff0b" w:val="clear"/>
              </w:rPr>
            </w:pPr>
            <w:r w:rsidDel="00000000" w:rsidR="00000000" w:rsidRPr="00000000">
              <w:rPr>
                <w:shd w:fill="ffff0b" w:val="clear"/>
                <w:rtl w:val="0"/>
              </w:rPr>
              <w:t xml:space="preserve">Intranet VM IPs</w:t>
            </w:r>
          </w:p>
          <w:p w:rsidR="00000000" w:rsidDel="00000000" w:rsidP="00000000" w:rsidRDefault="00000000" w:rsidRPr="00000000" w14:paraId="00000056">
            <w:pPr>
              <w:pageBreakBefore w:val="0"/>
              <w:rPr/>
            </w:pPr>
            <w:r w:rsidDel="00000000" w:rsidR="00000000" w:rsidRPr="00000000">
              <w:rPr>
                <w:rtl w:val="0"/>
              </w:rPr>
              <w:t xml:space="preserve">(notice that these are the LAN VM IPs, not 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pageBreakBefore w:val="0"/>
              <w:widowControl w:val="0"/>
              <w:spacing w:line="240" w:lineRule="auto"/>
              <w:rPr/>
            </w:pPr>
            <w:r w:rsidDel="00000000" w:rsidR="00000000" w:rsidRPr="00000000">
              <w:rPr>
                <w:rtl w:val="0"/>
              </w:rPr>
              <w:t xml:space="preserve">spx-edgeapi.</w:t>
            </w:r>
            <w:r w:rsidDel="00000000" w:rsidR="00000000" w:rsidRPr="00000000">
              <w:rPr>
                <w:shd w:fill="ffff0b" w:val="clear"/>
                <w:rtl w:val="0"/>
              </w:rPr>
              <w:t xml:space="preserve">company.domain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pageBreakBefore w:val="0"/>
              <w:rPr/>
            </w:pPr>
            <w:r w:rsidDel="00000000" w:rsidR="00000000" w:rsidRPr="00000000">
              <w:rPr>
                <w:rtl w:val="0"/>
              </w:rPr>
              <w:t xml:space="preserve">TCP 443</w:t>
            </w:r>
          </w:p>
        </w:tc>
      </w:tr>
    </w:tbl>
    <w:p w:rsidR="00000000" w:rsidDel="00000000" w:rsidP="00000000" w:rsidRDefault="00000000" w:rsidRPr="00000000" w14:paraId="00000059">
      <w:pPr>
        <w:pStyle w:val="Heading2"/>
        <w:rPr/>
      </w:pPr>
      <w:bookmarkStart w:colFirst="0" w:colLast="0" w:name="_v54khi2fuief" w:id="12"/>
      <w:bookmarkEnd w:id="12"/>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rPr/>
      </w:pPr>
      <w:bookmarkStart w:colFirst="0" w:colLast="0" w:name="_qvno15xzife1" w:id="13"/>
      <w:bookmarkEnd w:id="13"/>
      <w:r w:rsidDel="00000000" w:rsidR="00000000" w:rsidRPr="00000000">
        <w:rPr>
          <w:rtl w:val="0"/>
        </w:rPr>
        <w:t xml:space="preserve">2.4. </w:t>
      </w:r>
      <w:r w:rsidDel="00000000" w:rsidR="00000000" w:rsidRPr="00000000">
        <w:rPr>
          <w:rtl w:val="0"/>
        </w:rPr>
        <w:t xml:space="preserve">SSL Certificates</w:t>
      </w: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The same certificate can be used for Edge server as on the Intranet instances (as described in the </w:t>
      </w:r>
      <w:hyperlink r:id="rId9">
        <w:r w:rsidDel="00000000" w:rsidR="00000000" w:rsidRPr="00000000">
          <w:rPr>
            <w:color w:val="1155cc"/>
            <w:u w:val="single"/>
            <w:rtl w:val="0"/>
          </w:rPr>
          <w:t xml:space="preserve">LAN deployment requirements</w:t>
        </w:r>
      </w:hyperlink>
      <w:r w:rsidDel="00000000" w:rsidR="00000000" w:rsidRPr="00000000">
        <w:rPr>
          <w:rtl w:val="0"/>
        </w:rPr>
        <w:t xml:space="preserve">). However, it is possible to use a dedicated certificate issued to a single Common Name: </w:t>
      </w:r>
      <w:r w:rsidDel="00000000" w:rsidR="00000000" w:rsidRPr="00000000">
        <w:rPr>
          <w:highlight w:val="yellow"/>
          <w:rtl w:val="0"/>
        </w:rPr>
        <w:t xml:space="preserve">spx-edgeapi.company.domain</w:t>
      </w: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D">
    <w:pPr>
      <w:pageBreakBefore w:val="0"/>
      <w:rPr>
        <w:b w:val="1"/>
        <w:bCs w:val="1"/>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pageBreakBefore w:val="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-485774</wp:posOffset>
          </wp:positionH>
          <wp:positionV relativeFrom="paragraph">
            <wp:posOffset>-200024</wp:posOffset>
          </wp:positionV>
          <wp:extent cx="1594299" cy="414338"/>
          <wp:effectExtent b="0" l="0" r="0" t="0"/>
          <wp:wrapSquare wrapText="bothSides" distB="114300" distT="114300" distL="114300" distR="11430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94299" cy="41433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2d2d2d"/>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480" w:line="360" w:lineRule="auto"/>
    </w:pPr>
    <w:rPr>
      <w:color w:val="666666"/>
      <w:sz w:val="42"/>
      <w:szCs w:val="42"/>
    </w:rPr>
  </w:style>
  <w:style w:type="paragraph" w:styleId="Heading2">
    <w:name w:val="heading 2"/>
    <w:basedOn w:val="Normal"/>
    <w:next w:val="Normal"/>
    <w:pPr>
      <w:pageBreakBefore w:val="0"/>
      <w:pBdr>
        <w:bottom w:color="45e3d4" w:space="2" w:sz="8" w:val="single"/>
      </w:pBdr>
      <w:spacing w:after="240" w:before="360" w:lineRule="auto"/>
    </w:pPr>
    <w:rPr>
      <w:rFonts w:ascii="Arial" w:cs="Arial" w:eastAsia="Arial" w:hAnsi="Arial"/>
      <w:color w:val="091f56"/>
      <w:sz w:val="32"/>
      <w:szCs w:val="32"/>
    </w:rPr>
  </w:style>
  <w:style w:type="paragraph" w:styleId="Heading3">
    <w:name w:val="heading 3"/>
    <w:basedOn w:val="Normal"/>
    <w:next w:val="Normal"/>
    <w:pPr>
      <w:pageBreakBefore w:val="0"/>
      <w:spacing w:after="200" w:before="200" w:lineRule="auto"/>
    </w:pPr>
    <w:rPr>
      <w:rFonts w:ascii="Arial" w:cs="Arial" w:eastAsia="Arial" w:hAnsi="Arial"/>
      <w:b w:val="1"/>
      <w:bCs w:val="1"/>
      <w:color w:val="091f56"/>
      <w:sz w:val="24"/>
      <w:szCs w:val="24"/>
    </w:rPr>
  </w:style>
  <w:style w:type="paragraph" w:styleId="Heading4">
    <w:name w:val="heading 4"/>
    <w:basedOn w:val="Normal"/>
    <w:next w:val="Normal"/>
    <w:pPr>
      <w:keepNext w:val="1"/>
      <w:keepLines w:val="1"/>
      <w:pageBreakBefore w:val="0"/>
      <w:spacing w:after="200" w:before="200" w:lineRule="auto"/>
    </w:pPr>
    <w:rPr>
      <w:color w:val="6b96e6"/>
      <w:sz w:val="24"/>
      <w:szCs w:val="24"/>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400" w:line="240" w:lineRule="auto"/>
    </w:pPr>
    <w:rPr>
      <w:color w:val="0b5394"/>
      <w:sz w:val="52"/>
      <w:szCs w:val="52"/>
    </w:rPr>
  </w:style>
  <w:style w:type="paragraph" w:styleId="Subtitle">
    <w:name w:val="Subtitle"/>
    <w:basedOn w:val="Normal"/>
    <w:next w:val="Normal"/>
    <w:pPr>
      <w:pageBreakBefore w:val="0"/>
    </w:pPr>
    <w:rPr>
      <w:color w:val="3c78d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docs.google.com/document/d/1_6J4eCv7voQ2zYcVX9nDGwvFsbBJ1XRcqvFEh9RsknU/edit#" TargetMode="Externa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yperlink" Target="https://docs.google.com/document/d/1_6J4eCv7voQ2zYcVX9nDGwvFsbBJ1XRcqvFEh9RsknU/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