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120" w:before="360" w:line="276" w:lineRule="auto"/>
        <w:rPr/>
      </w:pPr>
      <w:bookmarkStart w:colFirst="0" w:colLast="0" w:name="_l6ddngvvjnyl" w:id="0"/>
      <w:bookmarkEnd w:id="0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To enable users in your organization to log in with their Microsoft Azure AD identities, you must first set up a SpecterX App in your Azure AD. This will allow SpecterX to turn to Azure for authentication.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renew credentials for an existing AzureAD &lt;&gt; SpecterX federation, </w:t>
      </w:r>
      <w:hyperlink w:anchor="_ge6rvchw2yj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go directly to the section for creating a secret</w:t>
        </w:r>
      </w:hyperlink>
      <w:r w:rsidDel="00000000" w:rsidR="00000000" w:rsidRPr="00000000">
        <w:rPr>
          <w:b w:val="1"/>
          <w:bCs w:val="1"/>
          <w:rtl w:val="0"/>
        </w:rPr>
        <w:t xml:space="preserve">, and send the newly generated credentials to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support@specterx.com</w:t>
        </w:r>
      </w:hyperlink>
      <w:r w:rsidDel="00000000" w:rsidR="00000000" w:rsidRPr="00000000">
        <w:rPr>
          <w:b w:val="1"/>
          <w:bCs w:val="1"/>
          <w:rtl w:val="0"/>
        </w:rPr>
        <w:t xml:space="preserve">. 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b w:val="1"/>
          <w:bCs w:val="1"/>
          <w:color w:val="a61c00"/>
          <w:rtl w:val="0"/>
        </w:rPr>
        <w:t xml:space="preserve">Please Note:</w:t>
      </w:r>
      <w:r w:rsidDel="00000000" w:rsidR="00000000" w:rsidRPr="00000000">
        <w:rPr>
          <w:rtl w:val="0"/>
        </w:rPr>
        <w:t xml:space="preserve"> For this walkthrough you will need Microsoft Azure Admin Portal access.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line="276" w:lineRule="auto"/>
        <w:rPr/>
      </w:pPr>
      <w:bookmarkStart w:colFirst="0" w:colLast="0" w:name="_npsq3es7a3vq" w:id="1"/>
      <w:bookmarkEnd w:id="1"/>
      <w:r w:rsidDel="00000000" w:rsidR="00000000" w:rsidRPr="00000000">
        <w:rPr>
          <w:rtl w:val="0"/>
        </w:rPr>
        <w:t xml:space="preserve">Step 1: </w:t>
      </w:r>
      <w:r w:rsidDel="00000000" w:rsidR="00000000" w:rsidRPr="00000000">
        <w:rPr>
          <w:rtl w:val="0"/>
        </w:rPr>
        <w:t xml:space="preserve">Set up App Registration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Go to the Customer’s Azure Admin Portal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https://portal.azure.com/#home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Browse using the top search to </w:t>
      </w:r>
      <w:r w:rsidDel="00000000" w:rsidR="00000000" w:rsidRPr="00000000">
        <w:rPr>
          <w:b w:val="1"/>
          <w:bCs w:val="1"/>
          <w:rtl w:val="0"/>
        </w:rPr>
        <w:t xml:space="preserve">Azure Active Directory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Choose ‘</w:t>
      </w:r>
      <w:r w:rsidDel="00000000" w:rsidR="00000000" w:rsidRPr="00000000">
        <w:rPr>
          <w:b w:val="1"/>
          <w:bCs w:val="1"/>
          <w:rtl w:val="0"/>
        </w:rPr>
        <w:t xml:space="preserve">App Registrations</w:t>
      </w:r>
      <w:r w:rsidDel="00000000" w:rsidR="00000000" w:rsidRPr="00000000">
        <w:rPr>
          <w:rtl w:val="0"/>
        </w:rPr>
        <w:t xml:space="preserve">’</w:t>
        <w:br w:type="textWrapping"/>
      </w:r>
      <w:r w:rsidDel="00000000" w:rsidR="00000000" w:rsidRPr="00000000">
        <w:rPr/>
        <w:drawing>
          <wp:inline distB="114300" distT="114300" distL="114300" distR="114300">
            <wp:extent cx="2028825" cy="33909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3407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Click “+ New registration” and fill the following details: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SpecterX App Federated login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Supported account types:</w:t>
      </w:r>
      <w:r w:rsidDel="00000000" w:rsidR="00000000" w:rsidRPr="00000000">
        <w:rPr>
          <w:rtl w:val="0"/>
        </w:rPr>
        <w:t xml:space="preserve"> Accounts in this organizational directory only (</w:t>
      </w:r>
      <w:r w:rsidDel="00000000" w:rsidR="00000000" w:rsidRPr="00000000">
        <w:rPr>
          <w:color w:val="666666"/>
          <w:rtl w:val="0"/>
        </w:rPr>
        <w:t xml:space="preserve">{customer_name}</w:t>
      </w:r>
      <w:r w:rsidDel="00000000" w:rsidR="00000000" w:rsidRPr="00000000">
        <w:rPr>
          <w:rtl w:val="0"/>
        </w:rPr>
        <w:t xml:space="preserve"> only - Single tenant)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line="276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Don’t enter “Redirect URI” at this stage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24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should look like this</w:t>
      </w:r>
    </w:p>
    <w:p w:rsidR="00000000" w:rsidDel="00000000" w:rsidP="00000000" w:rsidRDefault="00000000" w:rsidRPr="00000000" w14:paraId="00000011">
      <w:pPr>
        <w:spacing w:after="240" w:line="276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772150" cy="557212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288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557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“Register”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00" w:before="0" w:line="276" w:lineRule="auto"/>
        <w:ind w:left="720" w:hanging="360"/>
      </w:pPr>
      <w:r w:rsidDel="00000000" w:rsidR="00000000" w:rsidRPr="00000000">
        <w:rPr>
          <w:rtl w:val="0"/>
        </w:rPr>
        <w:t xml:space="preserve">Browse to the newly registered app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b5394"/>
          <w:rtl w:val="0"/>
        </w:rPr>
        <w:t xml:space="preserve">Copy and save Application (client) ID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‘Endpoints’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line="276" w:lineRule="auto"/>
        <w:ind w:left="1440" w:hanging="360"/>
      </w:pPr>
      <w:r w:rsidDel="00000000" w:rsidR="00000000" w:rsidRPr="00000000">
        <w:rPr>
          <w:color w:val="0b5394"/>
          <w:rtl w:val="0"/>
        </w:rPr>
        <w:t xml:space="preserve">Copy and save “OpenID Connect metadata document” URL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800725" cy="37719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240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spacing w:line="276" w:lineRule="auto"/>
        <w:rPr/>
      </w:pPr>
      <w:bookmarkStart w:colFirst="0" w:colLast="0" w:name="_ge6rvchw2yj1" w:id="2"/>
      <w:bookmarkEnd w:id="2"/>
      <w:r w:rsidDel="00000000" w:rsidR="00000000" w:rsidRPr="00000000">
        <w:rPr>
          <w:rtl w:val="0"/>
        </w:rPr>
        <w:t xml:space="preserve">Creating a Secret</w:t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  <w:t xml:space="preserve">Creating a secret in Azure AD acts as a confidential key for your Azure AD’s secure communication with SpecterX.</w:t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If you’re not already on the relevant app page in Azure, go </w:t>
      </w:r>
      <w:r w:rsidDel="00000000" w:rsidR="00000000" w:rsidRPr="00000000">
        <w:rPr>
          <w:rtl w:val="0"/>
        </w:rPr>
        <w:t xml:space="preserve">to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App Registrations</w:t>
        </w:r>
      </w:hyperlink>
      <w:r w:rsidDel="00000000" w:rsidR="00000000" w:rsidRPr="00000000">
        <w:rPr>
          <w:rtl w:val="0"/>
        </w:rPr>
        <w:t xml:space="preserve"> in the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Azure Admin Portal</w:t>
        </w:r>
      </w:hyperlink>
      <w:r w:rsidDel="00000000" w:rsidR="00000000" w:rsidRPr="00000000">
        <w:rPr>
          <w:rtl w:val="0"/>
        </w:rPr>
        <w:t xml:space="preserve"> and find the app created for SpecterX authentication (should be under the name ‘SpecterX App Federated login’).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Go to “Certificates and Secrets” on the left menu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Under “Client Secrets” click “+ New client secret”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Set “SpecterX IdP” as the name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Set expiration to 24 months</w:t>
        <w:br w:type="textWrapping"/>
      </w:r>
      <w:r w:rsidDel="00000000" w:rsidR="00000000" w:rsidRPr="00000000">
        <w:rPr/>
        <w:drawing>
          <wp:inline distB="114300" distT="114300" distL="114300" distR="114300">
            <wp:extent cx="5800725" cy="24765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240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line="276" w:lineRule="auto"/>
        <w:ind w:left="1440" w:hanging="360"/>
      </w:pPr>
      <w:r w:rsidDel="00000000" w:rsidR="00000000" w:rsidRPr="00000000">
        <w:rPr>
          <w:color w:val="0b5394"/>
          <w:rtl w:val="0"/>
        </w:rPr>
        <w:t xml:space="preserve">Click “Add” and you’ll see the secret “Value” in the “Client Secrets” table - copy it. </w:t>
        <w:br w:type="textWrapping"/>
      </w:r>
      <w:r w:rsidDel="00000000" w:rsidR="00000000" w:rsidRPr="00000000">
        <w:rPr/>
        <w:drawing>
          <wp:inline distB="114300" distT="114300" distL="114300" distR="114300">
            <wp:extent cx="5810250" cy="35433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22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0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Send the newly created secret value to a SpecterX support representative.</w:t>
      </w:r>
    </w:p>
    <w:p w:rsidR="00000000" w:rsidDel="00000000" w:rsidP="00000000" w:rsidRDefault="00000000" w:rsidRPr="00000000" w14:paraId="00000023">
      <w:pPr>
        <w:pStyle w:val="Heading2"/>
        <w:spacing w:line="276" w:lineRule="auto"/>
        <w:rPr/>
      </w:pPr>
      <w:bookmarkStart w:colFirst="0" w:colLast="0" w:name="_aa0lj4ngfi6v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line="276" w:lineRule="auto"/>
        <w:rPr/>
      </w:pPr>
      <w:bookmarkStart w:colFirst="0" w:colLast="0" w:name="_3k2cf5igntk6" w:id="4"/>
      <w:bookmarkEnd w:id="4"/>
      <w:r w:rsidDel="00000000" w:rsidR="00000000" w:rsidRPr="00000000">
        <w:rPr>
          <w:rtl w:val="0"/>
        </w:rPr>
        <w:t xml:space="preserve">Step 2: Add Authentication Methods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 to the App Authentication menu to begin configuring the SpecterX app's authentication:</w:t>
      </w:r>
    </w:p>
    <w:p w:rsidR="00000000" w:rsidDel="00000000" w:rsidP="00000000" w:rsidRDefault="00000000" w:rsidRPr="00000000" w14:paraId="00000026">
      <w:pPr>
        <w:pStyle w:val="Heading3"/>
        <w:spacing w:line="276" w:lineRule="auto"/>
        <w:rPr/>
      </w:pPr>
      <w:bookmarkStart w:colFirst="0" w:colLast="0" w:name="_kw1roglcmsxx" w:id="5"/>
      <w:bookmarkEnd w:id="5"/>
      <w:r w:rsidDel="00000000" w:rsidR="00000000" w:rsidRPr="00000000">
        <w:rPr>
          <w:rtl w:val="0"/>
        </w:rPr>
        <w:t xml:space="preserve">Setting up Web authentication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00" w:line="276" w:lineRule="auto"/>
        <w:ind w:left="720" w:hanging="360"/>
      </w:pPr>
      <w:r w:rsidDel="00000000" w:rsidR="00000000" w:rsidRPr="00000000">
        <w:rPr>
          <w:rtl w:val="0"/>
        </w:rPr>
        <w:t xml:space="preserve">Click on “+ Add platform” and select “Web” and click configure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line="276" w:lineRule="auto"/>
        <w:rPr/>
      </w:pPr>
      <w:r w:rsidDel="00000000" w:rsidR="00000000" w:rsidRPr="00000000">
        <w:rPr>
          <w:color w:val="2e2f33"/>
          <w:sz w:val="27"/>
          <w:szCs w:val="27"/>
          <w:highlight w:val="white"/>
        </w:rPr>
        <w:drawing>
          <wp:inline distB="114300" distT="114300" distL="114300" distR="114300">
            <wp:extent cx="5943600" cy="30861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Using the “Domain name” configured in AWS Cognito, make sure there are 2 redirect URIs: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276" w:lineRule="auto"/>
        <w:ind w:left="720" w:hanging="360"/>
        <w:rPr>
          <w:rFonts w:ascii="Consolas" w:cs="Consolas" w:eastAsia="Consolas" w:hAnsi="Consolas"/>
          <w:color w:val="2e2f33"/>
          <w:highlight w:val="white"/>
        </w:rPr>
      </w:pPr>
      <w:hyperlink r:id="rId16">
        <w:r w:rsidDel="00000000" w:rsidR="00000000" w:rsidRPr="00000000">
          <w:rPr>
            <w:rFonts w:ascii="Consolas" w:cs="Consolas" w:eastAsia="Consolas" w:hAnsi="Consolas"/>
            <w:color w:val="1155cc"/>
            <w:highlight w:val="white"/>
            <w:u w:val="single"/>
            <w:rtl w:val="0"/>
          </w:rPr>
          <w:t xml:space="preserve">https://{customer}-users.auth.eu-central-1.amazoncognito.com/saml2/idpresponse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276" w:lineRule="auto"/>
        <w:ind w:left="720" w:hanging="360"/>
        <w:rPr>
          <w:rFonts w:ascii="Consolas" w:cs="Consolas" w:eastAsia="Consolas" w:hAnsi="Consolas"/>
          <w:color w:val="2e2f33"/>
          <w:highlight w:val="white"/>
        </w:rPr>
      </w:pPr>
      <w:hyperlink r:id="rId17">
        <w:r w:rsidDel="00000000" w:rsidR="00000000" w:rsidRPr="00000000">
          <w:rPr>
            <w:rFonts w:ascii="Consolas" w:cs="Consolas" w:eastAsia="Consolas" w:hAnsi="Consolas"/>
            <w:color w:val="1155cc"/>
            <w:highlight w:val="white"/>
            <w:u w:val="single"/>
            <w:rtl w:val="0"/>
          </w:rPr>
          <w:t xml:space="preserve">https://{customer}-users.auth.eu-central-1.amazoncognito.com/oauth2/idpresponse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spacing w:line="276" w:lineRule="auto"/>
        <w:rPr/>
      </w:pPr>
      <w:bookmarkStart w:colFirst="0" w:colLast="0" w:name="_ajihkupfc4zw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091f56"/>
          <w:rtl w:val="0"/>
        </w:rPr>
        <w:t xml:space="preserve">Setting up Authentication for </w:t>
      </w:r>
      <w:r w:rsidDel="00000000" w:rsidR="00000000" w:rsidRPr="00000000">
        <w:rPr>
          <w:rtl w:val="0"/>
        </w:rPr>
        <w:t xml:space="preserve">Add-ins and other SpecterX components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on “+ Add platform” again and select “Mobile and desktop applications”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following 2: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https://login.microsoftonline.com/common/oauth2/nativeclient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https://login.live.com/oauth20_desktop.srf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On the same page find under “Implicit and hybrid flows” a checkbox named Access tokens (used for implicit flows) and check it.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Click Save.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3dea3po2etp7" w:id="7"/>
      <w:bookmarkEnd w:id="7"/>
      <w:r w:rsidDel="00000000" w:rsidR="00000000" w:rsidRPr="00000000">
        <w:rPr>
          <w:rtl w:val="0"/>
        </w:rPr>
        <w:t xml:space="preserve">Update Identifier URIs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Next, we’ll update the Identifier URIs for the Azure AD app registration you created.</w:t>
        <w:br w:type="textWrapping"/>
        <w:t xml:space="preserve">The simplest way to do this is by editing the Manifest (Method #1). If for some reason you don’t have access to edit this manifest, continue to Method #2.</w:t>
        <w:br w:type="textWrapping"/>
        <w:t xml:space="preserve">You only need to do one of them.</w:t>
      </w:r>
    </w:p>
    <w:p w:rsidR="00000000" w:rsidDel="00000000" w:rsidP="00000000" w:rsidRDefault="00000000" w:rsidRPr="00000000" w14:paraId="00000034">
      <w:pPr>
        <w:pStyle w:val="Heading4"/>
        <w:rPr/>
      </w:pPr>
      <w:bookmarkStart w:colFirst="0" w:colLast="0" w:name="_vzgy42lg0dxa" w:id="8"/>
      <w:bookmarkEnd w:id="8"/>
      <w:r w:rsidDel="00000000" w:rsidR="00000000" w:rsidRPr="00000000">
        <w:rPr>
          <w:rtl w:val="0"/>
        </w:rPr>
        <w:t xml:space="preserve">Method</w:t>
      </w:r>
      <w:r w:rsidDel="00000000" w:rsidR="00000000" w:rsidRPr="00000000">
        <w:rPr>
          <w:rtl w:val="0"/>
        </w:rPr>
        <w:t xml:space="preserve"> #1 - Using the Manifest editor in Azure AD 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on the left-side menu on ‘Manifest’ to arrive at the Manifest editor. It will look something like this: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>
          <w:color w:val="2e2f33"/>
          <w:sz w:val="27"/>
          <w:szCs w:val="27"/>
          <w:highlight w:val="white"/>
        </w:rPr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Here you will need to update the </w:t>
      </w:r>
      <w:r w:rsidDel="00000000" w:rsidR="00000000" w:rsidRPr="00000000">
        <w:rPr>
          <w:b w:val="1"/>
          <w:bCs w:val="1"/>
          <w:rtl w:val="0"/>
        </w:rPr>
        <w:t xml:space="preserve">identifiersUris</w:t>
      </w:r>
      <w:r w:rsidDel="00000000" w:rsidR="00000000" w:rsidRPr="00000000">
        <w:rPr>
          <w:rtl w:val="0"/>
        </w:rPr>
        <w:t xml:space="preserve"> value to match your SpecterX tenant (</w:t>
      </w:r>
      <w:r w:rsidDel="00000000" w:rsidR="00000000" w:rsidRPr="00000000">
        <w:rPr>
          <w:rFonts w:ascii="Consolas" w:cs="Consolas" w:eastAsia="Consolas" w:hAnsi="Consolas"/>
          <w:color w:val="50a14f"/>
          <w:rtl w:val="0"/>
        </w:rPr>
        <w:t xml:space="preserve">"urn:amazon:cognito:sp: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&lt;tenant_uri_value&gt;</w:t>
      </w:r>
      <w:r w:rsidDel="00000000" w:rsidR="00000000" w:rsidRPr="00000000">
        <w:rPr>
          <w:rFonts w:ascii="Consolas" w:cs="Consolas" w:eastAsia="Consolas" w:hAnsi="Consolas"/>
          <w:color w:val="50a14f"/>
          <w:rtl w:val="0"/>
        </w:rPr>
        <w:t xml:space="preserve">"</w:t>
      </w:r>
      <w:r w:rsidDel="00000000" w:rsidR="00000000" w:rsidRPr="00000000">
        <w:rPr>
          <w:rtl w:val="0"/>
        </w:rPr>
        <w:t xml:space="preserve">). The SpecterX team will provide you with your dedicated tenant value.</w:t>
      </w:r>
    </w:p>
    <w:p w:rsidR="00000000" w:rsidDel="00000000" w:rsidP="00000000" w:rsidRDefault="00000000" w:rsidRPr="00000000" w14:paraId="00000038">
      <w:pPr>
        <w:pStyle w:val="Heading4"/>
        <w:rPr/>
      </w:pPr>
      <w:bookmarkStart w:colFirst="0" w:colLast="0" w:name="_ck0xkbz6nwbx" w:id="9"/>
      <w:bookmarkEnd w:id="9"/>
      <w:r w:rsidDel="00000000" w:rsidR="00000000" w:rsidRPr="00000000">
        <w:rPr>
          <w:rtl w:val="0"/>
        </w:rPr>
        <w:t xml:space="preserve">Method #2 - Using PowerShell (only in case Method #1 is not applicable)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 case your Azure Admin doesn’t allow you access to the Manifest file, we offer this alternative configuration method.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For this method you’ll need to have the AzureAD Powershell module installed.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you already have the AzureAD Powershell module installed, you can skip to step 2.</w:t>
        <w:br w:type="textWrapping"/>
        <w:t xml:space="preserve">If you haven't yet, complete the following steps::</w:t>
      </w:r>
    </w:p>
    <w:p w:rsidR="00000000" w:rsidDel="00000000" w:rsidP="00000000" w:rsidRDefault="00000000" w:rsidRPr="00000000" w14:paraId="0000003C">
      <w:pPr>
        <w:spacing w:after="240" w:before="240" w:line="276" w:lineRule="auto"/>
        <w:ind w:firstLine="720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For Windows 10 users: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afterAutospacing="0" w:before="240" w:line="276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Open a PowerShell session as Administrator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240" w:before="0" w:beforeAutospacing="0" w:line="276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Install it by running the following lines: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Install-Module -Name AzureAD</w:t>
      </w:r>
    </w:p>
    <w:p w:rsidR="00000000" w:rsidDel="00000000" w:rsidP="00000000" w:rsidRDefault="00000000" w:rsidRPr="00000000" w14:paraId="0000003F">
      <w:pPr>
        <w:spacing w:after="240" w:before="240" w:line="276" w:lineRule="auto"/>
        <w:ind w:firstLine="720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For other users: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0" w:afterAutospacing="0" w:before="240" w:line="276" w:lineRule="auto"/>
        <w:ind w:left="144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Download the AzureAD Powershell from powershellgallery.com.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before="200" w:line="276" w:lineRule="auto"/>
        <w:ind w:left="720" w:hanging="360"/>
      </w:pPr>
      <w:r w:rsidDel="00000000" w:rsidR="00000000" w:rsidRPr="00000000">
        <w:rPr>
          <w:rtl w:val="0"/>
        </w:rPr>
        <w:t xml:space="preserve">Run the following lines: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Connect-AzureAD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before="200" w:line="276" w:lineRule="auto"/>
        <w:ind w:left="720" w:hanging="360"/>
      </w:pPr>
      <w:r w:rsidDel="00000000" w:rsidR="00000000" w:rsidRPr="00000000">
        <w:rPr>
          <w:rtl w:val="0"/>
        </w:rPr>
        <w:t xml:space="preserve">Enter credentials for the customer’s admin user in Azure AD for the following command.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before="200" w:line="276" w:lineRule="auto"/>
        <w:ind w:left="720" w:hanging="360"/>
      </w:pPr>
      <w:r w:rsidDel="00000000" w:rsidR="00000000" w:rsidRPr="00000000">
        <w:rPr>
          <w:rtl w:val="0"/>
        </w:rPr>
        <w:t xml:space="preserve">Run the following lines: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2a2c33"/>
          <w:rtl w:val="0"/>
        </w:rPr>
        <w:t xml:space="preserve">Get-AzureADApplication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You should see the name of “App registration” that you have created in the steps above.</w:t>
      </w:r>
    </w:p>
    <w:p w:rsidR="00000000" w:rsidDel="00000000" w:rsidP="00000000" w:rsidRDefault="00000000" w:rsidRPr="00000000" w14:paraId="00000046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before="200" w:line="276" w:lineRule="auto"/>
        <w:ind w:left="720" w:hanging="360"/>
      </w:pPr>
      <w:r w:rsidDel="00000000" w:rsidR="00000000" w:rsidRPr="00000000">
        <w:rPr>
          <w:rtl w:val="0"/>
        </w:rPr>
        <w:t xml:space="preserve">Get the </w:t>
      </w:r>
      <w:r w:rsidDel="00000000" w:rsidR="00000000" w:rsidRPr="00000000">
        <w:rPr>
          <w:b w:val="1"/>
          <w:bCs w:val="1"/>
          <w:rtl w:val="0"/>
        </w:rPr>
        <w:t xml:space="preserve">ObjectId</w:t>
      </w:r>
      <w:r w:rsidDel="00000000" w:rsidR="00000000" w:rsidRPr="00000000">
        <w:rPr>
          <w:rtl w:val="0"/>
        </w:rPr>
        <w:t xml:space="preserve"> for the application you’re trying to set the </w:t>
      </w:r>
      <w:r w:rsidDel="00000000" w:rsidR="00000000" w:rsidRPr="00000000">
        <w:rPr>
          <w:b w:val="1"/>
          <w:bCs w:val="1"/>
          <w:rtl w:val="0"/>
        </w:rPr>
        <w:t xml:space="preserve">App ID</w:t>
      </w:r>
      <w:r w:rsidDel="00000000" w:rsidR="00000000" w:rsidRPr="00000000">
        <w:rPr>
          <w:rtl w:val="0"/>
        </w:rPr>
        <w:t xml:space="preserve"> for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before="200" w:line="276" w:lineRule="auto"/>
        <w:ind w:left="720" w:hanging="360"/>
      </w:pPr>
      <w:r w:rsidDel="00000000" w:rsidR="00000000" w:rsidRPr="00000000">
        <w:rPr>
          <w:rtl w:val="0"/>
        </w:rPr>
        <w:t xml:space="preserve">Run the following lines:</w:t>
        <w:br w:type="textWrapping"/>
      </w:r>
      <w:r w:rsidDel="00000000" w:rsidR="00000000" w:rsidRPr="00000000">
        <w:rPr>
          <w:rFonts w:ascii="Consolas" w:cs="Consolas" w:eastAsia="Consolas" w:hAnsi="Consolas"/>
          <w:color w:val="383a42"/>
          <w:rtl w:val="0"/>
        </w:rPr>
        <w:t xml:space="preserve">Set-AzureADApplication -ObjectId OBJECTGUIDHERE -IdentifierUris </w:t>
      </w:r>
      <w:r w:rsidDel="00000000" w:rsidR="00000000" w:rsidRPr="00000000">
        <w:rPr>
          <w:rFonts w:ascii="Consolas" w:cs="Consolas" w:eastAsia="Consolas" w:hAnsi="Consolas"/>
          <w:color w:val="50a14f"/>
          <w:rtl w:val="0"/>
        </w:rPr>
        <w:t xml:space="preserve">"urn:amazon:cognito:sp:</w:t>
      </w: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&lt;tenant_uri_value&gt;</w:t>
      </w:r>
      <w:r w:rsidDel="00000000" w:rsidR="00000000" w:rsidRPr="00000000">
        <w:rPr>
          <w:rFonts w:ascii="Consolas" w:cs="Consolas" w:eastAsia="Consolas" w:hAnsi="Consolas"/>
          <w:color w:val="50a14f"/>
          <w:rtl w:val="0"/>
        </w:rPr>
        <w:t xml:space="preserve">"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before="20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 If you get Authorization failure - you may temporarily add “Global Adminisitrator” permissions to the user performing the action, execute the command, and remove the permissions.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276" w:lineRule="auto"/>
        <w:ind w:left="720" w:firstLine="0"/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276" w:lineRule="auto"/>
        <w:rPr>
          <w:rFonts w:ascii="Consolas" w:cs="Consolas" w:eastAsia="Consolas" w:hAnsi="Consolas"/>
          <w:b w:val="1"/>
          <w:bCs w:val="1"/>
          <w:color w:val="00000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</w:rPr>
        <w:drawing>
          <wp:inline distB="114300" distT="114300" distL="114300" distR="114300">
            <wp:extent cx="5810250" cy="207454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4032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074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4"/>
        </w:numPr>
        <w:spacing w:before="200" w:line="276" w:lineRule="auto"/>
        <w:ind w:left="720" w:hanging="360"/>
      </w:pPr>
      <w:r w:rsidDel="00000000" w:rsidR="00000000" w:rsidRPr="00000000">
        <w:rPr>
          <w:rtl w:val="0"/>
        </w:rPr>
        <w:t xml:space="preserve">Confirm that the value was correctly applied to the </w:t>
      </w:r>
      <w:r w:rsidDel="00000000" w:rsidR="00000000" w:rsidRPr="00000000">
        <w:rPr>
          <w:rFonts w:ascii="Consolas" w:cs="Consolas" w:eastAsia="Consolas" w:hAnsi="Consolas"/>
          <w:color w:val="383a42"/>
          <w:rtl w:val="0"/>
        </w:rPr>
        <w:t xml:space="preserve">IdentifierUris </w:t>
      </w:r>
      <w:r w:rsidDel="00000000" w:rsidR="00000000" w:rsidRPr="00000000">
        <w:rPr>
          <w:rtl w:val="0"/>
        </w:rPr>
        <w:t xml:space="preserve">attribute, by running the following command:</w:t>
      </w:r>
    </w:p>
    <w:p w:rsidR="00000000" w:rsidDel="00000000" w:rsidP="00000000" w:rsidRDefault="00000000" w:rsidRPr="00000000" w14:paraId="0000004E">
      <w:pPr>
        <w:widowControl w:val="0"/>
        <w:spacing w:line="276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Get-AzureADApplication -ObjectId OBJECTGUIDHERE |fl</w:t>
      </w:r>
      <w:r w:rsidDel="00000000" w:rsidR="00000000" w:rsidRPr="00000000">
        <w:rPr>
          <w:rtl w:val="0"/>
        </w:rPr>
      </w:r>
    </w:p>
    <w:sectPr>
      <w:headerReference r:id="rId22" w:type="default"/>
      <w:footerReference r:id="rId23" w:type="default"/>
      <w:pgSz w:h="15840" w:w="12240" w:orient="portrait"/>
      <w:pgMar w:bottom="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Consola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tabs>
        <w:tab w:val="center" w:leader="none" w:pos="4680"/>
        <w:tab w:val="right" w:leader="none" w:pos="9360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-904874</wp:posOffset>
          </wp:positionH>
          <wp:positionV relativeFrom="paragraph">
            <wp:posOffset>190500</wp:posOffset>
          </wp:positionV>
          <wp:extent cx="7770495" cy="448310"/>
          <wp:effectExtent b="0" l="0" r="0" t="0"/>
          <wp:wrapSquare wrapText="bothSides" distB="0" distT="0" distL="0" distR="0"/>
          <wp:docPr descr="footer graphic" id="10" name="image1.png"/>
          <a:graphic>
            <a:graphicData uri="http://schemas.openxmlformats.org/drawingml/2006/picture">
              <pic:pic>
                <pic:nvPicPr>
                  <pic:cNvPr descr="footer graphic" id="0" name="image1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770495" cy="4483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751420" y="3596359"/>
                        <a:ext cx="1189160" cy="3672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  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2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8685" cy="37680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76604"/>
              <wp:effectExtent b="0" l="0" r="0" t="0"/>
              <wp:wrapTopAndBottom distB="114300" distT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624150" y="3524250"/>
                        <a:ext cx="3443700" cy="51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6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6"/>
                              <w:vertAlign w:val="baseline"/>
                            </w:rPr>
                            <w:t xml:space="preserve">Manual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76604"/>
              <wp:effectExtent b="0" l="0" r="0" t="0"/>
              <wp:wrapTopAndBottom distB="114300" distT="114300"/>
              <wp:docPr id="1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47925" cy="37660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5991225</wp:posOffset>
          </wp:positionH>
          <wp:positionV relativeFrom="paragraph">
            <wp:posOffset>-457197</wp:posOffset>
          </wp:positionV>
          <wp:extent cx="871538" cy="871538"/>
          <wp:effectExtent b="0" l="0" r="0" t="0"/>
          <wp:wrapTopAndBottom distB="0" distT="0"/>
          <wp:docPr descr="corner graphic" id="5" name="image2.png"/>
          <a:graphic>
            <a:graphicData uri="http://schemas.openxmlformats.org/drawingml/2006/picture">
              <pic:pic>
                <pic:nvPicPr>
                  <pic:cNvPr descr="corner graphic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-742948</wp:posOffset>
          </wp:positionH>
          <wp:positionV relativeFrom="paragraph">
            <wp:posOffset>-314322</wp:posOffset>
          </wp:positionV>
          <wp:extent cx="1610226" cy="419100"/>
          <wp:effectExtent b="0" l="0" r="0" t="0"/>
          <wp:wrapTopAndBottom distB="114300" distT="114300"/>
          <wp:docPr id="1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Bdr>
        <w:bottom w:color="45e3d4" w:space="2" w:sz="8" w:val="single"/>
      </w:pBdr>
      <w:spacing w:after="200" w:before="20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/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hyperlink" Target="https://portal.azure.com/#view/Microsoft_AAD_RegisteredApps" TargetMode="External"/><Relationship Id="rId22" Type="http://schemas.openxmlformats.org/officeDocument/2006/relationships/header" Target="header1.xml"/><Relationship Id="rId10" Type="http://schemas.openxmlformats.org/officeDocument/2006/relationships/image" Target="media/image8.png"/><Relationship Id="rId21" Type="http://schemas.openxmlformats.org/officeDocument/2006/relationships/image" Target="media/image5.png"/><Relationship Id="rId13" Type="http://schemas.openxmlformats.org/officeDocument/2006/relationships/image" Target="media/image11.png"/><Relationship Id="rId12" Type="http://schemas.openxmlformats.org/officeDocument/2006/relationships/hyperlink" Target="https://portal.azure.com/#home" TargetMode="External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0.png"/><Relationship Id="rId14" Type="http://schemas.openxmlformats.org/officeDocument/2006/relationships/image" Target="media/image7.png"/><Relationship Id="rId17" Type="http://schemas.openxmlformats.org/officeDocument/2006/relationships/hyperlink" Target="about:blank" TargetMode="External"/><Relationship Id="rId16" Type="http://schemas.openxmlformats.org/officeDocument/2006/relationships/hyperlink" Target="about:blank" TargetMode="External"/><Relationship Id="rId5" Type="http://schemas.openxmlformats.org/officeDocument/2006/relationships/styles" Target="styles.xml"/><Relationship Id="rId19" Type="http://schemas.openxmlformats.org/officeDocument/2006/relationships/hyperlink" Target="https://login.live.com/oauth20_desktop.srf" TargetMode="External"/><Relationship Id="rId6" Type="http://schemas.openxmlformats.org/officeDocument/2006/relationships/hyperlink" Target="mailto:support@specterx.com" TargetMode="External"/><Relationship Id="rId18" Type="http://schemas.openxmlformats.org/officeDocument/2006/relationships/hyperlink" Target="https://login.microsoftonline.com/common/oauth2/nativeclient" TargetMode="External"/><Relationship Id="rId7" Type="http://schemas.openxmlformats.org/officeDocument/2006/relationships/hyperlink" Target="https://portal.azure.com/#home" TargetMode="External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