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color w:val="091f56"/>
          <w:sz w:val="52"/>
          <w:szCs w:val="52"/>
        </w:rPr>
      </w:pPr>
      <w:r w:rsidDel="00000000" w:rsidR="00000000" w:rsidRPr="00000000">
        <w:rPr>
          <w:color w:val="091f56"/>
          <w:sz w:val="52"/>
          <w:szCs w:val="52"/>
          <w:rtl w:val="0"/>
        </w:rPr>
        <w:t xml:space="preserve">Integration Manual</w:t>
      </w:r>
    </w:p>
    <w:p w:rsidR="00000000" w:rsidDel="00000000" w:rsidP="00000000" w:rsidRDefault="00000000" w:rsidRPr="00000000" w14:paraId="00000002">
      <w:pPr>
        <w:spacing w:line="276" w:lineRule="auto"/>
        <w:jc w:val="center"/>
        <w:rPr>
          <w:color w:val="091f56"/>
          <w:sz w:val="40"/>
          <w:szCs w:val="40"/>
        </w:rPr>
      </w:pPr>
      <w:r w:rsidDel="00000000" w:rsidR="00000000" w:rsidRPr="00000000">
        <w:rPr>
          <w:color w:val="091f56"/>
          <w:sz w:val="40"/>
          <w:szCs w:val="40"/>
          <w:rtl w:val="0"/>
        </w:rPr>
        <w:t xml:space="preserve">SpecterX Mail Protection On-Prem Service: Configuration for Cisco SEG</w:t>
      </w:r>
    </w:p>
    <w:p w:rsidR="00000000" w:rsidDel="00000000" w:rsidP="00000000" w:rsidRDefault="00000000" w:rsidRPr="00000000" w14:paraId="00000003">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4">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5">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6">
      <w:pPr>
        <w:spacing w:line="276" w:lineRule="auto"/>
        <w:jc w:val="center"/>
        <w:rPr>
          <w:color w:val="091f56"/>
          <w:sz w:val="40"/>
          <w:szCs w:val="40"/>
        </w:rPr>
      </w:pPr>
      <w:r w:rsidDel="00000000" w:rsidR="00000000" w:rsidRPr="00000000">
        <w:rPr/>
        <mc:AlternateContent>
          <mc:Choice Requires="wpg">
            <w:drawing>
              <wp:inline distB="114300" distT="114300" distL="114300" distR="114300">
                <wp:extent cx="5731200" cy="5105400"/>
                <wp:effectExtent b="0" l="0" r="0" t="0"/>
                <wp:docPr id="1" name=""/>
                <a:graphic>
                  <a:graphicData uri="http://schemas.microsoft.com/office/word/2010/wordprocessingGroup">
                    <wpg:wgp>
                      <wpg:cNvGrpSpPr/>
                      <wpg:grpSpPr>
                        <a:xfrm>
                          <a:off x="1381350" y="2345025"/>
                          <a:ext cx="5731200" cy="5105400"/>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pStyle w:val="Heading2"/>
        <w:spacing w:after="120" w:before="360" w:lineRule="auto"/>
        <w:rPr/>
      </w:pPr>
      <w:bookmarkStart w:colFirst="0" w:colLast="0" w:name="_9836p1zcgaxt" w:id="0"/>
      <w:bookmarkEnd w:id="0"/>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9">
      <w:pPr>
        <w:rPr/>
      </w:pPr>
      <w:r w:rsidDel="00000000" w:rsidR="00000000" w:rsidRPr="00000000">
        <w:rPr>
          <w:rtl w:val="0"/>
        </w:rPr>
        <w:t xml:space="preserve">This guide will walk you through the integration of SpecterX Mail Protection Service with Microsoft Exchange Online. SpecterX enhances the security of your organization’s email communications, ensuring compliance with data protection regulations and protecting sensitive information from external threats.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 this setup, outgoing emails that are flagged or meet specific protection criteria will be routed through the SpecterX Mail Protection Server. This adds an advanced layer of security before the emails are delivered, without disrupting your current email workflow. The SpecterX Mail Protection Service integrates seamlessly into your existing email infrastructure, offering scalable protection, visibility, and control.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Additionally, we will guide you through configuring rules for explicit users and groups. This ensures that emails sent by certain users or groups are automatically protected by SpecterX, helping maintain security across key individuals and teams.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rdz6zl4gqvsd" w:id="2"/>
      <w:bookmarkEnd w:id="2"/>
      <w:r w:rsidDel="00000000" w:rsidR="00000000" w:rsidRPr="00000000">
        <w:rPr>
          <w:sz w:val="16"/>
          <w:szCs w:val="16"/>
          <w:rtl w:val="0"/>
        </w:rPr>
        <w:t xml:space="preserve">*** </w:t>
      </w:r>
      <w:r w:rsidDel="00000000" w:rsidR="00000000" w:rsidRPr="00000000">
        <w:rPr>
          <w:rFonts w:ascii="Roboto" w:cs="Roboto" w:eastAsia="Roboto" w:hAnsi="Roboto"/>
          <w:color w:val="374151"/>
          <w:sz w:val="16"/>
          <w:szCs w:val="16"/>
          <w:shd w:fill="f7f7f8" w:val="clear"/>
          <w:rtl w:val="0"/>
        </w:rPr>
        <w:t xml:space="preserve">Remember to consult with your system administrator or IT department if you encounter any issues or if this configuration impacts other systems.</w:t>
      </w:r>
      <w:r w:rsidDel="00000000" w:rsidR="00000000" w:rsidRPr="00000000">
        <w:rPr>
          <w:rtl w:val="0"/>
        </w:rPr>
      </w:r>
    </w:p>
    <w:p w:rsidR="00000000" w:rsidDel="00000000" w:rsidP="00000000" w:rsidRDefault="00000000" w:rsidRPr="00000000" w14:paraId="00000010">
      <w:pPr>
        <w:pStyle w:val="Heading2"/>
        <w:spacing w:after="120" w:before="360" w:lineRule="auto"/>
        <w:rPr/>
      </w:pPr>
      <w:bookmarkStart w:colFirst="0" w:colLast="0" w:name="_ax1anavvg2a1"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spacing w:after="120" w:before="360" w:lineRule="auto"/>
        <w:rPr/>
      </w:pPr>
      <w:bookmarkStart w:colFirst="0" w:colLast="0" w:name="_gjdgxs" w:id="4"/>
      <w:bookmarkEnd w:id="4"/>
      <w:r w:rsidDel="00000000" w:rsidR="00000000" w:rsidRPr="00000000">
        <w:rPr>
          <w:rtl w:val="0"/>
        </w:rPr>
        <w:t xml:space="preserve">SpecterX Mail Protection Integration with Cisco Secure Email Gateway (Cisco SEG)</w:t>
      </w:r>
    </w:p>
    <w:p w:rsidR="00000000" w:rsidDel="00000000" w:rsidP="00000000" w:rsidRDefault="00000000" w:rsidRPr="00000000" w14:paraId="00000012">
      <w:pPr>
        <w:pStyle w:val="Heading3"/>
        <w:rPr/>
      </w:pPr>
      <w:bookmarkStart w:colFirst="0" w:colLast="0" w:name="_t25kteajie7n" w:id="5"/>
      <w:bookmarkEnd w:id="5"/>
      <w:r w:rsidDel="00000000" w:rsidR="00000000" w:rsidRPr="00000000">
        <w:rPr>
          <w:rtl w:val="0"/>
        </w:rPr>
        <w:t xml:space="preserve">Step 1 - Logging In</w:t>
      </w:r>
    </w:p>
    <w:p w:rsidR="00000000" w:rsidDel="00000000" w:rsidP="00000000" w:rsidRDefault="00000000" w:rsidRPr="00000000" w14:paraId="00000013">
      <w:pPr>
        <w:spacing w:line="276" w:lineRule="auto"/>
        <w:rPr>
          <w:color w:val="0e0e0e"/>
        </w:rPr>
      </w:pPr>
      <w:r w:rsidDel="00000000" w:rsidR="00000000" w:rsidRPr="00000000">
        <w:rPr>
          <w:color w:val="0e0e0e"/>
          <w:rtl w:val="0"/>
        </w:rPr>
        <w:t xml:space="preserve">First, we’ll log in to the Cisco Secure Email Gateway (SEG) to access the configuration settings.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Navigate to the Cisco Secure Email Gateway (SEG) login screen.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Enter your admin credentials to log in.</w:t>
      </w:r>
    </w:p>
    <w:p w:rsidR="00000000" w:rsidDel="00000000" w:rsidP="00000000" w:rsidRDefault="00000000" w:rsidRPr="00000000" w14:paraId="00000017">
      <w:pPr>
        <w:rPr/>
      </w:pPr>
      <w:r w:rsidDel="00000000" w:rsidR="00000000" w:rsidRPr="00000000">
        <w:rPr/>
        <w:drawing>
          <wp:inline distB="114300" distT="114300" distL="114300" distR="114300">
            <wp:extent cx="5376863" cy="35587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76863" cy="3558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spacing w:line="276" w:lineRule="auto"/>
        <w:rPr/>
      </w:pPr>
      <w:bookmarkStart w:colFirst="0" w:colLast="0" w:name="_af89yxhfjvz" w:id="6"/>
      <w:bookmarkEnd w:id="6"/>
      <w:r w:rsidDel="00000000" w:rsidR="00000000" w:rsidRPr="00000000">
        <w:rPr>
          <w:rtl w:val="0"/>
        </w:rPr>
        <w:t xml:space="preserve">Step 2 - Creating a New Outgoing Content Filter</w:t>
      </w:r>
    </w:p>
    <w:p w:rsidR="00000000" w:rsidDel="00000000" w:rsidP="00000000" w:rsidRDefault="00000000" w:rsidRPr="00000000" w14:paraId="00000019">
      <w:pPr>
        <w:rPr/>
      </w:pPr>
      <w:r w:rsidDel="00000000" w:rsidR="00000000" w:rsidRPr="00000000">
        <w:rPr>
          <w:rtl w:val="0"/>
        </w:rPr>
        <w:t xml:space="preserve">We’ll create a new content filter that will allow emails to be forwarded to the SpecterX Mail Protection Server for </w:t>
      </w:r>
      <w:r w:rsidDel="00000000" w:rsidR="00000000" w:rsidRPr="00000000">
        <w:rPr>
          <w:rtl w:val="0"/>
        </w:rPr>
        <w:t xml:space="preserve">protecting</w:t>
      </w:r>
      <w:r w:rsidDel="00000000" w:rsidR="00000000" w:rsidRPr="00000000">
        <w:rPr>
          <w:rtl w:val="0"/>
        </w:rPr>
        <w:t xml:space="preserve">.</w:t>
      </w:r>
    </w:p>
    <w:p w:rsidR="00000000" w:rsidDel="00000000" w:rsidP="00000000" w:rsidRDefault="00000000" w:rsidRPr="00000000" w14:paraId="0000001A">
      <w:pPr>
        <w:pStyle w:val="Heading4"/>
        <w:spacing w:line="276" w:lineRule="auto"/>
        <w:rPr/>
      </w:pPr>
      <w:bookmarkStart w:colFirst="0" w:colLast="0" w:name="_96sksn4331x" w:id="7"/>
      <w:bookmarkEnd w:id="7"/>
      <w:r w:rsidDel="00000000" w:rsidR="00000000" w:rsidRPr="00000000">
        <w:rPr>
          <w:rtl w:val="0"/>
        </w:rPr>
        <w:t xml:space="preserve">Access Outgoing Content Filters</w:t>
      </w:r>
    </w:p>
    <w:p w:rsidR="00000000" w:rsidDel="00000000" w:rsidP="00000000" w:rsidRDefault="00000000" w:rsidRPr="00000000" w14:paraId="0000001B">
      <w:pPr>
        <w:numPr>
          <w:ilvl w:val="0"/>
          <w:numId w:val="1"/>
        </w:numPr>
        <w:spacing w:line="276" w:lineRule="auto"/>
        <w:ind w:left="720" w:hanging="360"/>
        <w:rPr>
          <w:u w:val="none"/>
        </w:rPr>
      </w:pPr>
      <w:r w:rsidDel="00000000" w:rsidR="00000000" w:rsidRPr="00000000">
        <w:rPr>
          <w:rtl w:val="0"/>
        </w:rPr>
        <w:t xml:space="preserve">From the top menu, navigate to </w:t>
      </w:r>
      <w:r w:rsidDel="00000000" w:rsidR="00000000" w:rsidRPr="00000000">
        <w:rPr>
          <w:b w:val="1"/>
          <w:bCs w:val="1"/>
          <w:rtl w:val="0"/>
        </w:rPr>
        <w:t xml:space="preserve">Mail Policies</w:t>
      </w:r>
      <w:r w:rsidDel="00000000" w:rsidR="00000000" w:rsidRPr="00000000">
        <w:rPr>
          <w:rtl w:val="0"/>
        </w:rPr>
        <w:t xml:space="preserve">.</w:t>
      </w:r>
    </w:p>
    <w:p w:rsidR="00000000" w:rsidDel="00000000" w:rsidP="00000000" w:rsidRDefault="00000000" w:rsidRPr="00000000" w14:paraId="0000001C">
      <w:pPr>
        <w:numPr>
          <w:ilvl w:val="0"/>
          <w:numId w:val="1"/>
        </w:numPr>
        <w:spacing w:line="276" w:lineRule="auto"/>
        <w:ind w:left="720" w:hanging="360"/>
        <w:rPr>
          <w:u w:val="none"/>
        </w:rPr>
      </w:pPr>
      <w:r w:rsidDel="00000000" w:rsidR="00000000" w:rsidRPr="00000000">
        <w:rPr>
          <w:rtl w:val="0"/>
        </w:rPr>
        <w:t xml:space="preserve">In the left-hand side menu, select </w:t>
      </w:r>
      <w:r w:rsidDel="00000000" w:rsidR="00000000" w:rsidRPr="00000000">
        <w:rPr>
          <w:b w:val="1"/>
          <w:bCs w:val="1"/>
          <w:rtl w:val="0"/>
        </w:rPr>
        <w:t xml:space="preserve">Outgoing Content Filters</w:t>
      </w:r>
      <w:r w:rsidDel="00000000" w:rsidR="00000000" w:rsidRPr="00000000">
        <w:rPr>
          <w:rtl w:val="0"/>
        </w:rPr>
        <w:t xml:space="preserve">.</w:t>
      </w:r>
    </w:p>
    <w:p w:rsidR="00000000" w:rsidDel="00000000" w:rsidP="00000000" w:rsidRDefault="00000000" w:rsidRPr="00000000" w14:paraId="0000001D">
      <w:pPr>
        <w:spacing w:line="276"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4787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rPr/>
      </w:pPr>
      <w:bookmarkStart w:colFirst="0" w:colLast="0" w:name="_jncqbjral8i5" w:id="8"/>
      <w:bookmarkEnd w:id="8"/>
      <w:r w:rsidDel="00000000" w:rsidR="00000000" w:rsidRPr="00000000">
        <w:rPr>
          <w:rtl w:val="0"/>
        </w:rPr>
        <w:t xml:space="preserve">Add a New Filter</w:t>
      </w:r>
    </w:p>
    <w:p w:rsidR="00000000" w:rsidDel="00000000" w:rsidP="00000000" w:rsidRDefault="00000000" w:rsidRPr="00000000" w14:paraId="00000020">
      <w:pPr>
        <w:numPr>
          <w:ilvl w:val="0"/>
          <w:numId w:val="1"/>
        </w:numPr>
        <w:spacing w:line="276"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Add Filter…</w:t>
      </w:r>
      <w:r w:rsidDel="00000000" w:rsidR="00000000" w:rsidRPr="00000000">
        <w:rPr>
          <w:rtl w:val="0"/>
        </w:rPr>
        <w:t xml:space="preserve"> to create a new filter.</w:t>
      </w:r>
    </w:p>
    <w:p w:rsidR="00000000" w:rsidDel="00000000" w:rsidP="00000000" w:rsidRDefault="00000000" w:rsidRPr="00000000" w14:paraId="00000021">
      <w:pPr>
        <w:numPr>
          <w:ilvl w:val="0"/>
          <w:numId w:val="1"/>
        </w:numPr>
        <w:spacing w:line="276" w:lineRule="auto"/>
        <w:ind w:left="720" w:hanging="360"/>
        <w:rPr>
          <w:u w:val="none"/>
        </w:rPr>
      </w:pPr>
      <w:r w:rsidDel="00000000" w:rsidR="00000000" w:rsidRPr="00000000">
        <w:rPr>
          <w:rtl w:val="0"/>
        </w:rPr>
        <w:t xml:space="preserve">Set the </w:t>
      </w:r>
      <w:r w:rsidDel="00000000" w:rsidR="00000000" w:rsidRPr="00000000">
        <w:rPr>
          <w:b w:val="1"/>
          <w:bCs w:val="1"/>
          <w:rtl w:val="0"/>
        </w:rPr>
        <w:t xml:space="preserve">Name</w:t>
      </w:r>
      <w:r w:rsidDel="00000000" w:rsidR="00000000" w:rsidRPr="00000000">
        <w:rPr>
          <w:rtl w:val="0"/>
        </w:rPr>
        <w:t xml:space="preserve"> of the filter to </w:t>
      </w:r>
      <w:r w:rsidDel="00000000" w:rsidR="00000000" w:rsidRPr="00000000">
        <w:rPr>
          <w:rFonts w:ascii="Calibri" w:cs="Calibri" w:eastAsia="Calibri" w:hAnsi="Calibri"/>
          <w:rtl w:val="0"/>
        </w:rPr>
        <w:t xml:space="preserve">Forward-to-SpecterX</w:t>
      </w:r>
      <w:r w:rsidDel="00000000" w:rsidR="00000000" w:rsidRPr="00000000">
        <w:rPr>
          <w:rtl w:val="0"/>
        </w:rPr>
        <w:t xml:space="preserve">. </w:t>
      </w:r>
    </w:p>
    <w:p w:rsidR="00000000" w:rsidDel="00000000" w:rsidP="00000000" w:rsidRDefault="00000000" w:rsidRPr="00000000" w14:paraId="00000022">
      <w:pPr>
        <w:numPr>
          <w:ilvl w:val="0"/>
          <w:numId w:val="1"/>
        </w:numPr>
        <w:spacing w:line="276" w:lineRule="auto"/>
        <w:ind w:left="720" w:hanging="360"/>
        <w:rPr>
          <w:u w:val="none"/>
        </w:rPr>
      </w:pPr>
      <w:r w:rsidDel="00000000" w:rsidR="00000000" w:rsidRPr="00000000">
        <w:rPr>
          <w:rtl w:val="0"/>
        </w:rPr>
        <w:t xml:space="preserve">In the </w:t>
      </w:r>
      <w:r w:rsidDel="00000000" w:rsidR="00000000" w:rsidRPr="00000000">
        <w:rPr>
          <w:b w:val="1"/>
          <w:bCs w:val="1"/>
          <w:rtl w:val="0"/>
        </w:rPr>
        <w:t xml:space="preserve">Description</w:t>
      </w:r>
      <w:r w:rsidDel="00000000" w:rsidR="00000000" w:rsidRPr="00000000">
        <w:rPr>
          <w:rtl w:val="0"/>
        </w:rPr>
        <w:t xml:space="preserve"> field, enter:</w:t>
      </w:r>
    </w:p>
    <w:p w:rsidR="00000000" w:rsidDel="00000000" w:rsidP="00000000" w:rsidRDefault="00000000" w:rsidRPr="00000000" w14:paraId="00000023">
      <w:pPr>
        <w:spacing w:line="276" w:lineRule="auto"/>
        <w:ind w:left="720" w:firstLine="0"/>
        <w:rPr>
          <w:i w:val="1"/>
          <w:iCs w:val="1"/>
        </w:rPr>
      </w:pPr>
      <w:r w:rsidDel="00000000" w:rsidR="00000000" w:rsidRPr="00000000">
        <w:rPr>
          <w:i w:val="1"/>
          <w:iCs w:val="1"/>
          <w:rtl w:val="0"/>
        </w:rPr>
        <w:t xml:space="preserve">“Forwards email to the SpecterX Mail Protection Server. Once finished, the SpecterX server will return the email to Cisco SEG.”</w:t>
      </w:r>
    </w:p>
    <w:p w:rsidR="00000000" w:rsidDel="00000000" w:rsidP="00000000" w:rsidRDefault="00000000" w:rsidRPr="00000000" w14:paraId="00000024">
      <w:pPr>
        <w:numPr>
          <w:ilvl w:val="0"/>
          <w:numId w:val="1"/>
        </w:numPr>
        <w:spacing w:line="276" w:lineRule="auto"/>
        <w:ind w:left="720" w:hanging="360"/>
        <w:rPr>
          <w:u w:val="none"/>
        </w:rPr>
      </w:pPr>
      <w:r w:rsidDel="00000000" w:rsidR="00000000" w:rsidRPr="00000000">
        <w:rPr>
          <w:rtl w:val="0"/>
        </w:rPr>
        <w:t xml:space="preserve">Set the </w:t>
      </w:r>
      <w:r w:rsidDel="00000000" w:rsidR="00000000" w:rsidRPr="00000000">
        <w:rPr>
          <w:b w:val="1"/>
          <w:bCs w:val="1"/>
          <w:rtl w:val="0"/>
        </w:rPr>
        <w:t xml:space="preserve">Order</w:t>
      </w:r>
      <w:r w:rsidDel="00000000" w:rsidR="00000000" w:rsidRPr="00000000">
        <w:rPr>
          <w:rtl w:val="0"/>
        </w:rPr>
        <w:t xml:space="preserve"> value. We recommend setting this filter to the highest possible priority to ensure all emails are properly protected. However, ensure this does not interfere with other critical mail flow filters.</w:t>
      </w:r>
    </w:p>
    <w:p w:rsidR="00000000" w:rsidDel="00000000" w:rsidP="00000000" w:rsidRDefault="00000000" w:rsidRPr="00000000" w14:paraId="00000025">
      <w:pPr>
        <w:spacing w:line="276" w:lineRule="auto"/>
        <w:rPr/>
      </w:pPr>
      <w:r w:rsidDel="00000000" w:rsidR="00000000" w:rsidRPr="00000000">
        <w:rPr/>
        <w:drawing>
          <wp:inline distB="114300" distT="114300" distL="114300" distR="114300">
            <wp:extent cx="5943600" cy="2171700"/>
            <wp:effectExtent b="0" l="0" r="0" t="0"/>
            <wp:docPr id="9" name="image8.png"/>
            <a:graphic>
              <a:graphicData uri="http://schemas.openxmlformats.org/drawingml/2006/picture">
                <pic:pic>
                  <pic:nvPicPr>
                    <pic:cNvPr id="0" name="image8.png"/>
                    <pic:cNvPicPr preferRelativeResize="0"/>
                  </pic:nvPicPr>
                  <pic:blipFill>
                    <a:blip r:embed="rId10"/>
                    <a:srcRect b="46729"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spacing w:line="276" w:lineRule="auto"/>
        <w:rPr/>
      </w:pPr>
      <w:bookmarkStart w:colFirst="0" w:colLast="0" w:name="_4qaxl2yeh44h" w:id="9"/>
      <w:bookmarkEnd w:id="9"/>
      <w:r w:rsidDel="00000000" w:rsidR="00000000" w:rsidRPr="00000000">
        <w:rPr>
          <w:rtl w:val="0"/>
        </w:rPr>
        <w:t xml:space="preserve">Step 3 - </w:t>
      </w:r>
      <w:r w:rsidDel="00000000" w:rsidR="00000000" w:rsidRPr="00000000">
        <w:rPr>
          <w:rtl w:val="0"/>
        </w:rPr>
        <w:t xml:space="preserve">Define Conditions</w:t>
      </w:r>
    </w:p>
    <w:p w:rsidR="00000000" w:rsidDel="00000000" w:rsidP="00000000" w:rsidRDefault="00000000" w:rsidRPr="00000000" w14:paraId="00000027">
      <w:pPr>
        <w:rPr/>
      </w:pPr>
      <w:r w:rsidDel="00000000" w:rsidR="00000000" w:rsidRPr="00000000">
        <w:rPr>
          <w:rtl w:val="0"/>
        </w:rPr>
        <w:t xml:space="preserve">Now, we’ll define the conditions for when this content filter will apply.</w:t>
      </w:r>
    </w:p>
    <w:p w:rsidR="00000000" w:rsidDel="00000000" w:rsidP="00000000" w:rsidRDefault="00000000" w:rsidRPr="00000000" w14:paraId="00000028">
      <w:pPr>
        <w:pStyle w:val="Heading4"/>
        <w:spacing w:line="276" w:lineRule="auto"/>
        <w:rPr/>
      </w:pPr>
      <w:bookmarkStart w:colFirst="0" w:colLast="0" w:name="_8gt1t37nd4g2" w:id="10"/>
      <w:bookmarkEnd w:id="10"/>
      <w:r w:rsidDel="00000000" w:rsidR="00000000" w:rsidRPr="00000000">
        <w:rPr>
          <w:rtl w:val="0"/>
        </w:rPr>
        <w:t xml:space="preserve">Add the First Condition</w:t>
      </w:r>
    </w:p>
    <w:p w:rsidR="00000000" w:rsidDel="00000000" w:rsidP="00000000" w:rsidRDefault="00000000" w:rsidRPr="00000000" w14:paraId="00000029">
      <w:pPr>
        <w:numPr>
          <w:ilvl w:val="0"/>
          <w:numId w:val="1"/>
        </w:numPr>
        <w:spacing w:line="276"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Add Condition…</w:t>
      </w:r>
      <w:r w:rsidDel="00000000" w:rsidR="00000000" w:rsidRPr="00000000">
        <w:rPr>
          <w:rtl w:val="0"/>
        </w:rPr>
        <w:t xml:space="preserve"> from the content filter creation screen.</w:t>
      </w:r>
    </w:p>
    <w:p w:rsidR="00000000" w:rsidDel="00000000" w:rsidP="00000000" w:rsidRDefault="00000000" w:rsidRPr="00000000" w14:paraId="0000002A">
      <w:pPr>
        <w:numPr>
          <w:ilvl w:val="0"/>
          <w:numId w:val="1"/>
        </w:numPr>
        <w:spacing w:line="276" w:lineRule="auto"/>
        <w:ind w:left="720" w:hanging="360"/>
        <w:rPr>
          <w:u w:val="none"/>
        </w:rPr>
      </w:pPr>
      <w:r w:rsidDel="00000000" w:rsidR="00000000" w:rsidRPr="00000000">
        <w:rPr>
          <w:rtl w:val="0"/>
        </w:rPr>
        <w:t xml:space="preserve">In the side menu, select </w:t>
      </w:r>
      <w:r w:rsidDel="00000000" w:rsidR="00000000" w:rsidRPr="00000000">
        <w:rPr>
          <w:b w:val="1"/>
          <w:bCs w:val="1"/>
          <w:rtl w:val="0"/>
        </w:rPr>
        <w:t xml:space="preserve">Other Header</w:t>
      </w:r>
      <w:r w:rsidDel="00000000" w:rsidR="00000000" w:rsidRPr="00000000">
        <w:rPr>
          <w:rtl w:val="0"/>
        </w:rPr>
        <w:t xml:space="preserve">.</w:t>
      </w:r>
    </w:p>
    <w:p w:rsidR="00000000" w:rsidDel="00000000" w:rsidP="00000000" w:rsidRDefault="00000000" w:rsidRPr="00000000" w14:paraId="0000002B">
      <w:pPr>
        <w:numPr>
          <w:ilvl w:val="0"/>
          <w:numId w:val="1"/>
        </w:numPr>
        <w:spacing w:line="276" w:lineRule="auto"/>
        <w:ind w:left="720" w:hanging="360"/>
        <w:rPr>
          <w:u w:val="none"/>
        </w:rPr>
      </w:pPr>
      <w:r w:rsidDel="00000000" w:rsidR="00000000" w:rsidRPr="00000000">
        <w:rPr>
          <w:rtl w:val="0"/>
        </w:rPr>
        <w:t xml:space="preserve">Set the </w:t>
      </w:r>
      <w:r w:rsidDel="00000000" w:rsidR="00000000" w:rsidRPr="00000000">
        <w:rPr>
          <w:b w:val="1"/>
          <w:bCs w:val="1"/>
          <w:rtl w:val="0"/>
        </w:rPr>
        <w:t xml:space="preserve">Header Name</w:t>
      </w:r>
      <w:r w:rsidDel="00000000" w:rsidR="00000000" w:rsidRPr="00000000">
        <w:rPr>
          <w:rtl w:val="0"/>
        </w:rPr>
        <w:t xml:space="preserve"> to: </w:t>
      </w:r>
      <w:r w:rsidDel="00000000" w:rsidR="00000000" w:rsidRPr="00000000">
        <w:rPr>
          <w:rFonts w:ascii="Calibri" w:cs="Calibri" w:eastAsia="Calibri" w:hAnsi="Calibri"/>
          <w:rtl w:val="0"/>
        </w:rPr>
        <w:t xml:space="preserve">x-specterx-policy.</w:t>
      </w:r>
    </w:p>
    <w:p w:rsidR="00000000" w:rsidDel="00000000" w:rsidP="00000000" w:rsidRDefault="00000000" w:rsidRPr="00000000" w14:paraId="0000002C">
      <w:pPr>
        <w:spacing w:line="276" w:lineRule="auto"/>
        <w:ind w:left="0" w:firstLine="0"/>
        <w:rPr/>
      </w:pPr>
      <w:r w:rsidDel="00000000" w:rsidR="00000000" w:rsidRPr="00000000">
        <w:rPr/>
        <w:drawing>
          <wp:inline distB="114300" distT="114300" distL="114300" distR="114300">
            <wp:extent cx="4967288" cy="4179208"/>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967288" cy="417920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spacing w:line="276" w:lineRule="auto"/>
        <w:rPr/>
      </w:pPr>
      <w:bookmarkStart w:colFirst="0" w:colLast="0" w:name="_1zelsvw69a8r" w:id="11"/>
      <w:bookmarkEnd w:id="11"/>
      <w:r w:rsidDel="00000000" w:rsidR="00000000" w:rsidRPr="00000000">
        <w:rPr>
          <w:rtl w:val="0"/>
        </w:rPr>
        <w:t xml:space="preserve">Add the Second Condition</w:t>
      </w:r>
    </w:p>
    <w:p w:rsidR="00000000" w:rsidDel="00000000" w:rsidP="00000000" w:rsidRDefault="00000000" w:rsidRPr="00000000" w14:paraId="0000002E">
      <w:pPr>
        <w:numPr>
          <w:ilvl w:val="0"/>
          <w:numId w:val="1"/>
        </w:numPr>
        <w:spacing w:line="276"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Add Condition…</w:t>
      </w:r>
      <w:r w:rsidDel="00000000" w:rsidR="00000000" w:rsidRPr="00000000">
        <w:rPr>
          <w:rtl w:val="0"/>
        </w:rPr>
        <w:t xml:space="preserve"> again.</w:t>
      </w:r>
    </w:p>
    <w:p w:rsidR="00000000" w:rsidDel="00000000" w:rsidP="00000000" w:rsidRDefault="00000000" w:rsidRPr="00000000" w14:paraId="0000002F">
      <w:pPr>
        <w:numPr>
          <w:ilvl w:val="0"/>
          <w:numId w:val="1"/>
        </w:numPr>
        <w:spacing w:line="276" w:lineRule="auto"/>
        <w:ind w:left="720" w:hanging="360"/>
        <w:rPr>
          <w:u w:val="none"/>
        </w:rPr>
      </w:pPr>
      <w:r w:rsidDel="00000000" w:rsidR="00000000" w:rsidRPr="00000000">
        <w:rPr>
          <w:rtl w:val="0"/>
        </w:rPr>
        <w:t xml:space="preserve">From the side menu, select </w:t>
      </w:r>
      <w:r w:rsidDel="00000000" w:rsidR="00000000" w:rsidRPr="00000000">
        <w:rPr>
          <w:b w:val="1"/>
          <w:bCs w:val="1"/>
          <w:rtl w:val="0"/>
        </w:rPr>
        <w:t xml:space="preserve">Remote IP/Hostname</w:t>
      </w:r>
      <w:r w:rsidDel="00000000" w:rsidR="00000000" w:rsidRPr="00000000">
        <w:rPr>
          <w:rtl w:val="0"/>
        </w:rPr>
        <w:t xml:space="preserve">.</w:t>
      </w:r>
    </w:p>
    <w:p w:rsidR="00000000" w:rsidDel="00000000" w:rsidP="00000000" w:rsidRDefault="00000000" w:rsidRPr="00000000" w14:paraId="00000030">
      <w:pPr>
        <w:numPr>
          <w:ilvl w:val="0"/>
          <w:numId w:val="1"/>
        </w:numPr>
        <w:spacing w:line="276" w:lineRule="auto"/>
        <w:ind w:left="720" w:hanging="360"/>
        <w:rPr>
          <w:u w:val="none"/>
        </w:rPr>
      </w:pPr>
      <w:r w:rsidDel="00000000" w:rsidR="00000000" w:rsidRPr="00000000">
        <w:rPr>
          <w:rtl w:val="0"/>
        </w:rPr>
        <w:t xml:space="preserve">Set the IP address of the previous server hop in your mail flow (e.g., Exchange Server or DLP server). For example: 192.168.4.21.</w:t>
      </w:r>
    </w:p>
    <w:p w:rsidR="00000000" w:rsidDel="00000000" w:rsidP="00000000" w:rsidRDefault="00000000" w:rsidRPr="00000000" w14:paraId="00000031">
      <w:pPr>
        <w:pStyle w:val="Heading4"/>
        <w:spacing w:line="276" w:lineRule="auto"/>
        <w:rPr/>
      </w:pPr>
      <w:bookmarkStart w:colFirst="0" w:colLast="0" w:name="_elano4qbw2w" w:id="12"/>
      <w:bookmarkEnd w:id="12"/>
      <w:r w:rsidDel="00000000" w:rsidR="00000000" w:rsidRPr="00000000">
        <w:rPr>
          <w:rtl w:val="0"/>
        </w:rPr>
        <w:t xml:space="preserve">Set Condition Matching Rule</w:t>
      </w:r>
    </w:p>
    <w:p w:rsidR="00000000" w:rsidDel="00000000" w:rsidP="00000000" w:rsidRDefault="00000000" w:rsidRPr="00000000" w14:paraId="00000032">
      <w:pPr>
        <w:numPr>
          <w:ilvl w:val="0"/>
          <w:numId w:val="1"/>
        </w:numPr>
        <w:spacing w:line="276" w:lineRule="auto"/>
        <w:ind w:left="720" w:hanging="360"/>
        <w:rPr>
          <w:u w:val="none"/>
        </w:rPr>
      </w:pPr>
      <w:r w:rsidDel="00000000" w:rsidR="00000000" w:rsidRPr="00000000">
        <w:rPr>
          <w:rtl w:val="0"/>
        </w:rPr>
        <w:t xml:space="preserve">After defining your conditions, choose </w:t>
      </w:r>
      <w:r w:rsidDel="00000000" w:rsidR="00000000" w:rsidRPr="00000000">
        <w:rPr>
          <w:b w:val="1"/>
          <w:bCs w:val="1"/>
          <w:rtl w:val="0"/>
        </w:rPr>
        <w:t xml:space="preserve">“Only if all conditions match”</w:t>
      </w:r>
      <w:r w:rsidDel="00000000" w:rsidR="00000000" w:rsidRPr="00000000">
        <w:rPr>
          <w:rtl w:val="0"/>
        </w:rPr>
        <w:t xml:space="preserve"> from the dropdown under the conditions section. This ensures that the rule only applies when both conditions (header and remote IP) are met.</w:t>
      </w:r>
    </w:p>
    <w:p w:rsidR="00000000" w:rsidDel="00000000" w:rsidP="00000000" w:rsidRDefault="00000000" w:rsidRPr="00000000" w14:paraId="00000033">
      <w:pPr>
        <w:pStyle w:val="Heading3"/>
        <w:rPr/>
      </w:pPr>
      <w:bookmarkStart w:colFirst="0" w:colLast="0" w:name="_936p95y1f84j" w:id="13"/>
      <w:bookmarkEnd w:id="13"/>
      <w:r w:rsidDel="00000000" w:rsidR="00000000" w:rsidRPr="00000000">
        <w:rPr>
          <w:rtl w:val="0"/>
        </w:rPr>
        <w:t xml:space="preserve">Step 4 - </w:t>
      </w:r>
      <w:r w:rsidDel="00000000" w:rsidR="00000000" w:rsidRPr="00000000">
        <w:rPr>
          <w:rtl w:val="0"/>
        </w:rPr>
        <w:t xml:space="preserve">Adding Actions to the Filter</w:t>
      </w:r>
    </w:p>
    <w:p w:rsidR="00000000" w:rsidDel="00000000" w:rsidP="00000000" w:rsidRDefault="00000000" w:rsidRPr="00000000" w14:paraId="00000034">
      <w:pPr>
        <w:rPr/>
      </w:pPr>
      <w:r w:rsidDel="00000000" w:rsidR="00000000" w:rsidRPr="00000000">
        <w:rPr>
          <w:rtl w:val="0"/>
        </w:rPr>
        <w:t xml:space="preserve">We’ll configure actions to forward the email to SpecterX and ensure no further content filters are applied after that.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spacing w:line="276" w:lineRule="auto"/>
        <w:ind w:left="720" w:hanging="360"/>
        <w:rPr>
          <w:u w:val="none"/>
        </w:rPr>
      </w:pPr>
      <w:r w:rsidDel="00000000" w:rsidR="00000000" w:rsidRPr="00000000">
        <w:rPr>
          <w:rtl w:val="0"/>
        </w:rPr>
        <w:t xml:space="preserve">Click </w:t>
      </w:r>
      <w:r w:rsidDel="00000000" w:rsidR="00000000" w:rsidRPr="00000000">
        <w:rPr>
          <w:b w:val="1"/>
          <w:bCs w:val="1"/>
          <w:rtl w:val="0"/>
        </w:rPr>
        <w:t xml:space="preserve">Add Action…</w:t>
      </w:r>
      <w:r w:rsidDel="00000000" w:rsidR="00000000" w:rsidRPr="00000000">
        <w:rPr>
          <w:rtl w:val="0"/>
        </w:rPr>
        <w:t xml:space="preserve">.</w:t>
      </w:r>
    </w:p>
    <w:p w:rsidR="00000000" w:rsidDel="00000000" w:rsidP="00000000" w:rsidRDefault="00000000" w:rsidRPr="00000000" w14:paraId="00000037">
      <w:pPr>
        <w:numPr>
          <w:ilvl w:val="0"/>
          <w:numId w:val="1"/>
        </w:numPr>
        <w:spacing w:line="276" w:lineRule="auto"/>
        <w:ind w:left="720" w:hanging="360"/>
        <w:rPr>
          <w:u w:val="none"/>
        </w:rPr>
      </w:pPr>
      <w:r w:rsidDel="00000000" w:rsidR="00000000" w:rsidRPr="00000000">
        <w:rPr>
          <w:rtl w:val="0"/>
        </w:rPr>
        <w:t xml:space="preserve">In the side menu, select </w:t>
      </w:r>
      <w:r w:rsidDel="00000000" w:rsidR="00000000" w:rsidRPr="00000000">
        <w:rPr>
          <w:b w:val="1"/>
          <w:bCs w:val="1"/>
          <w:rtl w:val="0"/>
        </w:rPr>
        <w:t xml:space="preserve">Send to Alternate Destination Host</w:t>
      </w:r>
      <w:r w:rsidDel="00000000" w:rsidR="00000000" w:rsidRPr="00000000">
        <w:rPr>
          <w:rtl w:val="0"/>
        </w:rPr>
        <w:t xml:space="preserve">. </w:t>
      </w:r>
    </w:p>
    <w:p w:rsidR="00000000" w:rsidDel="00000000" w:rsidP="00000000" w:rsidRDefault="00000000" w:rsidRPr="00000000" w14:paraId="00000038">
      <w:pPr>
        <w:numPr>
          <w:ilvl w:val="0"/>
          <w:numId w:val="1"/>
        </w:numPr>
        <w:spacing w:line="276" w:lineRule="auto"/>
        <w:ind w:left="720" w:hanging="360"/>
        <w:rPr>
          <w:u w:val="none"/>
        </w:rPr>
      </w:pPr>
      <w:r w:rsidDel="00000000" w:rsidR="00000000" w:rsidRPr="00000000">
        <w:rPr>
          <w:rtl w:val="0"/>
        </w:rPr>
        <w:t xml:space="preserve">In the </w:t>
      </w:r>
      <w:r w:rsidDel="00000000" w:rsidR="00000000" w:rsidRPr="00000000">
        <w:rPr>
          <w:b w:val="1"/>
          <w:bCs w:val="1"/>
          <w:rtl w:val="0"/>
        </w:rPr>
        <w:t xml:space="preserve">Mail Host</w:t>
      </w:r>
      <w:r w:rsidDel="00000000" w:rsidR="00000000" w:rsidRPr="00000000">
        <w:rPr>
          <w:rtl w:val="0"/>
        </w:rPr>
        <w:t xml:space="preserve"> field, enter the IP address or DNS hostname of your SpecterX Mail Protection server inside square brackets. Example: [10.251.0.11].</w:t>
      </w:r>
    </w:p>
    <w:p w:rsidR="00000000" w:rsidDel="00000000" w:rsidP="00000000" w:rsidRDefault="00000000" w:rsidRPr="00000000" w14:paraId="00000039">
      <w:pPr>
        <w:spacing w:line="276" w:lineRule="auto"/>
        <w:ind w:left="720" w:firstLine="0"/>
        <w:rPr/>
      </w:pPr>
      <w:r w:rsidDel="00000000" w:rsidR="00000000" w:rsidRPr="00000000">
        <w:rPr>
          <w:rtl w:val="0"/>
        </w:rPr>
        <w:t xml:space="preserve">This will help ensure there are no loops created in the Mail Flow.</w:t>
      </w:r>
    </w:p>
    <w:p w:rsidR="00000000" w:rsidDel="00000000" w:rsidP="00000000" w:rsidRDefault="00000000" w:rsidRPr="00000000" w14:paraId="0000003A">
      <w:pPr>
        <w:spacing w:line="276" w:lineRule="auto"/>
        <w:rPr/>
      </w:pPr>
      <w:r w:rsidDel="00000000" w:rsidR="00000000" w:rsidRPr="00000000">
        <w:rPr/>
        <w:drawing>
          <wp:inline distB="114300" distT="114300" distL="114300" distR="114300">
            <wp:extent cx="5943600" cy="5372100"/>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76" w:lineRule="auto"/>
        <w:ind w:left="0" w:firstLine="0"/>
        <w:rPr/>
      </w:pP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rPr>
          <w:u w:val="none"/>
        </w:rPr>
      </w:pPr>
      <w:r w:rsidDel="00000000" w:rsidR="00000000" w:rsidRPr="00000000">
        <w:rPr>
          <w:rtl w:val="0"/>
        </w:rPr>
        <w:t xml:space="preserve">Save and close.</w:t>
      </w:r>
    </w:p>
    <w:p w:rsidR="00000000" w:rsidDel="00000000" w:rsidP="00000000" w:rsidRDefault="00000000" w:rsidRPr="00000000" w14:paraId="0000003D">
      <w:pPr>
        <w:numPr>
          <w:ilvl w:val="0"/>
          <w:numId w:val="1"/>
        </w:numPr>
        <w:spacing w:line="276" w:lineRule="auto"/>
        <w:ind w:left="720" w:hanging="360"/>
      </w:pPr>
      <w:r w:rsidDel="00000000" w:rsidR="00000000" w:rsidRPr="00000000">
        <w:rPr>
          <w:color w:val="0e0e0e"/>
          <w:sz w:val="21"/>
          <w:szCs w:val="21"/>
          <w:rtl w:val="0"/>
        </w:rPr>
        <w:t xml:space="preserve">Click </w:t>
      </w:r>
      <w:r w:rsidDel="00000000" w:rsidR="00000000" w:rsidRPr="00000000">
        <w:rPr>
          <w:b w:val="1"/>
          <w:bCs w:val="1"/>
          <w:color w:val="0e0e0e"/>
          <w:sz w:val="21"/>
          <w:szCs w:val="21"/>
          <w:rtl w:val="0"/>
        </w:rPr>
        <w:t xml:space="preserve">Add Action…</w:t>
      </w:r>
      <w:r w:rsidDel="00000000" w:rsidR="00000000" w:rsidRPr="00000000">
        <w:rPr>
          <w:color w:val="0e0e0e"/>
          <w:sz w:val="21"/>
          <w:szCs w:val="21"/>
          <w:rtl w:val="0"/>
        </w:rPr>
        <w:t xml:space="preserve"> again.</w:t>
      </w:r>
    </w:p>
    <w:p w:rsidR="00000000" w:rsidDel="00000000" w:rsidP="00000000" w:rsidRDefault="00000000" w:rsidRPr="00000000" w14:paraId="0000003E">
      <w:pPr>
        <w:numPr>
          <w:ilvl w:val="0"/>
          <w:numId w:val="1"/>
        </w:numPr>
        <w:spacing w:line="276" w:lineRule="auto"/>
        <w:ind w:left="720" w:hanging="360"/>
      </w:pPr>
      <w:r w:rsidDel="00000000" w:rsidR="00000000" w:rsidRPr="00000000">
        <w:rPr>
          <w:color w:val="0e0e0e"/>
          <w:sz w:val="21"/>
          <w:szCs w:val="21"/>
          <w:rtl w:val="0"/>
        </w:rPr>
        <w:t xml:space="preserve">In the side menu, this time select </w:t>
      </w:r>
      <w:r w:rsidDel="00000000" w:rsidR="00000000" w:rsidRPr="00000000">
        <w:rPr>
          <w:b w:val="1"/>
          <w:bCs w:val="1"/>
          <w:color w:val="0e0e0e"/>
          <w:sz w:val="21"/>
          <w:szCs w:val="21"/>
          <w:rtl w:val="0"/>
        </w:rPr>
        <w:t xml:space="preserve">Skip Remaining Content Filters (Final Action)</w:t>
      </w:r>
      <w:r w:rsidDel="00000000" w:rsidR="00000000" w:rsidRPr="00000000">
        <w:rPr>
          <w:color w:val="0e0e0e"/>
          <w:sz w:val="21"/>
          <w:szCs w:val="21"/>
          <w:rtl w:val="0"/>
        </w:rPr>
        <w:t xml:space="preserve"> to ensure no further content filters are applied after forwarding to SpecterX.</w:t>
      </w:r>
    </w:p>
    <w:p w:rsidR="00000000" w:rsidDel="00000000" w:rsidP="00000000" w:rsidRDefault="00000000" w:rsidRPr="00000000" w14:paraId="0000003F">
      <w:pPr>
        <w:numPr>
          <w:ilvl w:val="0"/>
          <w:numId w:val="1"/>
        </w:numPr>
        <w:spacing w:line="276" w:lineRule="auto"/>
        <w:ind w:left="720" w:hanging="360"/>
        <w:rPr>
          <w:u w:val="none"/>
        </w:rPr>
      </w:pPr>
      <w:r w:rsidDel="00000000" w:rsidR="00000000" w:rsidRPr="00000000">
        <w:rPr>
          <w:rtl w:val="0"/>
        </w:rPr>
        <w:t xml:space="preserve">Save and close.</w:t>
      </w:r>
    </w:p>
    <w:p w:rsidR="00000000" w:rsidDel="00000000" w:rsidP="00000000" w:rsidRDefault="00000000" w:rsidRPr="00000000" w14:paraId="00000040">
      <w:pPr>
        <w:numPr>
          <w:ilvl w:val="0"/>
          <w:numId w:val="1"/>
        </w:numPr>
        <w:spacing w:line="276" w:lineRule="auto"/>
        <w:ind w:left="720" w:hanging="360"/>
        <w:rPr>
          <w:u w:val="none"/>
        </w:rPr>
      </w:pPr>
      <w:r w:rsidDel="00000000" w:rsidR="00000000" w:rsidRPr="00000000">
        <w:rPr>
          <w:rtl w:val="0"/>
        </w:rPr>
        <w:t xml:space="preserve">The filter is now fully configured. Final result should look like this:</w:t>
      </w:r>
    </w:p>
    <w:p w:rsidR="00000000" w:rsidDel="00000000" w:rsidP="00000000" w:rsidRDefault="00000000" w:rsidRPr="00000000" w14:paraId="00000041">
      <w:pPr>
        <w:spacing w:line="276" w:lineRule="auto"/>
        <w:rPr/>
      </w:pPr>
      <w:r w:rsidDel="00000000" w:rsidR="00000000" w:rsidRPr="00000000">
        <w:rPr>
          <w:rtl w:val="0"/>
        </w:rPr>
        <w:t xml:space="preserve">No</w:t>
      </w:r>
      <w:r w:rsidDel="00000000" w:rsidR="00000000" w:rsidRPr="00000000">
        <w:rPr/>
        <w:drawing>
          <wp:inline distB="114300" distT="114300" distL="114300" distR="114300">
            <wp:extent cx="5943600" cy="40767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ind w:left="720" w:firstLine="0"/>
        <w:rPr/>
      </w:pPr>
      <w:r w:rsidDel="00000000" w:rsidR="00000000" w:rsidRPr="00000000">
        <w:rPr>
          <w:rtl w:val="0"/>
        </w:rPr>
      </w:r>
    </w:p>
    <w:p w:rsidR="00000000" w:rsidDel="00000000" w:rsidP="00000000" w:rsidRDefault="00000000" w:rsidRPr="00000000" w14:paraId="00000043">
      <w:pPr>
        <w:numPr>
          <w:ilvl w:val="0"/>
          <w:numId w:val="1"/>
        </w:numPr>
        <w:spacing w:line="276" w:lineRule="auto"/>
        <w:ind w:left="720" w:hanging="360"/>
      </w:pPr>
      <w:r w:rsidDel="00000000" w:rsidR="00000000" w:rsidRPr="00000000">
        <w:rPr>
          <w:rtl w:val="0"/>
        </w:rPr>
        <w:t xml:space="preserve">When you’re ready to move forward, click ‘Submit’.</w:t>
      </w:r>
    </w:p>
    <w:p w:rsidR="00000000" w:rsidDel="00000000" w:rsidP="00000000" w:rsidRDefault="00000000" w:rsidRPr="00000000" w14:paraId="00000044">
      <w:pPr>
        <w:pStyle w:val="Heading3"/>
        <w:spacing w:line="276" w:lineRule="auto"/>
        <w:rPr/>
      </w:pPr>
      <w:bookmarkStart w:colFirst="0" w:colLast="0" w:name="_dplqxec2rb5s" w:id="14"/>
      <w:bookmarkEnd w:id="14"/>
      <w:r w:rsidDel="00000000" w:rsidR="00000000" w:rsidRPr="00000000">
        <w:rPr>
          <w:rtl w:val="0"/>
        </w:rPr>
        <w:t xml:space="preserve">Step 5 - </w:t>
      </w:r>
      <w:r w:rsidDel="00000000" w:rsidR="00000000" w:rsidRPr="00000000">
        <w:rPr>
          <w:rtl w:val="0"/>
        </w:rPr>
        <w:t xml:space="preserve">Activating the Forward-to-SpecterX Filter</w:t>
      </w:r>
    </w:p>
    <w:p w:rsidR="00000000" w:rsidDel="00000000" w:rsidP="00000000" w:rsidRDefault="00000000" w:rsidRPr="00000000" w14:paraId="00000045">
      <w:pPr>
        <w:rPr/>
      </w:pPr>
      <w:r w:rsidDel="00000000" w:rsidR="00000000" w:rsidRPr="00000000">
        <w:rPr>
          <w:rtl w:val="0"/>
        </w:rPr>
        <w:t xml:space="preserve">Finally, we’ll assign the newly created filter to the correct outgoing mail policy.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
        </w:numPr>
        <w:spacing w:line="276" w:lineRule="auto"/>
        <w:ind w:left="720" w:hanging="360"/>
      </w:pPr>
      <w:r w:rsidDel="00000000" w:rsidR="00000000" w:rsidRPr="00000000">
        <w:rPr>
          <w:rtl w:val="0"/>
        </w:rPr>
        <w:t xml:space="preserve">After configuring the filter, return to the </w:t>
      </w:r>
      <w:r w:rsidDel="00000000" w:rsidR="00000000" w:rsidRPr="00000000">
        <w:rPr>
          <w:b w:val="1"/>
          <w:bCs w:val="1"/>
          <w:rtl w:val="0"/>
        </w:rPr>
        <w:t xml:space="preserve">Mail Policies</w:t>
      </w:r>
      <w:r w:rsidDel="00000000" w:rsidR="00000000" w:rsidRPr="00000000">
        <w:rPr>
          <w:rtl w:val="0"/>
        </w:rPr>
        <w:t xml:space="preserve"> menu at the top of the interface.</w:t>
      </w:r>
    </w:p>
    <w:p w:rsidR="00000000" w:rsidDel="00000000" w:rsidP="00000000" w:rsidRDefault="00000000" w:rsidRPr="00000000" w14:paraId="00000048">
      <w:pPr>
        <w:numPr>
          <w:ilvl w:val="0"/>
          <w:numId w:val="1"/>
        </w:numPr>
        <w:spacing w:line="276" w:lineRule="auto"/>
        <w:ind w:left="720" w:hanging="360"/>
        <w:rPr/>
      </w:pPr>
      <w:r w:rsidDel="00000000" w:rsidR="00000000" w:rsidRPr="00000000">
        <w:rPr>
          <w:rtl w:val="0"/>
        </w:rPr>
        <w:t xml:space="preserve">Select </w:t>
      </w:r>
      <w:r w:rsidDel="00000000" w:rsidR="00000000" w:rsidRPr="00000000">
        <w:rPr>
          <w:b w:val="1"/>
          <w:bCs w:val="1"/>
          <w:rtl w:val="0"/>
        </w:rPr>
        <w:t xml:space="preserve">Outgoing Mail Policies</w:t>
      </w:r>
      <w:r w:rsidDel="00000000" w:rsidR="00000000" w:rsidRPr="00000000">
        <w:rPr>
          <w:rtl w:val="0"/>
        </w:rPr>
        <w:t xml:space="preserve">.</w:t>
      </w:r>
    </w:p>
    <w:p w:rsidR="00000000" w:rsidDel="00000000" w:rsidP="00000000" w:rsidRDefault="00000000" w:rsidRPr="00000000" w14:paraId="00000049">
      <w:pPr>
        <w:numPr>
          <w:ilvl w:val="0"/>
          <w:numId w:val="1"/>
        </w:numPr>
        <w:spacing w:line="276" w:lineRule="auto"/>
        <w:ind w:left="720" w:hanging="360"/>
        <w:rPr/>
      </w:pPr>
      <w:r w:rsidDel="00000000" w:rsidR="00000000" w:rsidRPr="00000000">
        <w:rPr>
          <w:rtl w:val="0"/>
        </w:rPr>
        <w:t xml:space="preserve">Find the policy to which you want to apply the filter. This will usually be the </w:t>
      </w:r>
      <w:r w:rsidDel="00000000" w:rsidR="00000000" w:rsidRPr="00000000">
        <w:rPr>
          <w:b w:val="1"/>
          <w:bCs w:val="1"/>
          <w:rtl w:val="0"/>
        </w:rPr>
        <w:t xml:space="preserve">Default Policy</w:t>
      </w:r>
      <w:r w:rsidDel="00000000" w:rsidR="00000000" w:rsidRPr="00000000">
        <w:rPr>
          <w:rtl w:val="0"/>
        </w:rPr>
        <w:t xml:space="preserve">, or another policy with high priority in the order.</w:t>
      </w:r>
    </w:p>
    <w:p w:rsidR="00000000" w:rsidDel="00000000" w:rsidP="00000000" w:rsidRDefault="00000000" w:rsidRPr="00000000" w14:paraId="0000004A">
      <w:pPr>
        <w:spacing w:line="276" w:lineRule="auto"/>
        <w:rPr/>
      </w:pPr>
      <w:r w:rsidDel="00000000" w:rsidR="00000000" w:rsidRPr="00000000">
        <w:rPr>
          <w:rtl w:val="0"/>
        </w:rPr>
        <w:t xml:space="preserve">   </w:t>
      </w:r>
      <w:r w:rsidDel="00000000" w:rsidR="00000000" w:rsidRPr="00000000">
        <w:rPr/>
        <w:drawing>
          <wp:inline distB="114300" distT="114300" distL="114300" distR="114300">
            <wp:extent cx="5943600" cy="31369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ind w:left="720" w:firstLine="0"/>
        <w:rPr/>
      </w:pPr>
      <w:r w:rsidDel="00000000" w:rsidR="00000000" w:rsidRPr="00000000">
        <w:rPr>
          <w:rtl w:val="0"/>
        </w:rPr>
      </w:r>
    </w:p>
    <w:p w:rsidR="00000000" w:rsidDel="00000000" w:rsidP="00000000" w:rsidRDefault="00000000" w:rsidRPr="00000000" w14:paraId="0000004C">
      <w:pPr>
        <w:numPr>
          <w:ilvl w:val="0"/>
          <w:numId w:val="1"/>
        </w:numPr>
        <w:spacing w:line="276" w:lineRule="auto"/>
        <w:ind w:left="720" w:hanging="360"/>
      </w:pPr>
      <w:r w:rsidDel="00000000" w:rsidR="00000000" w:rsidRPr="00000000">
        <w:rPr>
          <w:rtl w:val="0"/>
        </w:rPr>
        <w:t xml:space="preserve">In the policy’s row, click the clickable text in the </w:t>
      </w:r>
      <w:r w:rsidDel="00000000" w:rsidR="00000000" w:rsidRPr="00000000">
        <w:rPr>
          <w:b w:val="1"/>
          <w:bCs w:val="1"/>
          <w:rtl w:val="0"/>
        </w:rPr>
        <w:t xml:space="preserve">Content Filters</w:t>
      </w:r>
      <w:r w:rsidDel="00000000" w:rsidR="00000000" w:rsidRPr="00000000">
        <w:rPr>
          <w:rtl w:val="0"/>
        </w:rPr>
        <w:t xml:space="preserve"> column.</w:t>
      </w:r>
    </w:p>
    <w:p w:rsidR="00000000" w:rsidDel="00000000" w:rsidP="00000000" w:rsidRDefault="00000000" w:rsidRPr="00000000" w14:paraId="0000004D">
      <w:pPr>
        <w:numPr>
          <w:ilvl w:val="0"/>
          <w:numId w:val="1"/>
        </w:numPr>
        <w:spacing w:line="276" w:lineRule="auto"/>
        <w:ind w:left="720" w:hanging="360"/>
      </w:pPr>
      <w:r w:rsidDel="00000000" w:rsidR="00000000" w:rsidRPr="00000000">
        <w:rPr>
          <w:rtl w:val="0"/>
        </w:rPr>
        <w:t xml:space="preserve">A window will open showing all available filters created in Cisco SEG.</w:t>
      </w:r>
    </w:p>
    <w:p w:rsidR="00000000" w:rsidDel="00000000" w:rsidP="00000000" w:rsidRDefault="00000000" w:rsidRPr="00000000" w14:paraId="0000004E">
      <w:pPr>
        <w:numPr>
          <w:ilvl w:val="0"/>
          <w:numId w:val="1"/>
        </w:numPr>
        <w:spacing w:line="276" w:lineRule="auto"/>
        <w:ind w:left="720" w:hanging="360"/>
      </w:pPr>
      <w:r w:rsidDel="00000000" w:rsidR="00000000" w:rsidRPr="00000000">
        <w:rPr>
          <w:rtl w:val="0"/>
        </w:rPr>
        <w:t xml:space="preserve">Enable the checkbox next to the </w:t>
      </w:r>
      <w:r w:rsidDel="00000000" w:rsidR="00000000" w:rsidRPr="00000000">
        <w:rPr>
          <w:rFonts w:ascii="Calibri" w:cs="Calibri" w:eastAsia="Calibri" w:hAnsi="Calibri"/>
          <w:rtl w:val="0"/>
        </w:rPr>
        <w:t xml:space="preserve">Forward-to-SpecterX</w:t>
      </w:r>
      <w:r w:rsidDel="00000000" w:rsidR="00000000" w:rsidRPr="00000000">
        <w:rPr>
          <w:rtl w:val="0"/>
        </w:rPr>
        <w:t xml:space="preserve"> filter.</w:t>
      </w:r>
    </w:p>
    <w:p w:rsidR="00000000" w:rsidDel="00000000" w:rsidP="00000000" w:rsidRDefault="00000000" w:rsidRPr="00000000" w14:paraId="0000004F">
      <w:pPr>
        <w:numPr>
          <w:ilvl w:val="0"/>
          <w:numId w:val="1"/>
        </w:numPr>
        <w:spacing w:line="276" w:lineRule="auto"/>
        <w:ind w:left="720" w:hanging="360"/>
      </w:pPr>
      <w:r w:rsidDel="00000000" w:rsidR="00000000" w:rsidRPr="00000000">
        <w:rPr>
          <w:rtl w:val="0"/>
        </w:rPr>
        <w:t xml:space="preserve">After adding the filter to the desired policy, click </w:t>
      </w:r>
      <w:r w:rsidDel="00000000" w:rsidR="00000000" w:rsidRPr="00000000">
        <w:rPr>
          <w:b w:val="1"/>
          <w:bCs w:val="1"/>
          <w:rtl w:val="0"/>
        </w:rPr>
        <w:t xml:space="preserve">Submit</w:t>
      </w:r>
      <w:r w:rsidDel="00000000" w:rsidR="00000000" w:rsidRPr="00000000">
        <w:rPr>
          <w:rtl w:val="0"/>
        </w:rPr>
        <w:t xml:space="preserve"> to save your changes.</w:t>
      </w:r>
    </w:p>
    <w:p w:rsidR="00000000" w:rsidDel="00000000" w:rsidP="00000000" w:rsidRDefault="00000000" w:rsidRPr="00000000" w14:paraId="00000050">
      <w:pPr>
        <w:spacing w:line="276" w:lineRule="auto"/>
        <w:ind w:left="0" w:firstLine="0"/>
        <w:rPr/>
      </w:pPr>
      <w:r w:rsidDel="00000000" w:rsidR="00000000" w:rsidRPr="00000000">
        <w:rPr>
          <w:rtl w:val="0"/>
        </w:rPr>
      </w:r>
    </w:p>
    <w:p w:rsidR="00000000" w:rsidDel="00000000" w:rsidP="00000000" w:rsidRDefault="00000000" w:rsidRPr="00000000" w14:paraId="00000051">
      <w:pPr>
        <w:spacing w:line="276" w:lineRule="auto"/>
        <w:ind w:left="0" w:firstLine="0"/>
        <w:rPr/>
      </w:pPr>
      <w:r w:rsidDel="00000000" w:rsidR="00000000" w:rsidRPr="00000000">
        <w:rPr/>
        <w:drawing>
          <wp:inline distB="114300" distT="114300" distL="114300" distR="114300">
            <wp:extent cx="5943600" cy="51562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t xml:space="preserve">You’ve successfully configured the SpecterX Mail Protection integration with Cisco Secure Email Gateway. All your outgoing emails will now be securely forwarded to SpecterX for additional protection. Should you encounter any issues or need further assistance, feel free to reach out to our support team at support@specterx.com.</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15" w:type="default"/>
      <w:footerReference r:id="rId16"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11"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3" name=""/>
              <a:graphic>
                <a:graphicData uri="http://schemas.microsoft.com/office/word/2010/wordprocessingShape">
                  <wps:wsp>
                    <wps:cNvSpPr/>
                    <wps:cNvPr id="4" name="Shape 4"/>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3"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line="276"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6"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