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sg7macja6syv" w:id="0"/>
      <w:bookmarkEnd w:id="0"/>
      <w:r w:rsidDel="00000000" w:rsidR="00000000" w:rsidRPr="00000000">
        <w:rPr>
          <w:rtl w:val="0"/>
        </w:rPr>
        <w:t xml:space="preserve">Policy Assignment Rules Enforcement</w:t>
        <w:br w:type="textWrapping"/>
        <w:t xml:space="preserve">Across All Channels</w:t>
      </w:r>
    </w:p>
    <w:p w:rsidR="00000000" w:rsidDel="00000000" w:rsidP="00000000" w:rsidRDefault="00000000" w:rsidRPr="00000000" w14:paraId="00000002">
      <w:pPr>
        <w:pStyle w:val="Heading2"/>
        <w:rPr/>
      </w:pPr>
      <w:bookmarkStart w:colFirst="0" w:colLast="0" w:name="_gb3ugpp6j8af" w:id="1"/>
      <w:bookmarkEnd w:id="1"/>
      <w:r w:rsidDel="00000000" w:rsidR="00000000" w:rsidRPr="00000000">
        <w:rPr>
          <w:rtl w:val="0"/>
        </w:rPr>
        <w:t xml:space="preserve">Overview</w:t>
      </w:r>
    </w:p>
    <w:p w:rsidR="00000000" w:rsidDel="00000000" w:rsidP="00000000" w:rsidRDefault="00000000" w:rsidRPr="00000000" w14:paraId="00000003">
      <w:pPr>
        <w:pStyle w:val="Heading3"/>
        <w:spacing w:after="120" w:before="360" w:lineRule="auto"/>
        <w:rPr/>
      </w:pPr>
      <w:bookmarkStart w:colFirst="0" w:colLast="0" w:name="_gfob0l9wjzvb" w:id="2"/>
      <w:bookmarkEnd w:id="2"/>
      <w:r w:rsidDel="00000000" w:rsidR="00000000" w:rsidRPr="00000000">
        <w:rPr>
          <w:rtl w:val="0"/>
        </w:rPr>
        <w:t xml:space="preserve">What are we doing?</w:t>
      </w:r>
    </w:p>
    <w:p w:rsidR="00000000" w:rsidDel="00000000" w:rsidP="00000000" w:rsidRDefault="00000000" w:rsidRPr="00000000" w14:paraId="00000004">
      <w:pPr>
        <w:rPr/>
      </w:pPr>
      <w:r w:rsidDel="00000000" w:rsidR="00000000" w:rsidRPr="00000000">
        <w:rPr>
          <w:rtl w:val="0"/>
        </w:rPr>
        <w:t xml:space="preserve">We are introducing a centralized </w:t>
      </w:r>
      <w:r w:rsidDel="00000000" w:rsidR="00000000" w:rsidRPr="00000000">
        <w:rPr>
          <w:b w:val="1"/>
          <w:bCs w:val="1"/>
          <w:rtl w:val="0"/>
        </w:rPr>
        <w:t xml:space="preserve">Policy Assignment Rules service</w:t>
      </w:r>
      <w:r w:rsidDel="00000000" w:rsidR="00000000" w:rsidRPr="00000000">
        <w:rPr>
          <w:rtl w:val="0"/>
        </w:rPr>
        <w:t xml:space="preserve"> (formerly transport rules) that enforces policies consistently across all SpecterX sharing channels. Today, rules are embedded in the Mail Protection Service (MPS) and only apply to email. With this new service, the same logic will apply to all channels, such as email, web app, and external connectors (e.g., Google Drive, SharePoint, etc), ensuring unified security, simplified administration, and improved compliance posture.</w:t>
      </w:r>
    </w:p>
    <w:p w:rsidR="00000000" w:rsidDel="00000000" w:rsidP="00000000" w:rsidRDefault="00000000" w:rsidRPr="00000000" w14:paraId="00000005">
      <w:pPr>
        <w:pStyle w:val="Heading3"/>
        <w:spacing w:after="120" w:before="360" w:lineRule="auto"/>
        <w:rPr/>
      </w:pPr>
      <w:bookmarkStart w:colFirst="0" w:colLast="0" w:name="_8mleist992dt" w:id="3"/>
      <w:bookmarkEnd w:id="3"/>
      <w:r w:rsidDel="00000000" w:rsidR="00000000" w:rsidRPr="00000000">
        <w:rPr>
          <w:rtl w:val="0"/>
        </w:rPr>
        <w:t xml:space="preserve">Why are we doing this?</w:t>
      </w:r>
    </w:p>
    <w:p w:rsidR="00000000" w:rsidDel="00000000" w:rsidP="00000000" w:rsidRDefault="00000000" w:rsidRPr="00000000" w14:paraId="00000006">
      <w:pPr>
        <w:rPr/>
      </w:pPr>
      <w:r w:rsidDel="00000000" w:rsidR="00000000" w:rsidRPr="00000000">
        <w:rPr>
          <w:rtl w:val="0"/>
        </w:rPr>
        <w:t xml:space="preserve">Organizations need consistency in how data security policies are enforced. Current rule fragmentation across channels makes administration complex, weakens compliance, and opens gaps in security posture. By centralizing the logic and extending it to all channels, we deliver on SpecterX’s mission: enabling secure collaboration without compromising productivity.</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This feature reduces administrative overhead, eliminates misalignment between channels, and strengthens auditability and accountability..</w:t>
      </w:r>
    </w:p>
    <w:p w:rsidR="00000000" w:rsidDel="00000000" w:rsidP="00000000" w:rsidRDefault="00000000" w:rsidRPr="00000000" w14:paraId="00000009">
      <w:pPr>
        <w:pStyle w:val="Heading2"/>
        <w:rPr/>
      </w:pPr>
      <w:bookmarkStart w:colFirst="0" w:colLast="0" w:name="_tmjuwnama836" w:id="4"/>
      <w:bookmarkEnd w:id="4"/>
      <w:r w:rsidDel="00000000" w:rsidR="00000000" w:rsidRPr="00000000">
        <w:rPr>
          <w:rtl w:val="0"/>
        </w:rPr>
        <w:t xml:space="preserve">Goals</w:t>
      </w:r>
    </w:p>
    <w:p w:rsidR="00000000" w:rsidDel="00000000" w:rsidP="00000000" w:rsidRDefault="00000000" w:rsidRPr="00000000" w14:paraId="0000000A">
      <w:pPr>
        <w:pStyle w:val="Heading3"/>
        <w:rPr/>
      </w:pPr>
      <w:bookmarkStart w:colFirst="0" w:colLast="0" w:name="_7z8prbe776a1" w:id="5"/>
      <w:bookmarkEnd w:id="5"/>
      <w:r w:rsidDel="00000000" w:rsidR="00000000" w:rsidRPr="00000000">
        <w:rPr>
          <w:rtl w:val="0"/>
        </w:rPr>
        <w:t xml:space="preserve">Goals in this feature’s scope</w:t>
      </w:r>
    </w:p>
    <w:p w:rsidR="00000000" w:rsidDel="00000000" w:rsidP="00000000" w:rsidRDefault="00000000" w:rsidRPr="00000000" w14:paraId="0000000B">
      <w:pPr>
        <w:numPr>
          <w:ilvl w:val="0"/>
          <w:numId w:val="3"/>
        </w:numPr>
        <w:spacing w:after="0" w:afterAutospacing="0" w:before="240" w:lineRule="auto"/>
        <w:ind w:left="720" w:hanging="360"/>
      </w:pPr>
      <w:r w:rsidDel="00000000" w:rsidR="00000000" w:rsidRPr="00000000">
        <w:rPr>
          <w:rtl w:val="0"/>
        </w:rPr>
        <w:t xml:space="preserve">Implement a new centralized Policy Assignment Rules service that replaces transport rules in MPS.</w:t>
        <w:br w:type="textWrapping"/>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rtl w:val="0"/>
        </w:rPr>
        <w:t xml:space="preserve">Ensure consistent rule enforcement across all channels (email, web app, connectors, future integrations).</w:t>
        <w:br w:type="textWrapping"/>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rtl w:val="0"/>
        </w:rPr>
        <w:t xml:space="preserve">Support fall-through evaluation logic (first matching rule is applied, evaluation stops).</w:t>
        <w:br w:type="textWrapping"/>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rtl w:val="0"/>
        </w:rPr>
        <w:t xml:space="preserve">Provide CRUD APIs (create, read, update, delete, list) for rule management.</w:t>
        <w:br w:type="textWrapping"/>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rtl w:val="0"/>
        </w:rPr>
        <w:t xml:space="preserve">Support conditions based on: source channel, subject, filename, sender, recipients, classification, and available user metadata.</w:t>
        <w:br w:type="textWrapping"/>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rtl w:val="0"/>
        </w:rPr>
        <w:t xml:space="preserve">Expose a single API endpoint for client-side pre-evaluation of rules.</w:t>
        <w:br w:type="textWrapping"/>
      </w:r>
    </w:p>
    <w:p w:rsidR="00000000" w:rsidDel="00000000" w:rsidP="00000000" w:rsidRDefault="00000000" w:rsidRPr="00000000" w14:paraId="00000011">
      <w:pPr>
        <w:numPr>
          <w:ilvl w:val="0"/>
          <w:numId w:val="3"/>
        </w:numPr>
        <w:spacing w:after="0" w:afterAutospacing="0" w:before="0" w:beforeAutospacing="0" w:lineRule="auto"/>
        <w:ind w:left="720" w:hanging="360"/>
      </w:pPr>
      <w:r w:rsidDel="00000000" w:rsidR="00000000" w:rsidRPr="00000000">
        <w:rPr>
          <w:rtl w:val="0"/>
        </w:rPr>
        <w:t xml:space="preserve">Log all rule change events (add, edit, delete, reorder) with before/after state, user identity, and timestamp, into the audit logs.</w:t>
        <w:br w:type="textWrapping"/>
      </w:r>
    </w:p>
    <w:p w:rsidR="00000000" w:rsidDel="00000000" w:rsidP="00000000" w:rsidRDefault="00000000" w:rsidRPr="00000000" w14:paraId="00000012">
      <w:pPr>
        <w:numPr>
          <w:ilvl w:val="0"/>
          <w:numId w:val="3"/>
        </w:numPr>
        <w:spacing w:after="0" w:afterAutospacing="0" w:before="0" w:beforeAutospacing="0" w:lineRule="auto"/>
        <w:ind w:left="720" w:hanging="360"/>
      </w:pPr>
      <w:r w:rsidDel="00000000" w:rsidR="00000000" w:rsidRPr="00000000">
        <w:rPr>
          <w:rtl w:val="0"/>
        </w:rPr>
        <w:t xml:space="preserve">Ensure scalability and responsiveness, with sub-second latency as the benchmark for real-time enforcement (real-time physability will be evaluated in the tech design phase of this Epic)</w:t>
        <w:br w:type="textWrapping"/>
      </w:r>
    </w:p>
    <w:p w:rsidR="00000000" w:rsidDel="00000000" w:rsidP="00000000" w:rsidRDefault="00000000" w:rsidRPr="00000000" w14:paraId="00000013">
      <w:pPr>
        <w:numPr>
          <w:ilvl w:val="0"/>
          <w:numId w:val="3"/>
        </w:numPr>
        <w:spacing w:after="240" w:before="0" w:beforeAutospacing="0" w:lineRule="auto"/>
        <w:ind w:left="720" w:hanging="360"/>
      </w:pPr>
      <w:r w:rsidDel="00000000" w:rsidR="00000000" w:rsidRPr="00000000">
        <w:rPr>
          <w:rtl w:val="0"/>
        </w:rPr>
        <w:t xml:space="preserve">Provide a simple migration path for existing MPS transport rules (“dirty” script migration, since only a few customers are affected).</w:t>
        <w:br w:type="textWrapping"/>
      </w:r>
    </w:p>
    <w:p w:rsidR="00000000" w:rsidDel="00000000" w:rsidP="00000000" w:rsidRDefault="00000000" w:rsidRPr="00000000" w14:paraId="00000014">
      <w:pPr>
        <w:pStyle w:val="Heading3"/>
        <w:rPr/>
      </w:pPr>
      <w:bookmarkStart w:colFirst="0" w:colLast="0" w:name="_eka4p7vozzf4" w:id="6"/>
      <w:bookmarkEnd w:id="6"/>
      <w:r w:rsidDel="00000000" w:rsidR="00000000" w:rsidRPr="00000000">
        <w:rPr>
          <w:rtl w:val="0"/>
        </w:rPr>
        <w:t xml:space="preserve">Goals out of this feature’s scope</w:t>
      </w:r>
    </w:p>
    <w:p w:rsidR="00000000" w:rsidDel="00000000" w:rsidP="00000000" w:rsidRDefault="00000000" w:rsidRPr="00000000" w14:paraId="00000015">
      <w:pPr>
        <w:numPr>
          <w:ilvl w:val="0"/>
          <w:numId w:val="1"/>
        </w:numPr>
        <w:spacing w:after="0" w:afterAutospacing="0" w:before="240" w:lineRule="auto"/>
        <w:ind w:left="720" w:hanging="360"/>
      </w:pPr>
      <w:r w:rsidDel="00000000" w:rsidR="00000000" w:rsidRPr="00000000">
        <w:rPr>
          <w:rtl w:val="0"/>
        </w:rPr>
        <w:t xml:space="preserve">Client-side applications to pre-evaluate rules before sending/sharing. </w:t>
        <w:br w:type="textWrapping"/>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rtl w:val="0"/>
        </w:rPr>
        <w:t xml:space="preserve">Dedicated admin UI (to be implemented as a separate epic consuming the APIs).</w:t>
        <w:br w:type="textWrapping"/>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rtl w:val="0"/>
        </w:rPr>
        <w:t xml:space="preserve">Advanced reporting dashboards (MVP includes only basic logging into the audit log).</w:t>
        <w:br w:type="textWrapping"/>
      </w:r>
    </w:p>
    <w:p w:rsidR="00000000" w:rsidDel="00000000" w:rsidP="00000000" w:rsidRDefault="00000000" w:rsidRPr="00000000" w14:paraId="00000018">
      <w:pPr>
        <w:numPr>
          <w:ilvl w:val="0"/>
          <w:numId w:val="1"/>
        </w:numPr>
        <w:spacing w:after="240" w:before="0" w:beforeAutospacing="0" w:lineRule="auto"/>
        <w:ind w:left="720" w:hanging="360"/>
      </w:pPr>
      <w:r w:rsidDel="00000000" w:rsidR="00000000" w:rsidRPr="00000000">
        <w:rPr>
          <w:rtl w:val="0"/>
        </w:rPr>
        <w:t xml:space="preserve">Full rollback/versioning support (data model prepared, but no user-facing rollback yet).</w:t>
        <w:br w:type="textWrapping"/>
      </w:r>
    </w:p>
    <w:p w:rsidR="00000000" w:rsidDel="00000000" w:rsidP="00000000" w:rsidRDefault="00000000" w:rsidRPr="00000000" w14:paraId="00000019">
      <w:pPr>
        <w:pStyle w:val="Heading2"/>
        <w:rPr/>
      </w:pPr>
      <w:bookmarkStart w:colFirst="0" w:colLast="0" w:name="_aqrg0wqzxw9q" w:id="7"/>
      <w:bookmarkEnd w:id="7"/>
      <w:r w:rsidDel="00000000" w:rsidR="00000000" w:rsidRPr="00000000">
        <w:rPr>
          <w:rtl w:val="0"/>
        </w:rPr>
        <w:t xml:space="preserve">Survey</w:t>
      </w:r>
    </w:p>
    <w:p w:rsidR="00000000" w:rsidDel="00000000" w:rsidP="00000000" w:rsidRDefault="00000000" w:rsidRPr="00000000" w14:paraId="0000001A">
      <w:pPr>
        <w:spacing w:after="240" w:before="240" w:lineRule="auto"/>
        <w:ind w:left="0" w:firstLine="0"/>
        <w:rPr/>
      </w:pPr>
      <w:r w:rsidDel="00000000" w:rsidR="00000000" w:rsidRPr="00000000">
        <w:rPr>
          <w:b w:val="1"/>
          <w:bCs w:val="1"/>
          <w:rtl w:val="0"/>
        </w:rPr>
        <w:t xml:space="preserve">Real-time vs asynchronous evaluation</w:t>
      </w:r>
      <w:r w:rsidDel="00000000" w:rsidR="00000000" w:rsidRPr="00000000">
        <w:rPr>
          <w:rtl w:val="0"/>
        </w:rPr>
        <w:t xml:space="preserve">: If sub-second latency cannot be achieved consistently (with up to 20 rules defined), the service must default to asynchronous evaluation. Decision to be resolved in design phase by the engineers.</w:t>
      </w:r>
    </w:p>
    <w:p w:rsidR="00000000" w:rsidDel="00000000" w:rsidP="00000000" w:rsidRDefault="00000000" w:rsidRPr="00000000" w14:paraId="0000001B">
      <w:pPr>
        <w:numPr>
          <w:ilvl w:val="0"/>
          <w:numId w:val="11"/>
        </w:numPr>
        <w:spacing w:after="0" w:afterAutospacing="0" w:before="240" w:lineRule="auto"/>
        <w:ind w:left="720" w:hanging="360"/>
        <w:rPr>
          <w:rFonts w:ascii="Arial" w:cs="Arial" w:eastAsia="Arial" w:hAnsi="Arial"/>
          <w:color w:val="000000"/>
        </w:rPr>
      </w:pPr>
      <w:r w:rsidDel="00000000" w:rsidR="00000000" w:rsidRPr="00000000">
        <w:rPr>
          <w:b w:val="1"/>
          <w:bCs w:val="1"/>
          <w:rtl w:val="0"/>
        </w:rPr>
        <w:t xml:space="preserve">Goal</w:t>
      </w:r>
      <w:r w:rsidDel="00000000" w:rsidR="00000000" w:rsidRPr="00000000">
        <w:rPr>
          <w:rtl w:val="0"/>
        </w:rPr>
        <w:t xml:space="preserve">: Rule evaluation should ideally be real-time to allow client-side applications to pre-evaluate rules before sending/sharing. This enables users to see which policy will apply immediately.</w:t>
        <w:br w:type="textWrapping"/>
      </w:r>
    </w:p>
    <w:p w:rsidR="00000000" w:rsidDel="00000000" w:rsidP="00000000" w:rsidRDefault="00000000" w:rsidRPr="00000000" w14:paraId="0000001C">
      <w:pPr>
        <w:numPr>
          <w:ilvl w:val="0"/>
          <w:numId w:val="11"/>
        </w:numPr>
        <w:spacing w:after="0" w:afterAutospacing="0" w:before="0" w:beforeAutospacing="0" w:lineRule="auto"/>
        <w:ind w:left="720" w:hanging="360"/>
        <w:rPr>
          <w:rFonts w:ascii="Arial" w:cs="Arial" w:eastAsia="Arial" w:hAnsi="Arial"/>
          <w:color w:val="000000"/>
        </w:rPr>
      </w:pPr>
      <w:r w:rsidDel="00000000" w:rsidR="00000000" w:rsidRPr="00000000">
        <w:rPr>
          <w:b w:val="1"/>
          <w:bCs w:val="1"/>
          <w:rtl w:val="0"/>
        </w:rPr>
        <w:t xml:space="preserve">Performance</w:t>
      </w:r>
      <w:r w:rsidDel="00000000" w:rsidR="00000000" w:rsidRPr="00000000">
        <w:rPr>
          <w:rtl w:val="0"/>
        </w:rPr>
        <w:t xml:space="preserve">: Real-time evaluation reduces latency across core flows and avoids bottlenecks in the sharing process.</w:t>
        <w:br w:type="textWrapping"/>
      </w:r>
    </w:p>
    <w:p w:rsidR="00000000" w:rsidDel="00000000" w:rsidP="00000000" w:rsidRDefault="00000000" w:rsidRPr="00000000" w14:paraId="0000001D">
      <w:pPr>
        <w:numPr>
          <w:ilvl w:val="0"/>
          <w:numId w:val="11"/>
        </w:numPr>
        <w:spacing w:after="0" w:afterAutospacing="0" w:before="0" w:beforeAutospacing="0" w:lineRule="auto"/>
        <w:ind w:left="720" w:hanging="360"/>
        <w:rPr>
          <w:rFonts w:ascii="Arial" w:cs="Arial" w:eastAsia="Arial" w:hAnsi="Arial"/>
          <w:color w:val="000000"/>
        </w:rPr>
      </w:pPr>
      <w:r w:rsidDel="00000000" w:rsidR="00000000" w:rsidRPr="00000000">
        <w:rPr>
          <w:b w:val="1"/>
          <w:bCs w:val="1"/>
          <w:rtl w:val="0"/>
        </w:rPr>
        <w:t xml:space="preserve">Security</w:t>
      </w:r>
      <w:r w:rsidDel="00000000" w:rsidR="00000000" w:rsidRPr="00000000">
        <w:rPr>
          <w:rtl w:val="0"/>
        </w:rPr>
        <w:t xml:space="preserve">: Having the policy applied in real-time, rather than asynchronously, reduces or eliminates the window where files may be onboarded with the wrong policy and only corrected later.</w:t>
        <w:br w:type="textWrapping"/>
      </w:r>
    </w:p>
    <w:p w:rsidR="00000000" w:rsidDel="00000000" w:rsidP="00000000" w:rsidRDefault="00000000" w:rsidRPr="00000000" w14:paraId="0000001E">
      <w:pPr>
        <w:numPr>
          <w:ilvl w:val="0"/>
          <w:numId w:val="11"/>
        </w:numPr>
        <w:spacing w:after="0" w:afterAutospacing="0" w:before="0" w:beforeAutospacing="0" w:lineRule="auto"/>
        <w:ind w:left="720" w:hanging="360"/>
        <w:rPr>
          <w:rFonts w:ascii="Arial" w:cs="Arial" w:eastAsia="Arial" w:hAnsi="Arial"/>
          <w:color w:val="000000"/>
        </w:rPr>
      </w:pPr>
      <w:r w:rsidDel="00000000" w:rsidR="00000000" w:rsidRPr="00000000">
        <w:rPr>
          <w:b w:val="1"/>
          <w:bCs w:val="1"/>
          <w:rtl w:val="0"/>
        </w:rPr>
        <w:t xml:space="preserve">Constraint</w:t>
      </w:r>
      <w:r w:rsidDel="00000000" w:rsidR="00000000" w:rsidRPr="00000000">
        <w:rPr>
          <w:rtl w:val="0"/>
        </w:rPr>
        <w:t xml:space="preserve">: Real-time evaluation is only feasible if sub-second latency can be achieved consistently (with up to 20 rules defined).</w:t>
        <w:br w:type="textWrapping"/>
      </w:r>
    </w:p>
    <w:p w:rsidR="00000000" w:rsidDel="00000000" w:rsidP="00000000" w:rsidRDefault="00000000" w:rsidRPr="00000000" w14:paraId="0000001F">
      <w:pPr>
        <w:numPr>
          <w:ilvl w:val="0"/>
          <w:numId w:val="11"/>
        </w:numPr>
        <w:spacing w:after="240" w:before="0" w:beforeAutospacing="0" w:lineRule="auto"/>
        <w:ind w:left="720" w:hanging="360"/>
        <w:rPr>
          <w:rFonts w:ascii="Arial" w:cs="Arial" w:eastAsia="Arial" w:hAnsi="Arial"/>
          <w:color w:val="000000"/>
        </w:rPr>
      </w:pPr>
      <w:r w:rsidDel="00000000" w:rsidR="00000000" w:rsidRPr="00000000">
        <w:rPr>
          <w:b w:val="1"/>
          <w:bCs w:val="1"/>
          <w:rtl w:val="0"/>
        </w:rPr>
        <w:t xml:space="preserve">Outcome</w:t>
      </w:r>
      <w:r w:rsidDel="00000000" w:rsidR="00000000" w:rsidRPr="00000000">
        <w:rPr>
          <w:rtl w:val="0"/>
        </w:rPr>
        <w:t xml:space="preserve">: If sub-second performance cannot be met, the service must default to asynchronous enforcement. In that case, client-side pre-evaluation will not be supported in MVP, and there may be a short delay where policies are applied after file onboarding.</w:t>
        <w:br w:type="textWrapping"/>
      </w:r>
    </w:p>
    <w:p w:rsidR="00000000" w:rsidDel="00000000" w:rsidP="00000000" w:rsidRDefault="00000000" w:rsidRPr="00000000" w14:paraId="00000020">
      <w:pPr>
        <w:pStyle w:val="Heading2"/>
        <w:rPr/>
      </w:pPr>
      <w:bookmarkStart w:colFirst="0" w:colLast="0" w:name="_icbl6ghacqxp" w:id="8"/>
      <w:bookmarkEnd w:id="8"/>
      <w:r w:rsidDel="00000000" w:rsidR="00000000" w:rsidRPr="00000000">
        <w:rPr>
          <w:rtl w:val="0"/>
        </w:rPr>
        <w:t xml:space="preserve">Functional Requirements</w:t>
      </w:r>
    </w:p>
    <w:p w:rsidR="00000000" w:rsidDel="00000000" w:rsidP="00000000" w:rsidRDefault="00000000" w:rsidRPr="00000000" w14:paraId="00000021">
      <w:pPr>
        <w:pStyle w:val="Heading3"/>
        <w:spacing w:after="240" w:before="240" w:lineRule="auto"/>
        <w:rPr/>
      </w:pPr>
      <w:bookmarkStart w:colFirst="0" w:colLast="0" w:name="_65ahc1tkvisi" w:id="9"/>
      <w:bookmarkEnd w:id="9"/>
      <w:r w:rsidDel="00000000" w:rsidR="00000000" w:rsidRPr="00000000">
        <w:rPr>
          <w:rtl w:val="0"/>
        </w:rPr>
        <w:t xml:space="preserve">New APIs published</w:t>
      </w:r>
    </w:p>
    <w:p w:rsidR="00000000" w:rsidDel="00000000" w:rsidP="00000000" w:rsidRDefault="00000000" w:rsidRPr="00000000" w14:paraId="00000022">
      <w:pPr>
        <w:numPr>
          <w:ilvl w:val="0"/>
          <w:numId w:val="8"/>
        </w:numPr>
        <w:spacing w:after="0" w:afterAutospacing="0" w:before="240" w:lineRule="auto"/>
        <w:ind w:left="720" w:hanging="360"/>
      </w:pPr>
      <w:r w:rsidDel="00000000" w:rsidR="00000000" w:rsidRPr="00000000">
        <w:rPr>
          <w:rtl w:val="0"/>
        </w:rPr>
        <w:t xml:space="preserve">CRUD APIs for rule management (create, read, update, delete, list).</w:t>
        <w:br w:type="textWrapping"/>
      </w:r>
    </w:p>
    <w:p w:rsidR="00000000" w:rsidDel="00000000" w:rsidP="00000000" w:rsidRDefault="00000000" w:rsidRPr="00000000" w14:paraId="00000023">
      <w:pPr>
        <w:numPr>
          <w:ilvl w:val="0"/>
          <w:numId w:val="8"/>
        </w:numPr>
        <w:spacing w:after="240" w:before="0" w:beforeAutospacing="0" w:lineRule="auto"/>
        <w:ind w:left="720" w:hanging="360"/>
      </w:pPr>
      <w:r w:rsidDel="00000000" w:rsidR="00000000" w:rsidRPr="00000000">
        <w:rPr>
          <w:rtl w:val="0"/>
        </w:rPr>
        <w:t xml:space="preserve">Evaluation API endpoint.</w:t>
        <w:br w:type="textWrapping"/>
      </w:r>
      <w:r w:rsidDel="00000000" w:rsidR="00000000" w:rsidRPr="00000000">
        <w:rPr>
          <w:rtl w:val="0"/>
        </w:rPr>
      </w:r>
    </w:p>
    <w:p w:rsidR="00000000" w:rsidDel="00000000" w:rsidP="00000000" w:rsidRDefault="00000000" w:rsidRPr="00000000" w14:paraId="00000024">
      <w:pPr>
        <w:pStyle w:val="Heading3"/>
        <w:rPr/>
      </w:pPr>
      <w:bookmarkStart w:colFirst="0" w:colLast="0" w:name="_j0g145uf9uwy" w:id="10"/>
      <w:bookmarkEnd w:id="10"/>
      <w:r w:rsidDel="00000000" w:rsidR="00000000" w:rsidRPr="00000000">
        <w:rPr>
          <w:rtl w:val="0"/>
        </w:rPr>
        <w:t xml:space="preserve">Capabilities</w:t>
        <w:br w:type="textWrapping"/>
      </w:r>
    </w:p>
    <w:p w:rsidR="00000000" w:rsidDel="00000000" w:rsidP="00000000" w:rsidRDefault="00000000" w:rsidRPr="00000000" w14:paraId="00000025">
      <w:pPr>
        <w:numPr>
          <w:ilvl w:val="0"/>
          <w:numId w:val="8"/>
        </w:numPr>
        <w:spacing w:after="0" w:afterAutospacing="0" w:before="240" w:lineRule="auto"/>
        <w:ind w:left="720" w:hanging="360"/>
      </w:pPr>
      <w:r w:rsidDel="00000000" w:rsidR="00000000" w:rsidRPr="00000000">
        <w:rPr>
          <w:rtl w:val="0"/>
        </w:rPr>
        <w:t xml:space="preserve">Centralized rule evaluation across all channels.</w:t>
        <w:br w:type="textWrapping"/>
      </w:r>
    </w:p>
    <w:p w:rsidR="00000000" w:rsidDel="00000000" w:rsidP="00000000" w:rsidRDefault="00000000" w:rsidRPr="00000000" w14:paraId="00000026">
      <w:pPr>
        <w:numPr>
          <w:ilvl w:val="0"/>
          <w:numId w:val="8"/>
        </w:numPr>
        <w:spacing w:after="0" w:afterAutospacing="0" w:before="0" w:beforeAutospacing="0" w:lineRule="auto"/>
        <w:ind w:left="720" w:hanging="360"/>
      </w:pPr>
      <w:r w:rsidDel="00000000" w:rsidR="00000000" w:rsidRPr="00000000">
        <w:rPr>
          <w:rtl w:val="0"/>
        </w:rPr>
        <w:t xml:space="preserve">Fall-through logic: first matching rule applies, evaluation stops.</w:t>
        <w:br w:type="textWrapping"/>
      </w:r>
    </w:p>
    <w:p w:rsidR="00000000" w:rsidDel="00000000" w:rsidP="00000000" w:rsidRDefault="00000000" w:rsidRPr="00000000" w14:paraId="00000027">
      <w:pPr>
        <w:numPr>
          <w:ilvl w:val="0"/>
          <w:numId w:val="8"/>
        </w:numPr>
        <w:spacing w:after="0" w:afterAutospacing="0" w:before="0" w:beforeAutospacing="0" w:lineRule="auto"/>
        <w:ind w:left="720" w:hanging="360"/>
      </w:pPr>
      <w:r w:rsidDel="00000000" w:rsidR="00000000" w:rsidRPr="00000000">
        <w:rPr>
          <w:rtl w:val="0"/>
        </w:rPr>
        <w:t xml:space="preserve">Admin-configurable fail-open/fail-close for error scenarios.</w:t>
        <w:br w:type="textWrapping"/>
      </w:r>
    </w:p>
    <w:p w:rsidR="00000000" w:rsidDel="00000000" w:rsidP="00000000" w:rsidRDefault="00000000" w:rsidRPr="00000000" w14:paraId="00000028">
      <w:pPr>
        <w:numPr>
          <w:ilvl w:val="0"/>
          <w:numId w:val="8"/>
        </w:numPr>
        <w:spacing w:after="0" w:afterAutospacing="0" w:before="0" w:beforeAutospacing="0" w:lineRule="auto"/>
        <w:ind w:left="720" w:hanging="360"/>
      </w:pPr>
      <w:r w:rsidDel="00000000" w:rsidR="00000000" w:rsidRPr="00000000">
        <w:rPr>
          <w:rtl w:val="0"/>
        </w:rPr>
        <w:t xml:space="preserve">Audit logging of all rule change events (add, edit, delete, reorder).</w:t>
        <w:br w:type="textWrapping"/>
      </w:r>
    </w:p>
    <w:p w:rsidR="00000000" w:rsidDel="00000000" w:rsidP="00000000" w:rsidRDefault="00000000" w:rsidRPr="00000000" w14:paraId="00000029">
      <w:pPr>
        <w:numPr>
          <w:ilvl w:val="0"/>
          <w:numId w:val="8"/>
        </w:numPr>
        <w:spacing w:after="0" w:afterAutospacing="0" w:before="0" w:beforeAutospacing="0" w:lineRule="auto"/>
        <w:ind w:left="720" w:hanging="360"/>
      </w:pPr>
      <w:r w:rsidDel="00000000" w:rsidR="00000000" w:rsidRPr="00000000">
        <w:rPr>
          <w:b w:val="1"/>
          <w:bCs w:val="1"/>
          <w:rtl w:val="0"/>
        </w:rPr>
        <w:t xml:space="preserve">Supported rule conditions:</w:t>
      </w:r>
      <w:r w:rsidDel="00000000" w:rsidR="00000000" w:rsidRPr="00000000">
        <w:rPr>
          <w:rtl w:val="0"/>
        </w:rPr>
        <w:br w:type="textWrapping"/>
      </w:r>
    </w:p>
    <w:p w:rsidR="00000000" w:rsidDel="00000000" w:rsidP="00000000" w:rsidRDefault="00000000" w:rsidRPr="00000000" w14:paraId="0000002A">
      <w:pPr>
        <w:numPr>
          <w:ilvl w:val="1"/>
          <w:numId w:val="8"/>
        </w:numPr>
        <w:spacing w:after="0" w:afterAutospacing="0" w:before="0" w:beforeAutospacing="0" w:lineRule="auto"/>
        <w:ind w:left="1440" w:hanging="360"/>
        <w:rPr>
          <w:rFonts w:ascii="Arial" w:cs="Arial" w:eastAsia="Arial" w:hAnsi="Arial"/>
          <w:color w:val="000000"/>
        </w:rPr>
      </w:pPr>
      <w:r w:rsidDel="00000000" w:rsidR="00000000" w:rsidRPr="00000000">
        <w:rPr>
          <w:rtl w:val="0"/>
        </w:rPr>
        <w:t xml:space="preserve">Source channel (e.g., Mail, Web App, Google Drive, SharePoint, Salesforce, future connectors).</w:t>
        <w:br w:type="textWrapping"/>
      </w:r>
    </w:p>
    <w:p w:rsidR="00000000" w:rsidDel="00000000" w:rsidP="00000000" w:rsidRDefault="00000000" w:rsidRPr="00000000" w14:paraId="0000002B">
      <w:pPr>
        <w:numPr>
          <w:ilvl w:val="1"/>
          <w:numId w:val="8"/>
        </w:numPr>
        <w:spacing w:after="0" w:afterAutospacing="0" w:before="0" w:beforeAutospacing="0" w:lineRule="auto"/>
        <w:ind w:left="1440" w:hanging="360"/>
        <w:rPr>
          <w:rFonts w:ascii="Arial" w:cs="Arial" w:eastAsia="Arial" w:hAnsi="Arial"/>
          <w:color w:val="000000"/>
        </w:rPr>
      </w:pPr>
      <w:r w:rsidDel="00000000" w:rsidR="00000000" w:rsidRPr="00000000">
        <w:rPr>
          <w:rtl w:val="0"/>
        </w:rPr>
        <w:t xml:space="preserve">Message subject (keywords or patterns).</w:t>
        <w:br w:type="textWrapping"/>
      </w:r>
    </w:p>
    <w:p w:rsidR="00000000" w:rsidDel="00000000" w:rsidP="00000000" w:rsidRDefault="00000000" w:rsidRPr="00000000" w14:paraId="0000002C">
      <w:pPr>
        <w:numPr>
          <w:ilvl w:val="1"/>
          <w:numId w:val="8"/>
        </w:numPr>
        <w:spacing w:after="0" w:afterAutospacing="0" w:before="0" w:beforeAutospacing="0" w:lineRule="auto"/>
        <w:ind w:left="1440" w:hanging="360"/>
        <w:rPr>
          <w:rFonts w:ascii="Arial" w:cs="Arial" w:eastAsia="Arial" w:hAnsi="Arial"/>
          <w:color w:val="000000"/>
        </w:rPr>
      </w:pPr>
      <w:r w:rsidDel="00000000" w:rsidR="00000000" w:rsidRPr="00000000">
        <w:rPr>
          <w:rtl w:val="0"/>
        </w:rPr>
        <w:t xml:space="preserve">File name (exact, wildcard, or extension match).</w:t>
        <w:br w:type="textWrapping"/>
      </w:r>
    </w:p>
    <w:p w:rsidR="00000000" w:rsidDel="00000000" w:rsidP="00000000" w:rsidRDefault="00000000" w:rsidRPr="00000000" w14:paraId="0000002D">
      <w:pPr>
        <w:numPr>
          <w:ilvl w:val="1"/>
          <w:numId w:val="8"/>
        </w:numPr>
        <w:spacing w:after="0" w:afterAutospacing="0" w:before="0" w:beforeAutospacing="0" w:lineRule="auto"/>
        <w:ind w:left="1440" w:hanging="360"/>
        <w:rPr>
          <w:rFonts w:ascii="Arial" w:cs="Arial" w:eastAsia="Arial" w:hAnsi="Arial"/>
          <w:color w:val="000000"/>
        </w:rPr>
      </w:pPr>
      <w:r w:rsidDel="00000000" w:rsidR="00000000" w:rsidRPr="00000000">
        <w:rPr>
          <w:rtl w:val="0"/>
        </w:rPr>
        <w:t xml:space="preserve">Sender (specific users, domains, or groups).</w:t>
        <w:br w:type="textWrapping"/>
      </w:r>
    </w:p>
    <w:p w:rsidR="00000000" w:rsidDel="00000000" w:rsidP="00000000" w:rsidRDefault="00000000" w:rsidRPr="00000000" w14:paraId="0000002E">
      <w:pPr>
        <w:numPr>
          <w:ilvl w:val="1"/>
          <w:numId w:val="8"/>
        </w:numPr>
        <w:spacing w:after="0" w:afterAutospacing="0" w:before="0" w:beforeAutospacing="0" w:lineRule="auto"/>
        <w:ind w:left="1440" w:hanging="360"/>
        <w:rPr>
          <w:rFonts w:ascii="Arial" w:cs="Arial" w:eastAsia="Arial" w:hAnsi="Arial"/>
          <w:color w:val="000000"/>
        </w:rPr>
      </w:pPr>
      <w:r w:rsidDel="00000000" w:rsidR="00000000" w:rsidRPr="00000000">
        <w:rPr>
          <w:rtl w:val="0"/>
        </w:rPr>
        <w:t xml:space="preserve">Recipients (specific users, domains, or groups).</w:t>
        <w:br w:type="textWrapping"/>
      </w:r>
    </w:p>
    <w:p w:rsidR="00000000" w:rsidDel="00000000" w:rsidP="00000000" w:rsidRDefault="00000000" w:rsidRPr="00000000" w14:paraId="0000002F">
      <w:pPr>
        <w:numPr>
          <w:ilvl w:val="1"/>
          <w:numId w:val="8"/>
        </w:numPr>
        <w:spacing w:after="0" w:afterAutospacing="0" w:before="0" w:beforeAutospacing="0" w:lineRule="auto"/>
        <w:ind w:left="1440" w:hanging="360"/>
        <w:rPr>
          <w:rFonts w:ascii="Arial" w:cs="Arial" w:eastAsia="Arial" w:hAnsi="Arial"/>
          <w:color w:val="000000"/>
        </w:rPr>
      </w:pPr>
      <w:r w:rsidDel="00000000" w:rsidR="00000000" w:rsidRPr="00000000">
        <w:rPr>
          <w:rtl w:val="0"/>
        </w:rPr>
        <w:t xml:space="preserve">Classification (imported from external classification sources, e.g., Purview).</w:t>
        <w:br w:type="textWrapping"/>
      </w:r>
    </w:p>
    <w:p w:rsidR="00000000" w:rsidDel="00000000" w:rsidP="00000000" w:rsidRDefault="00000000" w:rsidRPr="00000000" w14:paraId="00000030">
      <w:pPr>
        <w:numPr>
          <w:ilvl w:val="1"/>
          <w:numId w:val="8"/>
        </w:numPr>
        <w:spacing w:after="240" w:before="0" w:beforeAutospacing="0" w:lineRule="auto"/>
        <w:ind w:left="1440" w:hanging="360"/>
        <w:rPr>
          <w:rFonts w:ascii="Arial" w:cs="Arial" w:eastAsia="Arial" w:hAnsi="Arial"/>
          <w:color w:val="000000"/>
        </w:rPr>
      </w:pPr>
      <w:r w:rsidDel="00000000" w:rsidR="00000000" w:rsidRPr="00000000">
        <w:rPr>
          <w:rtl w:val="0"/>
        </w:rPr>
        <w:t xml:space="preserve">Available user metadata (phone number, file encryption password).</w:t>
        <w:br w:type="textWrapping"/>
      </w:r>
      <w:r w:rsidDel="00000000" w:rsidR="00000000" w:rsidRPr="00000000">
        <w:rPr>
          <w:rtl w:val="0"/>
        </w:rPr>
      </w:r>
    </w:p>
    <w:p w:rsidR="00000000" w:rsidDel="00000000" w:rsidP="00000000" w:rsidRDefault="00000000" w:rsidRPr="00000000" w14:paraId="00000031">
      <w:pPr>
        <w:pStyle w:val="Heading3"/>
        <w:rPr/>
      </w:pPr>
      <w:bookmarkStart w:colFirst="0" w:colLast="0" w:name="_db7669niy6n9" w:id="11"/>
      <w:bookmarkEnd w:id="11"/>
      <w:r w:rsidDel="00000000" w:rsidR="00000000" w:rsidRPr="00000000">
        <w:rPr>
          <w:b w:val="1"/>
          <w:bCs w:val="1"/>
          <w:rtl w:val="0"/>
        </w:rPr>
        <w:t xml:space="preserve">Integration with Other Features/Systems</w:t>
      </w:r>
      <w:r w:rsidDel="00000000" w:rsidR="00000000" w:rsidRPr="00000000">
        <w:rPr>
          <w:rtl w:val="0"/>
        </w:rPr>
      </w:r>
    </w:p>
    <w:p w:rsidR="00000000" w:rsidDel="00000000" w:rsidP="00000000" w:rsidRDefault="00000000" w:rsidRPr="00000000" w14:paraId="00000032">
      <w:pPr>
        <w:numPr>
          <w:ilvl w:val="0"/>
          <w:numId w:val="8"/>
        </w:numPr>
        <w:spacing w:after="0" w:afterAutospacing="0" w:before="240" w:lineRule="auto"/>
        <w:ind w:left="720" w:hanging="360"/>
      </w:pPr>
      <w:r w:rsidDel="00000000" w:rsidR="00000000" w:rsidRPr="00000000">
        <w:rPr>
          <w:rtl w:val="0"/>
        </w:rPr>
        <w:t xml:space="preserve">Replace transport rules logic in MPS.</w:t>
        <w:br w:type="textWrapping"/>
      </w:r>
    </w:p>
    <w:p w:rsidR="00000000" w:rsidDel="00000000" w:rsidP="00000000" w:rsidRDefault="00000000" w:rsidRPr="00000000" w14:paraId="00000033">
      <w:pPr>
        <w:numPr>
          <w:ilvl w:val="0"/>
          <w:numId w:val="8"/>
        </w:numPr>
        <w:spacing w:after="0" w:afterAutospacing="0" w:before="0" w:beforeAutospacing="0" w:lineRule="auto"/>
        <w:ind w:left="720" w:hanging="360"/>
      </w:pPr>
      <w:r w:rsidDel="00000000" w:rsidR="00000000" w:rsidRPr="00000000">
        <w:rPr>
          <w:rtl w:val="0"/>
        </w:rPr>
        <w:t xml:space="preserve">Integrate into existing core sharing flows across all channels.</w:t>
        <w:br w:type="textWrapping"/>
      </w:r>
    </w:p>
    <w:p w:rsidR="00000000" w:rsidDel="00000000" w:rsidP="00000000" w:rsidRDefault="00000000" w:rsidRPr="00000000" w14:paraId="00000034">
      <w:pPr>
        <w:numPr>
          <w:ilvl w:val="0"/>
          <w:numId w:val="8"/>
        </w:numPr>
        <w:spacing w:after="0" w:afterAutospacing="0" w:before="0" w:beforeAutospacing="0" w:lineRule="auto"/>
        <w:ind w:left="720" w:hanging="360"/>
      </w:pPr>
      <w:r w:rsidDel="00000000" w:rsidR="00000000" w:rsidRPr="00000000">
        <w:rPr>
          <w:rtl w:val="0"/>
        </w:rPr>
        <w:t xml:space="preserve">Write all change events into existing audit log infrastructure.</w:t>
        <w:br w:type="textWrapping"/>
      </w:r>
    </w:p>
    <w:p w:rsidR="00000000" w:rsidDel="00000000" w:rsidP="00000000" w:rsidRDefault="00000000" w:rsidRPr="00000000" w14:paraId="00000035">
      <w:pPr>
        <w:numPr>
          <w:ilvl w:val="0"/>
          <w:numId w:val="8"/>
        </w:numPr>
        <w:spacing w:after="240" w:before="0" w:beforeAutospacing="0" w:lineRule="auto"/>
        <w:ind w:left="720" w:hanging="360"/>
      </w:pPr>
      <w:r w:rsidDel="00000000" w:rsidR="00000000" w:rsidRPr="00000000">
        <w:rPr>
          <w:rtl w:val="0"/>
        </w:rPr>
        <w:t xml:space="preserve">Client-side applications (web, Outlook add-in, connectors, etc.) can call the same evaluation API prior to sending or sharing, enabling users to see which rules will apply. </w:t>
      </w:r>
      <w:r w:rsidDel="00000000" w:rsidR="00000000" w:rsidRPr="00000000">
        <w:rPr>
          <w:b w:val="1"/>
          <w:bCs w:val="1"/>
          <w:rtl w:val="0"/>
        </w:rPr>
        <w:t xml:space="preserve">The client-side implementation itself will be performed outside of this Epic.</w:t>
        <w:br w:type="textWrapping"/>
      </w:r>
    </w:p>
    <w:p w:rsidR="00000000" w:rsidDel="00000000" w:rsidP="00000000" w:rsidRDefault="00000000" w:rsidRPr="00000000" w14:paraId="00000036">
      <w:pPr>
        <w:pStyle w:val="Heading3"/>
        <w:spacing w:after="240" w:before="240" w:lineRule="auto"/>
        <w:rPr/>
      </w:pPr>
      <w:bookmarkStart w:colFirst="0" w:colLast="0" w:name="_7l0g1kscy6xq" w:id="12"/>
      <w:bookmarkEnd w:id="12"/>
      <w:r w:rsidDel="00000000" w:rsidR="00000000" w:rsidRPr="00000000">
        <w:rPr>
          <w:rtl w:val="0"/>
        </w:rPr>
        <w:t xml:space="preserve">Data flows</w:t>
      </w:r>
    </w:p>
    <w:p w:rsidR="00000000" w:rsidDel="00000000" w:rsidP="00000000" w:rsidRDefault="00000000" w:rsidRPr="00000000" w14:paraId="00000037">
      <w:pPr>
        <w:numPr>
          <w:ilvl w:val="0"/>
          <w:numId w:val="8"/>
        </w:numPr>
        <w:spacing w:after="0" w:afterAutospacing="0" w:before="240" w:lineRule="auto"/>
        <w:ind w:left="720" w:hanging="360"/>
      </w:pPr>
      <w:r w:rsidDel="00000000" w:rsidR="00000000" w:rsidRPr="00000000">
        <w:rPr>
          <w:rtl w:val="0"/>
        </w:rPr>
        <w:t xml:space="preserve">File/share transaction is initiated by the client.</w:t>
        <w:br w:type="textWrapping"/>
      </w:r>
    </w:p>
    <w:p w:rsidR="00000000" w:rsidDel="00000000" w:rsidP="00000000" w:rsidRDefault="00000000" w:rsidRPr="00000000" w14:paraId="00000038">
      <w:pPr>
        <w:numPr>
          <w:ilvl w:val="0"/>
          <w:numId w:val="8"/>
        </w:numPr>
        <w:spacing w:after="0" w:afterAutospacing="0" w:before="0" w:beforeAutospacing="0" w:lineRule="auto"/>
        <w:ind w:left="720" w:hanging="360"/>
      </w:pPr>
      <w:r w:rsidDel="00000000" w:rsidR="00000000" w:rsidRPr="00000000">
        <w:rPr>
          <w:rtl w:val="0"/>
        </w:rPr>
        <w:t xml:space="preserve">Client-side applications may optionally invoke the evaluation API </w:t>
      </w:r>
      <w:r w:rsidDel="00000000" w:rsidR="00000000" w:rsidRPr="00000000">
        <w:rPr>
          <w:i w:val="1"/>
          <w:iCs w:val="1"/>
          <w:rtl w:val="0"/>
        </w:rPr>
        <w:t xml:space="preserve">before</w:t>
      </w:r>
      <w:r w:rsidDel="00000000" w:rsidR="00000000" w:rsidRPr="00000000">
        <w:rPr>
          <w:rtl w:val="0"/>
        </w:rPr>
        <w:t xml:space="preserve"> the transaction is finalized, to preview the enforcement decision (Implement only back-end support. Frontend implementation will be done on a separate epic)</w:t>
        <w:br w:type="textWrapping"/>
      </w:r>
    </w:p>
    <w:p w:rsidR="00000000" w:rsidDel="00000000" w:rsidP="00000000" w:rsidRDefault="00000000" w:rsidRPr="00000000" w14:paraId="00000039">
      <w:pPr>
        <w:numPr>
          <w:ilvl w:val="0"/>
          <w:numId w:val="8"/>
        </w:numPr>
        <w:spacing w:after="0" w:afterAutospacing="0" w:before="0" w:beforeAutospacing="0" w:lineRule="auto"/>
        <w:ind w:left="720" w:hanging="360"/>
      </w:pPr>
      <w:r w:rsidDel="00000000" w:rsidR="00000000" w:rsidRPr="00000000">
        <w:rPr>
          <w:rtl w:val="0"/>
        </w:rPr>
        <w:t xml:space="preserve">Transaction request and metadata are passed to the centralized Policy Assignment Rules service.</w:t>
        <w:br w:type="textWrapping"/>
      </w:r>
    </w:p>
    <w:p w:rsidR="00000000" w:rsidDel="00000000" w:rsidP="00000000" w:rsidRDefault="00000000" w:rsidRPr="00000000" w14:paraId="0000003A">
      <w:pPr>
        <w:numPr>
          <w:ilvl w:val="0"/>
          <w:numId w:val="8"/>
        </w:numPr>
        <w:spacing w:after="0" w:afterAutospacing="0" w:before="0" w:beforeAutospacing="0" w:lineRule="auto"/>
        <w:ind w:left="720" w:hanging="360"/>
      </w:pPr>
      <w:r w:rsidDel="00000000" w:rsidR="00000000" w:rsidRPr="00000000">
        <w:rPr>
          <w:rtl w:val="0"/>
        </w:rPr>
        <w:t xml:space="preserve">Service evaluates all rules using fall-through logic and returns the enforcement decision.</w:t>
        <w:br w:type="textWrapping"/>
      </w:r>
    </w:p>
    <w:p w:rsidR="00000000" w:rsidDel="00000000" w:rsidP="00000000" w:rsidRDefault="00000000" w:rsidRPr="00000000" w14:paraId="0000003B">
      <w:pPr>
        <w:numPr>
          <w:ilvl w:val="0"/>
          <w:numId w:val="8"/>
        </w:numPr>
        <w:spacing w:after="0" w:afterAutospacing="0" w:before="0" w:beforeAutospacing="0" w:lineRule="auto"/>
        <w:ind w:left="720" w:hanging="360"/>
      </w:pPr>
      <w:r w:rsidDel="00000000" w:rsidR="00000000" w:rsidRPr="00000000">
        <w:rPr>
          <w:rtl w:val="0"/>
        </w:rPr>
        <w:t xml:space="preserve">Enforcement decision is applied at the channel level (e.g., block, passthrough, apply policy).</w:t>
        <w:br w:type="textWrapping"/>
      </w:r>
    </w:p>
    <w:p w:rsidR="00000000" w:rsidDel="00000000" w:rsidP="00000000" w:rsidRDefault="00000000" w:rsidRPr="00000000" w14:paraId="0000003C">
      <w:pPr>
        <w:numPr>
          <w:ilvl w:val="0"/>
          <w:numId w:val="8"/>
        </w:numPr>
        <w:spacing w:after="240" w:before="0" w:beforeAutospacing="0" w:lineRule="auto"/>
        <w:ind w:left="720" w:hanging="360"/>
      </w:pPr>
      <w:r w:rsidDel="00000000" w:rsidR="00000000" w:rsidRPr="00000000">
        <w:rPr>
          <w:rtl w:val="0"/>
        </w:rPr>
        <w:t xml:space="preserve">Resulting action is logged for auditability.</w:t>
      </w:r>
      <w:r w:rsidDel="00000000" w:rsidR="00000000" w:rsidRPr="00000000">
        <w:rPr>
          <w:rtl w:val="0"/>
        </w:rPr>
        <w:br w:type="textWrapping"/>
      </w:r>
    </w:p>
    <w:p w:rsidR="00000000" w:rsidDel="00000000" w:rsidP="00000000" w:rsidRDefault="00000000" w:rsidRPr="00000000" w14:paraId="0000003D">
      <w:pPr>
        <w:pStyle w:val="Heading3"/>
        <w:spacing w:after="240" w:before="240" w:lineRule="auto"/>
        <w:rPr/>
      </w:pPr>
      <w:bookmarkStart w:colFirst="0" w:colLast="0" w:name="_u8w8ga7gshqw" w:id="13"/>
      <w:bookmarkEnd w:id="13"/>
      <w:r w:rsidDel="00000000" w:rsidR="00000000" w:rsidRPr="00000000">
        <w:rPr>
          <w:rtl w:val="0"/>
        </w:rPr>
        <w:t xml:space="preserve">Auditability</w:t>
      </w:r>
    </w:p>
    <w:p w:rsidR="00000000" w:rsidDel="00000000" w:rsidP="00000000" w:rsidRDefault="00000000" w:rsidRPr="00000000" w14:paraId="0000003E">
      <w:pPr>
        <w:spacing w:after="240" w:before="240" w:lineRule="auto"/>
        <w:ind w:left="0" w:firstLine="0"/>
        <w:rPr/>
      </w:pPr>
      <w:r w:rsidDel="00000000" w:rsidR="00000000" w:rsidRPr="00000000">
        <w:rPr>
          <w:rtl w:val="0"/>
        </w:rPr>
        <w:t xml:space="preserve">The Policy Assignment Rules service must provide two complementary forms of auditing:</w:t>
      </w:r>
    </w:p>
    <w:p w:rsidR="00000000" w:rsidDel="00000000" w:rsidP="00000000" w:rsidRDefault="00000000" w:rsidRPr="00000000" w14:paraId="0000003F">
      <w:pPr>
        <w:numPr>
          <w:ilvl w:val="0"/>
          <w:numId w:val="6"/>
        </w:numPr>
        <w:spacing w:after="0" w:afterAutospacing="0" w:before="240" w:lineRule="auto"/>
        <w:ind w:left="720" w:hanging="360"/>
      </w:pPr>
      <w:r w:rsidDel="00000000" w:rsidR="00000000" w:rsidRPr="00000000">
        <w:rPr>
          <w:b w:val="1"/>
          <w:bCs w:val="1"/>
          <w:rtl w:val="0"/>
        </w:rPr>
        <w:t xml:space="preserve">Operational Audit Logging</w:t>
        <w:br w:type="textWrapping"/>
      </w:r>
    </w:p>
    <w:p w:rsidR="00000000" w:rsidDel="00000000" w:rsidP="00000000" w:rsidRDefault="00000000" w:rsidRPr="00000000" w14:paraId="00000040">
      <w:pPr>
        <w:numPr>
          <w:ilvl w:val="1"/>
          <w:numId w:val="6"/>
        </w:numPr>
        <w:spacing w:after="0" w:afterAutospacing="0" w:before="0" w:beforeAutospacing="0" w:lineRule="auto"/>
        <w:ind w:left="1440" w:hanging="360"/>
      </w:pPr>
      <w:r w:rsidDel="00000000" w:rsidR="00000000" w:rsidRPr="00000000">
        <w:rPr>
          <w:rtl w:val="0"/>
        </w:rPr>
        <w:t xml:space="preserve">Every CRUD and reorder action on rules must be written into the existing audit log infrastructure.</w:t>
        <w:br w:type="textWrapping"/>
      </w:r>
    </w:p>
    <w:p w:rsidR="00000000" w:rsidDel="00000000" w:rsidP="00000000" w:rsidRDefault="00000000" w:rsidRPr="00000000" w14:paraId="00000041">
      <w:pPr>
        <w:numPr>
          <w:ilvl w:val="1"/>
          <w:numId w:val="6"/>
        </w:numPr>
        <w:spacing w:after="0" w:afterAutospacing="0" w:before="0" w:beforeAutospacing="0" w:lineRule="auto"/>
        <w:ind w:left="1440" w:hanging="360"/>
      </w:pPr>
      <w:r w:rsidDel="00000000" w:rsidR="00000000" w:rsidRPr="00000000">
        <w:rPr>
          <w:rtl w:val="0"/>
        </w:rPr>
        <w:t xml:space="preserve">Each log entry should include: operation type (add, edit, delete, reorder), user identity, timestamp, and rule identifier.</w:t>
        <w:br w:type="textWrapping"/>
      </w:r>
    </w:p>
    <w:p w:rsidR="00000000" w:rsidDel="00000000" w:rsidP="00000000" w:rsidRDefault="00000000" w:rsidRPr="00000000" w14:paraId="00000042">
      <w:pPr>
        <w:numPr>
          <w:ilvl w:val="1"/>
          <w:numId w:val="6"/>
        </w:numPr>
        <w:spacing w:after="0" w:afterAutospacing="0" w:before="0" w:beforeAutospacing="0" w:lineRule="auto"/>
        <w:ind w:left="1440" w:hanging="360"/>
      </w:pPr>
      <w:r w:rsidDel="00000000" w:rsidR="00000000" w:rsidRPr="00000000">
        <w:rPr>
          <w:rtl w:val="0"/>
        </w:rPr>
        <w:t xml:space="preserve">These entries provide administrators and auditors with a clear, chronological record of who made changes and when.</w:t>
        <w:br w:type="textWrapping"/>
      </w:r>
    </w:p>
    <w:p w:rsidR="00000000" w:rsidDel="00000000" w:rsidP="00000000" w:rsidRDefault="00000000" w:rsidRPr="00000000" w14:paraId="00000043">
      <w:pPr>
        <w:numPr>
          <w:ilvl w:val="0"/>
          <w:numId w:val="6"/>
        </w:numPr>
        <w:spacing w:after="0" w:afterAutospacing="0" w:before="0" w:beforeAutospacing="0" w:lineRule="auto"/>
        <w:ind w:left="720" w:hanging="360"/>
      </w:pPr>
      <w:r w:rsidDel="00000000" w:rsidR="00000000" w:rsidRPr="00000000">
        <w:rPr>
          <w:b w:val="1"/>
          <w:bCs w:val="1"/>
          <w:rtl w:val="0"/>
        </w:rPr>
        <w:t xml:space="preserve">State Recording for Rollback and Future Features</w:t>
        <w:br w:type="textWrapping"/>
      </w:r>
    </w:p>
    <w:p w:rsidR="00000000" w:rsidDel="00000000" w:rsidP="00000000" w:rsidRDefault="00000000" w:rsidRPr="00000000" w14:paraId="00000044">
      <w:pPr>
        <w:numPr>
          <w:ilvl w:val="1"/>
          <w:numId w:val="6"/>
        </w:numPr>
        <w:spacing w:after="0" w:afterAutospacing="0" w:before="0" w:beforeAutospacing="0" w:lineRule="auto"/>
        <w:ind w:left="1440" w:hanging="360"/>
      </w:pPr>
      <w:r w:rsidDel="00000000" w:rsidR="00000000" w:rsidRPr="00000000">
        <w:rPr>
          <w:rtl w:val="0"/>
        </w:rPr>
        <w:t xml:space="preserve">In addition to audit log entries, the system must persist the full “before” and “after” state of rules whenever changes are made.</w:t>
        <w:br w:type="textWrapping"/>
      </w:r>
    </w:p>
    <w:p w:rsidR="00000000" w:rsidDel="00000000" w:rsidP="00000000" w:rsidRDefault="00000000" w:rsidRPr="00000000" w14:paraId="00000045">
      <w:pPr>
        <w:numPr>
          <w:ilvl w:val="1"/>
          <w:numId w:val="6"/>
        </w:numPr>
        <w:spacing w:after="0" w:afterAutospacing="0" w:before="0" w:beforeAutospacing="0" w:lineRule="auto"/>
        <w:ind w:left="1440" w:hanging="360"/>
      </w:pPr>
      <w:r w:rsidDel="00000000" w:rsidR="00000000" w:rsidRPr="00000000">
        <w:rPr>
          <w:rtl w:val="0"/>
        </w:rPr>
        <w:t xml:space="preserve">These snapshots will not be directly exposed in MVP, but they establish the foundation for two future capabilities:</w:t>
        <w:br w:type="textWrapping"/>
      </w:r>
    </w:p>
    <w:p w:rsidR="00000000" w:rsidDel="00000000" w:rsidP="00000000" w:rsidRDefault="00000000" w:rsidRPr="00000000" w14:paraId="00000046">
      <w:pPr>
        <w:numPr>
          <w:ilvl w:val="2"/>
          <w:numId w:val="6"/>
        </w:numPr>
        <w:spacing w:after="0" w:afterAutospacing="0" w:before="0" w:beforeAutospacing="0" w:lineRule="auto"/>
        <w:ind w:left="2160" w:hanging="360"/>
      </w:pPr>
      <w:r w:rsidDel="00000000" w:rsidR="00000000" w:rsidRPr="00000000">
        <w:rPr>
          <w:b w:val="1"/>
          <w:bCs w:val="1"/>
          <w:rtl w:val="0"/>
        </w:rPr>
        <w:t xml:space="preserve">Future invitations:</w:t>
      </w:r>
      <w:r w:rsidDel="00000000" w:rsidR="00000000" w:rsidRPr="00000000">
        <w:rPr>
          <w:rtl w:val="0"/>
        </w:rPr>
        <w:t xml:space="preserve"> exporting or sharing rule configurations for review/approval before application.</w:t>
        <w:br w:type="textWrapping"/>
      </w:r>
    </w:p>
    <w:p w:rsidR="00000000" w:rsidDel="00000000" w:rsidP="00000000" w:rsidRDefault="00000000" w:rsidRPr="00000000" w14:paraId="00000047">
      <w:pPr>
        <w:numPr>
          <w:ilvl w:val="2"/>
          <w:numId w:val="6"/>
        </w:numPr>
        <w:spacing w:after="240" w:before="0" w:beforeAutospacing="0" w:lineRule="auto"/>
        <w:ind w:left="2160" w:hanging="360"/>
      </w:pPr>
      <w:r w:rsidDel="00000000" w:rsidR="00000000" w:rsidRPr="00000000">
        <w:rPr>
          <w:b w:val="1"/>
          <w:bCs w:val="1"/>
          <w:rtl w:val="0"/>
        </w:rPr>
        <w:t xml:space="preserve">Rollback functionality:</w:t>
      </w:r>
      <w:r w:rsidDel="00000000" w:rsidR="00000000" w:rsidRPr="00000000">
        <w:rPr>
          <w:rtl w:val="0"/>
        </w:rPr>
        <w:t xml:space="preserve"> the ability to revert to a previous rule state in case of misconfiguration or errors.</w:t>
        <w:br w:type="textWrapping"/>
      </w:r>
    </w:p>
    <w:p w:rsidR="00000000" w:rsidDel="00000000" w:rsidP="00000000" w:rsidRDefault="00000000" w:rsidRPr="00000000" w14:paraId="00000048">
      <w:pPr>
        <w:spacing w:after="240" w:before="240" w:lineRule="auto"/>
        <w:ind w:left="0" w:firstLine="0"/>
        <w:rPr/>
      </w:pPr>
      <w:r w:rsidDel="00000000" w:rsidR="00000000" w:rsidRPr="00000000">
        <w:rPr>
          <w:rtl w:val="0"/>
        </w:rPr>
        <w:t xml:space="preserve">Together, these two forms of auditing ensure both accountability (through logs) and resilience (through stored states).</w:t>
        <w:br w:type="textWrapping"/>
      </w:r>
      <w:r w:rsidDel="00000000" w:rsidR="00000000" w:rsidRPr="00000000">
        <w:rPr>
          <w:rtl w:val="0"/>
        </w:rPr>
      </w:r>
    </w:p>
    <w:p w:rsidR="00000000" w:rsidDel="00000000" w:rsidP="00000000" w:rsidRDefault="00000000" w:rsidRPr="00000000" w14:paraId="00000049">
      <w:pPr>
        <w:pStyle w:val="Heading3"/>
        <w:rPr/>
      </w:pPr>
      <w:bookmarkStart w:colFirst="0" w:colLast="0" w:name="_brnyc14orhwp" w:id="14"/>
      <w:bookmarkEnd w:id="14"/>
      <w:r w:rsidDel="00000000" w:rsidR="00000000" w:rsidRPr="00000000">
        <w:rPr>
          <w:rtl w:val="0"/>
        </w:rPr>
        <w:t xml:space="preserve">User Experience</w:t>
      </w:r>
    </w:p>
    <w:p w:rsidR="00000000" w:rsidDel="00000000" w:rsidP="00000000" w:rsidRDefault="00000000" w:rsidRPr="00000000" w14:paraId="0000004A">
      <w:pPr>
        <w:numPr>
          <w:ilvl w:val="0"/>
          <w:numId w:val="2"/>
        </w:numPr>
        <w:spacing w:after="0" w:afterAutospacing="0" w:before="240" w:lineRule="auto"/>
        <w:ind w:left="720" w:hanging="360"/>
        <w:rPr>
          <w:b w:val="1"/>
          <w:bCs w:val="1"/>
          <w:u w:val="none"/>
        </w:rPr>
      </w:pPr>
      <w:r w:rsidDel="00000000" w:rsidR="00000000" w:rsidRPr="00000000">
        <w:rPr>
          <w:b w:val="1"/>
          <w:bCs w:val="1"/>
          <w:rtl w:val="0"/>
        </w:rPr>
        <w:t xml:space="preserve">User Interface and Experience</w:t>
        <w:br w:type="textWrapping"/>
      </w:r>
    </w:p>
    <w:p w:rsidR="00000000" w:rsidDel="00000000" w:rsidP="00000000" w:rsidRDefault="00000000" w:rsidRPr="00000000" w14:paraId="0000004B">
      <w:pPr>
        <w:numPr>
          <w:ilvl w:val="1"/>
          <w:numId w:val="2"/>
        </w:numPr>
        <w:spacing w:after="0" w:afterAutospacing="0" w:before="0" w:beforeAutospacing="0" w:lineRule="auto"/>
        <w:ind w:left="1440" w:hanging="360"/>
      </w:pPr>
      <w:r w:rsidDel="00000000" w:rsidR="00000000" w:rsidRPr="00000000">
        <w:rPr>
          <w:rtl w:val="0"/>
        </w:rPr>
        <w:t xml:space="preserve">No dedicated UI will be delivered in this epic. Rules will be managed through published APIs only.</w:t>
        <w:br w:type="textWrapping"/>
      </w:r>
    </w:p>
    <w:p w:rsidR="00000000" w:rsidDel="00000000" w:rsidP="00000000" w:rsidRDefault="00000000" w:rsidRPr="00000000" w14:paraId="0000004C">
      <w:pPr>
        <w:numPr>
          <w:ilvl w:val="1"/>
          <w:numId w:val="2"/>
        </w:numPr>
        <w:spacing w:after="0" w:afterAutospacing="0" w:before="0" w:beforeAutospacing="0" w:lineRule="auto"/>
        <w:ind w:left="1440" w:hanging="360"/>
      </w:pPr>
      <w:r w:rsidDel="00000000" w:rsidR="00000000" w:rsidRPr="00000000">
        <w:rPr>
          <w:rtl w:val="0"/>
        </w:rPr>
        <w:t xml:space="preserve">A future admin UI epic will consume these APIs to allow visual management of rules (create, edit, delete, reorder, and view audit logs).</w:t>
        <w:br w:type="textWrapping"/>
      </w:r>
    </w:p>
    <w:p w:rsidR="00000000" w:rsidDel="00000000" w:rsidP="00000000" w:rsidRDefault="00000000" w:rsidRPr="00000000" w14:paraId="0000004D">
      <w:pPr>
        <w:numPr>
          <w:ilvl w:val="1"/>
          <w:numId w:val="2"/>
        </w:numPr>
        <w:spacing w:after="0" w:afterAutospacing="0" w:before="0" w:beforeAutospacing="0" w:lineRule="auto"/>
        <w:ind w:left="1440" w:hanging="360"/>
      </w:pPr>
      <w:r w:rsidDel="00000000" w:rsidR="00000000" w:rsidRPr="00000000">
        <w:rPr>
          <w:rtl w:val="0"/>
        </w:rPr>
        <w:t xml:space="preserve">For now, administrators and integrators will interact with the feature programmatically via APIs.</w:t>
        <w:br w:type="textWrapping"/>
      </w:r>
    </w:p>
    <w:p w:rsidR="00000000" w:rsidDel="00000000" w:rsidP="00000000" w:rsidRDefault="00000000" w:rsidRPr="00000000" w14:paraId="0000004E">
      <w:pPr>
        <w:numPr>
          <w:ilvl w:val="1"/>
          <w:numId w:val="2"/>
        </w:numPr>
        <w:spacing w:after="0" w:afterAutospacing="0" w:before="0" w:beforeAutospacing="0" w:lineRule="auto"/>
        <w:ind w:left="1440" w:hanging="360"/>
      </w:pPr>
      <w:r w:rsidDel="00000000" w:rsidR="00000000" w:rsidRPr="00000000">
        <w:rPr>
          <w:rtl w:val="0"/>
        </w:rPr>
        <w:t xml:space="preserve">Existing sharing interfaces (email, web app, connectors) will not change visibly for end-users, except that policy assignment will apply uniformly across them.</w:t>
        <w:br w:type="textWrapping"/>
      </w:r>
    </w:p>
    <w:p w:rsidR="00000000" w:rsidDel="00000000" w:rsidP="00000000" w:rsidRDefault="00000000" w:rsidRPr="00000000" w14:paraId="0000004F">
      <w:pPr>
        <w:numPr>
          <w:ilvl w:val="0"/>
          <w:numId w:val="2"/>
        </w:numPr>
        <w:spacing w:after="0" w:afterAutospacing="0" w:before="0" w:beforeAutospacing="0" w:lineRule="auto"/>
        <w:ind w:left="720" w:hanging="360"/>
        <w:rPr>
          <w:b w:val="1"/>
          <w:bCs w:val="1"/>
          <w:u w:val="none"/>
        </w:rPr>
      </w:pPr>
      <w:r w:rsidDel="00000000" w:rsidR="00000000" w:rsidRPr="00000000">
        <w:rPr>
          <w:b w:val="1"/>
          <w:bCs w:val="1"/>
          <w:rtl w:val="0"/>
        </w:rPr>
        <w:t xml:space="preserve">User Stories / Use Cases</w:t>
      </w:r>
      <w:r w:rsidDel="00000000" w:rsidR="00000000" w:rsidRPr="00000000">
        <w:rPr>
          <w:rtl w:val="0"/>
        </w:rPr>
        <w:br w:type="textWrapping"/>
      </w:r>
    </w:p>
    <w:p w:rsidR="00000000" w:rsidDel="00000000" w:rsidP="00000000" w:rsidRDefault="00000000" w:rsidRPr="00000000" w14:paraId="00000050">
      <w:pPr>
        <w:numPr>
          <w:ilvl w:val="0"/>
          <w:numId w:val="5"/>
        </w:numPr>
        <w:spacing w:after="0" w:afterAutospacing="0" w:before="0" w:beforeAutospacing="0" w:lineRule="auto"/>
        <w:ind w:left="1440" w:hanging="360"/>
      </w:pPr>
      <w:r w:rsidDel="00000000" w:rsidR="00000000" w:rsidRPr="00000000">
        <w:rPr>
          <w:b w:val="1"/>
          <w:bCs w:val="1"/>
          <w:rtl w:val="0"/>
        </w:rPr>
        <w:t xml:space="preserve">Admin:</w:t>
      </w:r>
      <w:r w:rsidDel="00000000" w:rsidR="00000000" w:rsidRPr="00000000">
        <w:rPr>
          <w:rtl w:val="0"/>
        </w:rPr>
        <w:t xml:space="preserve"> Reorder rules so that one takes precedence over another. Confirm the change is reflected in logs and rule evaluation.</w:t>
        <w:br w:type="textWrapping"/>
      </w:r>
    </w:p>
    <w:p w:rsidR="00000000" w:rsidDel="00000000" w:rsidP="00000000" w:rsidRDefault="00000000" w:rsidRPr="00000000" w14:paraId="00000051">
      <w:pPr>
        <w:numPr>
          <w:ilvl w:val="0"/>
          <w:numId w:val="5"/>
        </w:numPr>
        <w:spacing w:after="0" w:afterAutospacing="0" w:before="0" w:beforeAutospacing="0" w:lineRule="auto"/>
        <w:ind w:left="1440" w:hanging="360"/>
      </w:pPr>
      <w:r w:rsidDel="00000000" w:rsidR="00000000" w:rsidRPr="00000000">
        <w:rPr>
          <w:b w:val="1"/>
          <w:bCs w:val="1"/>
          <w:rtl w:val="0"/>
        </w:rPr>
        <w:t xml:space="preserve">Admin:</w:t>
      </w:r>
      <w:r w:rsidDel="00000000" w:rsidR="00000000" w:rsidRPr="00000000">
        <w:rPr>
          <w:rtl w:val="0"/>
        </w:rPr>
        <w:t xml:space="preserve"> Configure fail-open or fail-close behavior for error handling.</w:t>
        <w:br w:type="textWrapping"/>
      </w:r>
    </w:p>
    <w:p w:rsidR="00000000" w:rsidDel="00000000" w:rsidP="00000000" w:rsidRDefault="00000000" w:rsidRPr="00000000" w14:paraId="00000052">
      <w:pPr>
        <w:numPr>
          <w:ilvl w:val="0"/>
          <w:numId w:val="5"/>
        </w:numPr>
        <w:spacing w:after="0" w:afterAutospacing="0" w:before="0" w:beforeAutospacing="0" w:lineRule="auto"/>
        <w:ind w:left="1440" w:hanging="360"/>
      </w:pPr>
      <w:r w:rsidDel="00000000" w:rsidR="00000000" w:rsidRPr="00000000">
        <w:rPr>
          <w:b w:val="1"/>
          <w:bCs w:val="1"/>
          <w:rtl w:val="0"/>
        </w:rPr>
        <w:t xml:space="preserve">Auditor:</w:t>
      </w:r>
      <w:r w:rsidDel="00000000" w:rsidR="00000000" w:rsidRPr="00000000">
        <w:rPr>
          <w:rtl w:val="0"/>
        </w:rPr>
        <w:t xml:space="preserve"> Review the audit logs to see who changed a rule, when, and what the before/after state was.</w:t>
        <w:br w:type="textWrapping"/>
      </w:r>
    </w:p>
    <w:p w:rsidR="00000000" w:rsidDel="00000000" w:rsidP="00000000" w:rsidRDefault="00000000" w:rsidRPr="00000000" w14:paraId="00000053">
      <w:pPr>
        <w:numPr>
          <w:ilvl w:val="0"/>
          <w:numId w:val="5"/>
        </w:numPr>
        <w:spacing w:after="240" w:before="0" w:beforeAutospacing="0" w:lineRule="auto"/>
        <w:ind w:left="1440" w:hanging="360"/>
      </w:pPr>
      <w:r w:rsidDel="00000000" w:rsidR="00000000" w:rsidRPr="00000000">
        <w:rPr>
          <w:b w:val="1"/>
          <w:bCs w:val="1"/>
          <w:rtl w:val="0"/>
        </w:rPr>
        <w:t xml:space="preserve">End-User:</w:t>
      </w:r>
      <w:r w:rsidDel="00000000" w:rsidR="00000000" w:rsidRPr="00000000">
        <w:rPr>
          <w:rtl w:val="0"/>
        </w:rPr>
        <w:t xml:space="preserve"> Attempt to share a file via email or connector and have the correct policy applied consistently, regardless of channel.</w:t>
        <w:br w:type="textWrapping"/>
      </w:r>
      <w:r w:rsidDel="00000000" w:rsidR="00000000" w:rsidRPr="00000000">
        <w:rPr>
          <w:rtl w:val="0"/>
        </w:rPr>
      </w:r>
    </w:p>
    <w:p w:rsidR="00000000" w:rsidDel="00000000" w:rsidP="00000000" w:rsidRDefault="00000000" w:rsidRPr="00000000" w14:paraId="00000054">
      <w:pPr>
        <w:pStyle w:val="Heading3"/>
        <w:spacing w:after="240" w:before="240" w:lineRule="auto"/>
        <w:rPr/>
      </w:pPr>
      <w:bookmarkStart w:colFirst="0" w:colLast="0" w:name="_o2tcfpn1hlc2" w:id="15"/>
      <w:bookmarkEnd w:id="15"/>
      <w:r w:rsidDel="00000000" w:rsidR="00000000" w:rsidRPr="00000000">
        <w:rPr>
          <w:rtl w:val="0"/>
        </w:rPr>
        <w:t xml:space="preserve">Risks and Mitigation</w:t>
      </w:r>
    </w:p>
    <w:p w:rsidR="00000000" w:rsidDel="00000000" w:rsidP="00000000" w:rsidRDefault="00000000" w:rsidRPr="00000000" w14:paraId="00000055">
      <w:pPr>
        <w:numPr>
          <w:ilvl w:val="0"/>
          <w:numId w:val="7"/>
        </w:numPr>
        <w:spacing w:after="0" w:afterAutospacing="0" w:before="240" w:lineRule="auto"/>
        <w:ind w:left="720" w:hanging="360"/>
        <w:rPr>
          <w:b w:val="1"/>
          <w:bCs w:val="1"/>
          <w:u w:val="none"/>
        </w:rPr>
      </w:pPr>
      <w:r w:rsidDel="00000000" w:rsidR="00000000" w:rsidRPr="00000000">
        <w:rPr>
          <w:b w:val="1"/>
          <w:bCs w:val="1"/>
          <w:rtl w:val="0"/>
        </w:rPr>
        <w:t xml:space="preserve">Data Management and Security</w:t>
        <w:br w:type="textWrapping"/>
      </w:r>
    </w:p>
    <w:p w:rsidR="00000000" w:rsidDel="00000000" w:rsidP="00000000" w:rsidRDefault="00000000" w:rsidRPr="00000000" w14:paraId="00000056">
      <w:pPr>
        <w:numPr>
          <w:ilvl w:val="1"/>
          <w:numId w:val="7"/>
        </w:numPr>
        <w:spacing w:after="0" w:afterAutospacing="0" w:before="0" w:beforeAutospacing="0" w:lineRule="auto"/>
        <w:ind w:left="1440" w:hanging="360"/>
      </w:pPr>
      <w:r w:rsidDel="00000000" w:rsidR="00000000" w:rsidRPr="00000000">
        <w:rPr>
          <w:b w:val="1"/>
          <w:bCs w:val="1"/>
          <w:rtl w:val="0"/>
        </w:rPr>
        <w:t xml:space="preserve">Risk:</w:t>
      </w:r>
      <w:r w:rsidDel="00000000" w:rsidR="00000000" w:rsidRPr="00000000">
        <w:rPr>
          <w:rtl w:val="0"/>
        </w:rPr>
        <w:t xml:space="preserve"> Async enforcement creates a window where files may be onboarded with the wrong policy.</w:t>
        <w:br w:type="textWrapping"/>
      </w:r>
    </w:p>
    <w:p w:rsidR="00000000" w:rsidDel="00000000" w:rsidP="00000000" w:rsidRDefault="00000000" w:rsidRPr="00000000" w14:paraId="00000057">
      <w:pPr>
        <w:numPr>
          <w:ilvl w:val="1"/>
          <w:numId w:val="7"/>
        </w:numPr>
        <w:spacing w:after="0" w:afterAutospacing="0" w:before="0" w:beforeAutospacing="0" w:lineRule="auto"/>
        <w:ind w:left="1440" w:hanging="360"/>
      </w:pPr>
      <w:r w:rsidDel="00000000" w:rsidR="00000000" w:rsidRPr="00000000">
        <w:rPr>
          <w:b w:val="1"/>
          <w:bCs w:val="1"/>
          <w:rtl w:val="0"/>
        </w:rPr>
        <w:t xml:space="preserve">Mitigation:</w:t>
      </w:r>
      <w:r w:rsidDel="00000000" w:rsidR="00000000" w:rsidRPr="00000000">
        <w:rPr>
          <w:rtl w:val="0"/>
        </w:rPr>
        <w:t xml:space="preserve"> Favor real-time evaluation where possible; clearly document this limitation for async mode.</w:t>
        <w:br w:type="textWrapping"/>
      </w:r>
    </w:p>
    <w:p w:rsidR="00000000" w:rsidDel="00000000" w:rsidP="00000000" w:rsidRDefault="00000000" w:rsidRPr="00000000" w14:paraId="00000058">
      <w:pPr>
        <w:numPr>
          <w:ilvl w:val="1"/>
          <w:numId w:val="7"/>
        </w:numPr>
        <w:spacing w:after="0" w:afterAutospacing="0" w:before="0" w:beforeAutospacing="0" w:lineRule="auto"/>
        <w:ind w:left="1440" w:hanging="360"/>
      </w:pPr>
      <w:r w:rsidDel="00000000" w:rsidR="00000000" w:rsidRPr="00000000">
        <w:rPr>
          <w:b w:val="1"/>
          <w:bCs w:val="1"/>
          <w:rtl w:val="0"/>
        </w:rPr>
        <w:t xml:space="preserve">Requirement:</w:t>
      </w:r>
      <w:r w:rsidDel="00000000" w:rsidR="00000000" w:rsidRPr="00000000">
        <w:rPr>
          <w:rtl w:val="0"/>
        </w:rPr>
        <w:t xml:space="preserve"> All rule changes must be logged, including before/after states. Data in transit must be encrypted; rule storage must be protected.</w:t>
        <w:br w:type="textWrapping"/>
      </w:r>
    </w:p>
    <w:p w:rsidR="00000000" w:rsidDel="00000000" w:rsidP="00000000" w:rsidRDefault="00000000" w:rsidRPr="00000000" w14:paraId="00000059">
      <w:pPr>
        <w:numPr>
          <w:ilvl w:val="1"/>
          <w:numId w:val="7"/>
        </w:numPr>
        <w:spacing w:after="0" w:afterAutospacing="0" w:before="0" w:beforeAutospacing="0" w:lineRule="auto"/>
        <w:ind w:left="1440" w:hanging="360"/>
      </w:pPr>
      <w:r w:rsidDel="00000000" w:rsidR="00000000" w:rsidRPr="00000000">
        <w:rPr>
          <w:b w:val="1"/>
          <w:bCs w:val="1"/>
          <w:rtl w:val="0"/>
        </w:rPr>
        <w:t xml:space="preserve">Failover:</w:t>
      </w:r>
      <w:r w:rsidDel="00000000" w:rsidR="00000000" w:rsidRPr="00000000">
        <w:rPr>
          <w:rtl w:val="0"/>
        </w:rPr>
        <w:t xml:space="preserve"> Admin-configurable fail-open vs fail-close ensures predictable outcomes in case of service failure.</w:t>
        <w:br w:type="textWrapping"/>
      </w:r>
    </w:p>
    <w:p w:rsidR="00000000" w:rsidDel="00000000" w:rsidP="00000000" w:rsidRDefault="00000000" w:rsidRPr="00000000" w14:paraId="0000005A">
      <w:pPr>
        <w:numPr>
          <w:ilvl w:val="0"/>
          <w:numId w:val="7"/>
        </w:numPr>
        <w:spacing w:after="0" w:afterAutospacing="0" w:before="0" w:beforeAutospacing="0" w:lineRule="auto"/>
        <w:ind w:left="720" w:hanging="360"/>
        <w:rPr>
          <w:b w:val="1"/>
          <w:bCs w:val="1"/>
          <w:u w:val="none"/>
        </w:rPr>
      </w:pPr>
      <w:r w:rsidDel="00000000" w:rsidR="00000000" w:rsidRPr="00000000">
        <w:rPr>
          <w:b w:val="1"/>
          <w:bCs w:val="1"/>
          <w:rtl w:val="0"/>
        </w:rPr>
        <w:t xml:space="preserve">Performance/Scalability Risks</w:t>
        <w:br w:type="textWrapping"/>
      </w:r>
    </w:p>
    <w:p w:rsidR="00000000" w:rsidDel="00000000" w:rsidP="00000000" w:rsidRDefault="00000000" w:rsidRPr="00000000" w14:paraId="0000005B">
      <w:pPr>
        <w:numPr>
          <w:ilvl w:val="1"/>
          <w:numId w:val="7"/>
        </w:numPr>
        <w:spacing w:after="0" w:afterAutospacing="0" w:before="0" w:beforeAutospacing="0" w:lineRule="auto"/>
        <w:ind w:left="1440" w:hanging="360"/>
        <w:rPr>
          <w:b w:val="1"/>
          <w:bCs w:val="1"/>
          <w:u w:val="none"/>
        </w:rPr>
      </w:pPr>
      <w:r w:rsidDel="00000000" w:rsidR="00000000" w:rsidRPr="00000000">
        <w:rPr>
          <w:b w:val="1"/>
          <w:bCs w:val="1"/>
          <w:rtl w:val="0"/>
        </w:rPr>
        <w:t xml:space="preserve">Risk:</w:t>
      </w:r>
      <w:r w:rsidDel="00000000" w:rsidR="00000000" w:rsidRPr="00000000">
        <w:rPr>
          <w:rtl w:val="0"/>
        </w:rPr>
        <w:t xml:space="preserve"> Rule evaluation may not consistently achieve sub-second latency, especially as the number of rules grows.</w:t>
        <w:br w:type="textWrapping"/>
      </w:r>
    </w:p>
    <w:p w:rsidR="00000000" w:rsidDel="00000000" w:rsidP="00000000" w:rsidRDefault="00000000" w:rsidRPr="00000000" w14:paraId="0000005C">
      <w:pPr>
        <w:numPr>
          <w:ilvl w:val="1"/>
          <w:numId w:val="7"/>
        </w:numPr>
        <w:spacing w:after="0" w:afterAutospacing="0" w:before="0" w:beforeAutospacing="0" w:lineRule="auto"/>
        <w:ind w:left="1440" w:hanging="360"/>
        <w:rPr>
          <w:b w:val="1"/>
          <w:bCs w:val="1"/>
          <w:u w:val="none"/>
        </w:rPr>
      </w:pPr>
      <w:r w:rsidDel="00000000" w:rsidR="00000000" w:rsidRPr="00000000">
        <w:rPr>
          <w:b w:val="1"/>
          <w:bCs w:val="1"/>
          <w:rtl w:val="0"/>
        </w:rPr>
        <w:t xml:space="preserve">Mitigation:</w:t>
      </w:r>
      <w:r w:rsidDel="00000000" w:rsidR="00000000" w:rsidRPr="00000000">
        <w:rPr>
          <w:rtl w:val="0"/>
        </w:rPr>
        <w:t xml:space="preserve"> Benchmark performance with up to 20 rules. Default to async if latency targets cannot be met.</w:t>
        <w:br w:type="textWrapping"/>
      </w:r>
    </w:p>
    <w:p w:rsidR="00000000" w:rsidDel="00000000" w:rsidP="00000000" w:rsidRDefault="00000000" w:rsidRPr="00000000" w14:paraId="0000005D">
      <w:pPr>
        <w:numPr>
          <w:ilvl w:val="0"/>
          <w:numId w:val="10"/>
        </w:numPr>
        <w:spacing w:after="0" w:afterAutospacing="0" w:before="0" w:beforeAutospacing="0" w:lineRule="auto"/>
        <w:ind w:left="720" w:hanging="360"/>
        <w:rPr>
          <w:b w:val="1"/>
          <w:bCs w:val="1"/>
          <w:u w:val="none"/>
        </w:rPr>
      </w:pPr>
      <w:r w:rsidDel="00000000" w:rsidR="00000000" w:rsidRPr="00000000">
        <w:rPr>
          <w:b w:val="1"/>
          <w:bCs w:val="1"/>
          <w:rtl w:val="0"/>
        </w:rPr>
        <w:t xml:space="preserve">Integration Risks</w:t>
        <w:br w:type="textWrapping"/>
      </w:r>
    </w:p>
    <w:p w:rsidR="00000000" w:rsidDel="00000000" w:rsidP="00000000" w:rsidRDefault="00000000" w:rsidRPr="00000000" w14:paraId="0000005E">
      <w:pPr>
        <w:numPr>
          <w:ilvl w:val="1"/>
          <w:numId w:val="10"/>
        </w:numPr>
        <w:spacing w:after="0" w:afterAutospacing="0" w:before="0" w:beforeAutospacing="0" w:lineRule="auto"/>
        <w:ind w:left="1440" w:hanging="360"/>
        <w:rPr>
          <w:b w:val="1"/>
          <w:bCs w:val="1"/>
          <w:u w:val="none"/>
        </w:rPr>
      </w:pPr>
      <w:r w:rsidDel="00000000" w:rsidR="00000000" w:rsidRPr="00000000">
        <w:rPr>
          <w:b w:val="1"/>
          <w:bCs w:val="1"/>
          <w:rtl w:val="0"/>
        </w:rPr>
        <w:t xml:space="preserve">Risk:</w:t>
      </w:r>
      <w:r w:rsidDel="00000000" w:rsidR="00000000" w:rsidRPr="00000000">
        <w:rPr>
          <w:rtl w:val="0"/>
        </w:rPr>
        <w:t xml:space="preserve"> External connectors (e.g., Google Drive, SharePoint) may not support synchronous enforcement.</w:t>
        <w:br w:type="textWrapping"/>
      </w:r>
    </w:p>
    <w:p w:rsidR="00000000" w:rsidDel="00000000" w:rsidP="00000000" w:rsidRDefault="00000000" w:rsidRPr="00000000" w14:paraId="0000005F">
      <w:pPr>
        <w:numPr>
          <w:ilvl w:val="1"/>
          <w:numId w:val="10"/>
        </w:numPr>
        <w:spacing w:after="0" w:afterAutospacing="0" w:before="0" w:beforeAutospacing="0" w:lineRule="auto"/>
        <w:ind w:left="1440" w:hanging="360"/>
        <w:rPr>
          <w:b w:val="1"/>
          <w:bCs w:val="1"/>
          <w:u w:val="none"/>
        </w:rPr>
      </w:pPr>
      <w:r w:rsidDel="00000000" w:rsidR="00000000" w:rsidRPr="00000000">
        <w:rPr>
          <w:b w:val="1"/>
          <w:bCs w:val="1"/>
          <w:rtl w:val="0"/>
        </w:rPr>
        <w:t xml:space="preserve">Mitigation:</w:t>
      </w:r>
      <w:r w:rsidDel="00000000" w:rsidR="00000000" w:rsidRPr="00000000">
        <w:rPr>
          <w:rtl w:val="0"/>
        </w:rPr>
        <w:t xml:space="preserve"> Ensure fallback async enforcement is implemented cleanly, with proper logging and consistent results.</w:t>
        <w:br w:type="textWrapping"/>
      </w:r>
    </w:p>
    <w:p w:rsidR="00000000" w:rsidDel="00000000" w:rsidP="00000000" w:rsidRDefault="00000000" w:rsidRPr="00000000" w14:paraId="00000060">
      <w:pPr>
        <w:numPr>
          <w:ilvl w:val="0"/>
          <w:numId w:val="10"/>
        </w:numPr>
        <w:spacing w:after="0" w:afterAutospacing="0" w:before="0" w:beforeAutospacing="0" w:lineRule="auto"/>
        <w:ind w:left="720" w:hanging="360"/>
        <w:rPr>
          <w:b w:val="1"/>
          <w:bCs w:val="1"/>
          <w:u w:val="none"/>
        </w:rPr>
      </w:pPr>
      <w:r w:rsidDel="00000000" w:rsidR="00000000" w:rsidRPr="00000000">
        <w:rPr>
          <w:b w:val="1"/>
          <w:bCs w:val="1"/>
          <w:rtl w:val="0"/>
        </w:rPr>
        <w:t xml:space="preserve">Other Risks and Mitigations:</w:t>
        <w:br w:type="textWrapping"/>
      </w:r>
    </w:p>
    <w:p w:rsidR="00000000" w:rsidDel="00000000" w:rsidP="00000000" w:rsidRDefault="00000000" w:rsidRPr="00000000" w14:paraId="00000061">
      <w:pPr>
        <w:numPr>
          <w:ilvl w:val="1"/>
          <w:numId w:val="10"/>
        </w:numPr>
        <w:spacing w:after="0" w:afterAutospacing="0" w:before="0" w:beforeAutospacing="0" w:lineRule="auto"/>
        <w:ind w:left="1440" w:hanging="360"/>
        <w:rPr>
          <w:b w:val="1"/>
          <w:bCs w:val="1"/>
          <w:u w:val="none"/>
        </w:rPr>
      </w:pPr>
      <w:r w:rsidDel="00000000" w:rsidR="00000000" w:rsidRPr="00000000">
        <w:rPr>
          <w:b w:val="1"/>
          <w:bCs w:val="1"/>
          <w:rtl w:val="0"/>
        </w:rPr>
        <w:t xml:space="preserve">Risk:</w:t>
      </w:r>
      <w:r w:rsidDel="00000000" w:rsidR="00000000" w:rsidRPr="00000000">
        <w:rPr>
          <w:rtl w:val="0"/>
        </w:rPr>
        <w:t xml:space="preserve"> Customers with existing transport rules may face disruption.</w:t>
        <w:br w:type="textWrapping"/>
      </w:r>
    </w:p>
    <w:p w:rsidR="00000000" w:rsidDel="00000000" w:rsidP="00000000" w:rsidRDefault="00000000" w:rsidRPr="00000000" w14:paraId="00000062">
      <w:pPr>
        <w:numPr>
          <w:ilvl w:val="1"/>
          <w:numId w:val="9"/>
        </w:numPr>
        <w:spacing w:after="240" w:before="0" w:beforeAutospacing="0" w:lineRule="auto"/>
        <w:ind w:left="1440" w:hanging="360"/>
      </w:pPr>
      <w:r w:rsidDel="00000000" w:rsidR="00000000" w:rsidRPr="00000000">
        <w:rPr>
          <w:b w:val="1"/>
          <w:bCs w:val="1"/>
          <w:rtl w:val="0"/>
        </w:rPr>
        <w:t xml:space="preserve">Mitigation:</w:t>
      </w:r>
      <w:r w:rsidDel="00000000" w:rsidR="00000000" w:rsidRPr="00000000">
        <w:rPr>
          <w:rtl w:val="0"/>
        </w:rPr>
        <w:t xml:space="preserve"> Provide a simple migration script for existing rules.</w:t>
      </w:r>
    </w:p>
    <w:p w:rsidR="00000000" w:rsidDel="00000000" w:rsidP="00000000" w:rsidRDefault="00000000" w:rsidRPr="00000000" w14:paraId="00000063">
      <w:pPr>
        <w:spacing w:after="240" w:before="240" w:lineRule="auto"/>
        <w:ind w:left="0" w:firstLine="0"/>
        <w:rPr/>
      </w:pPr>
      <w:r w:rsidDel="00000000" w:rsidR="00000000" w:rsidRPr="00000000">
        <w:rPr>
          <w:rtl w:val="0"/>
        </w:rPr>
      </w:r>
    </w:p>
    <w:p w:rsidR="00000000" w:rsidDel="00000000" w:rsidP="00000000" w:rsidRDefault="00000000" w:rsidRPr="00000000" w14:paraId="00000064">
      <w:pPr>
        <w:pStyle w:val="Heading3"/>
        <w:spacing w:after="240" w:before="240" w:lineRule="auto"/>
        <w:rPr/>
      </w:pPr>
      <w:bookmarkStart w:colFirst="0" w:colLast="0" w:name="_uhiykxb1rudp" w:id="16"/>
      <w:bookmarkEnd w:id="16"/>
      <w:r w:rsidDel="00000000" w:rsidR="00000000" w:rsidRPr="00000000">
        <w:rPr>
          <w:rtl w:val="0"/>
        </w:rPr>
        <w:t xml:space="preserve">FAQs</w:t>
      </w:r>
    </w:p>
    <w:p w:rsidR="00000000" w:rsidDel="00000000" w:rsidP="00000000" w:rsidRDefault="00000000" w:rsidRPr="00000000" w14:paraId="00000065">
      <w:pPr>
        <w:numPr>
          <w:ilvl w:val="0"/>
          <w:numId w:val="13"/>
        </w:numPr>
        <w:spacing w:after="0" w:afterAutospacing="0" w:before="240" w:lineRule="auto"/>
        <w:ind w:left="720" w:hanging="360"/>
      </w:pPr>
      <w:r w:rsidDel="00000000" w:rsidR="00000000" w:rsidRPr="00000000">
        <w:rPr>
          <w:b w:val="1"/>
          <w:bCs w:val="1"/>
          <w:rtl w:val="0"/>
        </w:rPr>
        <w:t xml:space="preserve">Q: Will this replace existing functionality?</w:t>
      </w:r>
    </w:p>
    <w:p w:rsidR="00000000" w:rsidDel="00000000" w:rsidP="00000000" w:rsidRDefault="00000000" w:rsidRPr="00000000" w14:paraId="00000066">
      <w:pPr>
        <w:numPr>
          <w:ilvl w:val="0"/>
          <w:numId w:val="13"/>
        </w:numPr>
        <w:spacing w:after="0" w:afterAutospacing="0" w:before="0" w:beforeAutospacing="0" w:lineRule="auto"/>
        <w:ind w:left="720" w:hanging="360"/>
      </w:pPr>
      <w:r w:rsidDel="00000000" w:rsidR="00000000" w:rsidRPr="00000000">
        <w:rPr>
          <w:rtl w:val="0"/>
        </w:rPr>
        <w:t xml:space="preserve">A: Yes. Transport rules currently embedded in MPS will be retired and replaced by this centralized service.</w:t>
        <w:br w:type="textWrapping"/>
      </w:r>
    </w:p>
    <w:p w:rsidR="00000000" w:rsidDel="00000000" w:rsidP="00000000" w:rsidRDefault="00000000" w:rsidRPr="00000000" w14:paraId="00000067">
      <w:pPr>
        <w:numPr>
          <w:ilvl w:val="0"/>
          <w:numId w:val="13"/>
        </w:numPr>
        <w:spacing w:after="0" w:afterAutospacing="0" w:before="0" w:beforeAutospacing="0" w:lineRule="auto"/>
        <w:ind w:left="720" w:hanging="360"/>
      </w:pPr>
      <w:r w:rsidDel="00000000" w:rsidR="00000000" w:rsidRPr="00000000">
        <w:rPr>
          <w:b w:val="1"/>
          <w:bCs w:val="1"/>
          <w:rtl w:val="0"/>
        </w:rPr>
        <w:t xml:space="preserve">Q: How will this affect current users?</w:t>
      </w:r>
    </w:p>
    <w:p w:rsidR="00000000" w:rsidDel="00000000" w:rsidP="00000000" w:rsidRDefault="00000000" w:rsidRPr="00000000" w14:paraId="00000068">
      <w:pPr>
        <w:numPr>
          <w:ilvl w:val="0"/>
          <w:numId w:val="13"/>
        </w:numPr>
        <w:spacing w:after="0" w:afterAutospacing="0" w:before="0" w:beforeAutospacing="0" w:lineRule="auto"/>
        <w:ind w:left="720" w:hanging="360"/>
      </w:pPr>
      <w:r w:rsidDel="00000000" w:rsidR="00000000" w:rsidRPr="00000000">
        <w:rPr>
          <w:rtl w:val="0"/>
        </w:rPr>
        <w:t xml:space="preserve">A: Customers using transport rules will be migrated via a simple script. For most users, the only visible change will be consistent policy enforcement across all channels.</w:t>
        <w:br w:type="textWrapping"/>
      </w:r>
    </w:p>
    <w:p w:rsidR="00000000" w:rsidDel="00000000" w:rsidP="00000000" w:rsidRDefault="00000000" w:rsidRPr="00000000" w14:paraId="00000069">
      <w:pPr>
        <w:numPr>
          <w:ilvl w:val="0"/>
          <w:numId w:val="13"/>
        </w:numPr>
        <w:spacing w:after="0" w:afterAutospacing="0" w:before="0" w:beforeAutospacing="0" w:lineRule="auto"/>
        <w:ind w:left="720" w:hanging="360"/>
      </w:pPr>
      <w:r w:rsidDel="00000000" w:rsidR="00000000" w:rsidRPr="00000000">
        <w:rPr>
          <w:b w:val="1"/>
          <w:bCs w:val="1"/>
          <w:rtl w:val="0"/>
        </w:rPr>
        <w:t xml:space="preserve">Q: Is real-time enforcement guaranteed?</w:t>
      </w:r>
    </w:p>
    <w:p w:rsidR="00000000" w:rsidDel="00000000" w:rsidP="00000000" w:rsidRDefault="00000000" w:rsidRPr="00000000" w14:paraId="0000006A">
      <w:pPr>
        <w:numPr>
          <w:ilvl w:val="0"/>
          <w:numId w:val="13"/>
        </w:numPr>
        <w:spacing w:after="0" w:afterAutospacing="0" w:before="0" w:beforeAutospacing="0" w:lineRule="auto"/>
        <w:ind w:left="720" w:hanging="360"/>
      </w:pPr>
      <w:r w:rsidDel="00000000" w:rsidR="00000000" w:rsidRPr="00000000">
        <w:rPr>
          <w:rtl w:val="0"/>
        </w:rPr>
        <w:t xml:space="preserve">A: Not guaranteed. Real-time enforcement is the target, but only feasible if sub-second latency can be achieved consistently. Otherwise, async enforcement will be used.</w:t>
        <w:br w:type="textWrapping"/>
      </w:r>
    </w:p>
    <w:p w:rsidR="00000000" w:rsidDel="00000000" w:rsidP="00000000" w:rsidRDefault="00000000" w:rsidRPr="00000000" w14:paraId="0000006B">
      <w:pPr>
        <w:numPr>
          <w:ilvl w:val="0"/>
          <w:numId w:val="13"/>
        </w:numPr>
        <w:spacing w:after="0" w:afterAutospacing="0" w:before="0" w:beforeAutospacing="0" w:lineRule="auto"/>
        <w:ind w:left="720" w:hanging="360"/>
      </w:pPr>
      <w:r w:rsidDel="00000000" w:rsidR="00000000" w:rsidRPr="00000000">
        <w:rPr>
          <w:b w:val="1"/>
          <w:bCs w:val="1"/>
          <w:rtl w:val="0"/>
        </w:rPr>
        <w:t xml:space="preserve">Q: What happens if the service is down?</w:t>
      </w:r>
    </w:p>
    <w:p w:rsidR="00000000" w:rsidDel="00000000" w:rsidP="00000000" w:rsidRDefault="00000000" w:rsidRPr="00000000" w14:paraId="0000006C">
      <w:pPr>
        <w:numPr>
          <w:ilvl w:val="0"/>
          <w:numId w:val="13"/>
        </w:numPr>
        <w:spacing w:after="0" w:afterAutospacing="0" w:before="0" w:beforeAutospacing="0" w:lineRule="auto"/>
        <w:ind w:left="720" w:hanging="360"/>
      </w:pPr>
      <w:r w:rsidDel="00000000" w:rsidR="00000000" w:rsidRPr="00000000">
        <w:rPr>
          <w:rtl w:val="0"/>
        </w:rPr>
        <w:t xml:space="preserve">A: The system will follow the admin’s configuration: fail-open (allow sharing) or fail-close (block sharing).</w:t>
        <w:br w:type="textWrapping"/>
      </w:r>
    </w:p>
    <w:p w:rsidR="00000000" w:rsidDel="00000000" w:rsidP="00000000" w:rsidRDefault="00000000" w:rsidRPr="00000000" w14:paraId="0000006D">
      <w:pPr>
        <w:numPr>
          <w:ilvl w:val="0"/>
          <w:numId w:val="13"/>
        </w:numPr>
        <w:spacing w:after="0" w:afterAutospacing="0" w:before="0" w:beforeAutospacing="0" w:lineRule="auto"/>
        <w:ind w:left="720" w:hanging="360"/>
      </w:pPr>
      <w:r w:rsidDel="00000000" w:rsidR="00000000" w:rsidRPr="00000000">
        <w:rPr>
          <w:b w:val="1"/>
          <w:bCs w:val="1"/>
          <w:rtl w:val="0"/>
        </w:rPr>
        <w:t xml:space="preserve">Q: Will admins have a UI for managing rules?</w:t>
      </w:r>
    </w:p>
    <w:p w:rsidR="00000000" w:rsidDel="00000000" w:rsidP="00000000" w:rsidRDefault="00000000" w:rsidRPr="00000000" w14:paraId="0000006E">
      <w:pPr>
        <w:numPr>
          <w:ilvl w:val="0"/>
          <w:numId w:val="13"/>
        </w:numPr>
        <w:spacing w:after="240" w:before="0" w:beforeAutospacing="0" w:lineRule="auto"/>
        <w:ind w:left="720" w:hanging="360"/>
      </w:pPr>
      <w:r w:rsidDel="00000000" w:rsidR="00000000" w:rsidRPr="00000000">
        <w:rPr>
          <w:rtl w:val="0"/>
        </w:rPr>
        <w:t xml:space="preserve">A: Not in this epic. Rules will be managed via APIs. A dedicated admin UI will be delivered as a separate epic.</w:t>
      </w:r>
    </w:p>
    <w:p w:rsidR="00000000" w:rsidDel="00000000" w:rsidP="00000000" w:rsidRDefault="00000000" w:rsidRPr="00000000" w14:paraId="0000006F">
      <w:pPr>
        <w:ind w:left="0" w:firstLine="0"/>
        <w:rPr/>
      </w:pPr>
      <w:r w:rsidDel="00000000" w:rsidR="00000000" w:rsidRPr="00000000">
        <w:rPr>
          <w:rtl w:val="0"/>
        </w:rPr>
      </w:r>
    </w:p>
    <w:p w:rsidR="00000000" w:rsidDel="00000000" w:rsidP="00000000" w:rsidRDefault="00000000" w:rsidRPr="00000000" w14:paraId="00000070">
      <w:pPr>
        <w:pStyle w:val="Heading2"/>
        <w:rPr/>
      </w:pPr>
      <w:bookmarkStart w:colFirst="0" w:colLast="0" w:name="_rpr8vj43q8hu" w:id="17"/>
      <w:bookmarkEnd w:id="17"/>
      <w:r w:rsidDel="00000000" w:rsidR="00000000" w:rsidRPr="00000000">
        <w:rPr>
          <w:rtl w:val="0"/>
        </w:rPr>
        <w:t xml:space="preserve">Technical Requirements (Subject to Changes)</w:t>
      </w:r>
    </w:p>
    <w:p w:rsidR="00000000" w:rsidDel="00000000" w:rsidP="00000000" w:rsidRDefault="00000000" w:rsidRPr="00000000" w14:paraId="00000071">
      <w:pPr>
        <w:rPr/>
      </w:pPr>
      <w:r w:rsidDel="00000000" w:rsidR="00000000" w:rsidRPr="00000000">
        <w:rPr>
          <w:rtl w:val="0"/>
        </w:rPr>
        <w:t xml:space="preserve">If Functional Requirements answer the question of “What”, then “Technical Requirements” are the “How”.</w:t>
      </w:r>
    </w:p>
    <w:p w:rsidR="00000000" w:rsidDel="00000000" w:rsidP="00000000" w:rsidRDefault="00000000" w:rsidRPr="00000000" w14:paraId="00000072">
      <w:pPr>
        <w:rPr/>
      </w:pPr>
      <w:r w:rsidDel="00000000" w:rsidR="00000000" w:rsidRPr="00000000">
        <w:rPr>
          <w:rtl w:val="0"/>
        </w:rPr>
        <w:t xml:space="preserve">Here we can provide technical considerations or actual technical tasks. Make sure there is no dupliction with the information provided Functional Requirements, however try to address all Functional Requirements implementation considerations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This can include:</w:t>
      </w:r>
    </w:p>
    <w:p w:rsidR="00000000" w:rsidDel="00000000" w:rsidP="00000000" w:rsidRDefault="00000000" w:rsidRPr="00000000" w14:paraId="00000075">
      <w:pPr>
        <w:numPr>
          <w:ilvl w:val="0"/>
          <w:numId w:val="4"/>
        </w:numPr>
        <w:ind w:left="720" w:hanging="360"/>
      </w:pPr>
      <w:r w:rsidDel="00000000" w:rsidR="00000000" w:rsidRPr="00000000">
        <w:rPr>
          <w:rtl w:val="0"/>
        </w:rPr>
        <w:t xml:space="preserve">Architecture:</w:t>
      </w:r>
    </w:p>
    <w:p w:rsidR="00000000" w:rsidDel="00000000" w:rsidP="00000000" w:rsidRDefault="00000000" w:rsidRPr="00000000" w14:paraId="00000076">
      <w:pPr>
        <w:numPr>
          <w:ilvl w:val="1"/>
          <w:numId w:val="4"/>
        </w:numPr>
        <w:ind w:left="1440" w:hanging="360"/>
      </w:pPr>
      <w:r w:rsidDel="00000000" w:rsidR="00000000" w:rsidRPr="00000000">
        <w:rPr>
          <w:rtl w:val="0"/>
        </w:rPr>
        <w:t xml:space="preserve">Describe the architectural changes or enhancements needed.</w:t>
      </w:r>
    </w:p>
    <w:p w:rsidR="00000000" w:rsidDel="00000000" w:rsidP="00000000" w:rsidRDefault="00000000" w:rsidRPr="00000000" w14:paraId="00000077">
      <w:pPr>
        <w:numPr>
          <w:ilvl w:val="1"/>
          <w:numId w:val="4"/>
        </w:numPr>
        <w:ind w:left="1440" w:hanging="360"/>
      </w:pPr>
      <w:r w:rsidDel="00000000" w:rsidR="00000000" w:rsidRPr="00000000">
        <w:rPr>
          <w:rtl w:val="0"/>
        </w:rPr>
        <w:t xml:space="preserve">Include diagrams or models if helpful (will not be generated by GPT. GPT will only list which can be helpful to add here).</w:t>
      </w:r>
    </w:p>
    <w:p w:rsidR="00000000" w:rsidDel="00000000" w:rsidP="00000000" w:rsidRDefault="00000000" w:rsidRPr="00000000" w14:paraId="00000078">
      <w:pPr>
        <w:numPr>
          <w:ilvl w:val="0"/>
          <w:numId w:val="4"/>
        </w:numPr>
        <w:ind w:left="720" w:hanging="360"/>
      </w:pPr>
      <w:r w:rsidDel="00000000" w:rsidR="00000000" w:rsidRPr="00000000">
        <w:rPr>
          <w:rtl w:val="0"/>
        </w:rPr>
        <w:t xml:space="preserve">APIs and Services:</w:t>
      </w:r>
    </w:p>
    <w:p w:rsidR="00000000" w:rsidDel="00000000" w:rsidP="00000000" w:rsidRDefault="00000000" w:rsidRPr="00000000" w14:paraId="00000079">
      <w:pPr>
        <w:numPr>
          <w:ilvl w:val="1"/>
          <w:numId w:val="4"/>
        </w:numPr>
        <w:ind w:left="1440" w:hanging="360"/>
      </w:pPr>
      <w:r w:rsidDel="00000000" w:rsidR="00000000" w:rsidRPr="00000000">
        <w:rPr>
          <w:rtl w:val="0"/>
        </w:rPr>
        <w:t xml:space="preserve">List new APIs or modifications to existing APIs.</w:t>
      </w:r>
    </w:p>
    <w:p w:rsidR="00000000" w:rsidDel="00000000" w:rsidP="00000000" w:rsidRDefault="00000000" w:rsidRPr="00000000" w14:paraId="0000007A">
      <w:pPr>
        <w:numPr>
          <w:ilvl w:val="1"/>
          <w:numId w:val="4"/>
        </w:numPr>
        <w:ind w:left="1440" w:hanging="360"/>
      </w:pPr>
      <w:r w:rsidDel="00000000" w:rsidR="00000000" w:rsidRPr="00000000">
        <w:rPr>
          <w:rtl w:val="0"/>
        </w:rPr>
        <w:t xml:space="preserve">Detail any new backend services or changes to existing ones.</w:t>
      </w:r>
    </w:p>
    <w:p w:rsidR="00000000" w:rsidDel="00000000" w:rsidP="00000000" w:rsidRDefault="00000000" w:rsidRPr="00000000" w14:paraId="0000007B">
      <w:pPr>
        <w:numPr>
          <w:ilvl w:val="0"/>
          <w:numId w:val="4"/>
        </w:numPr>
        <w:ind w:left="720" w:hanging="360"/>
      </w:pPr>
      <w:r w:rsidDel="00000000" w:rsidR="00000000" w:rsidRPr="00000000">
        <w:rPr>
          <w:rtl w:val="0"/>
        </w:rPr>
        <w:t xml:space="preserve">Dependencies:</w:t>
      </w:r>
    </w:p>
    <w:p w:rsidR="00000000" w:rsidDel="00000000" w:rsidP="00000000" w:rsidRDefault="00000000" w:rsidRPr="00000000" w14:paraId="0000007C">
      <w:pPr>
        <w:numPr>
          <w:ilvl w:val="1"/>
          <w:numId w:val="4"/>
        </w:numPr>
        <w:ind w:left="1440" w:hanging="360"/>
      </w:pPr>
      <w:r w:rsidDel="00000000" w:rsidR="00000000" w:rsidRPr="00000000">
        <w:rPr>
          <w:rtl w:val="0"/>
        </w:rPr>
        <w:t xml:space="preserve">Note any dependencies on other systems or components.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Optionally, if may also include (only if relevant for this feature):</w:t>
      </w:r>
    </w:p>
    <w:p w:rsidR="00000000" w:rsidDel="00000000" w:rsidP="00000000" w:rsidRDefault="00000000" w:rsidRPr="00000000" w14:paraId="0000007F">
      <w:pPr>
        <w:numPr>
          <w:ilvl w:val="0"/>
          <w:numId w:val="4"/>
        </w:numPr>
        <w:ind w:left="720" w:hanging="360"/>
      </w:pPr>
      <w:r w:rsidDel="00000000" w:rsidR="00000000" w:rsidRPr="00000000">
        <w:rPr>
          <w:rtl w:val="0"/>
        </w:rPr>
        <w:t xml:space="preserve">Audit Logs:</w:t>
      </w:r>
    </w:p>
    <w:p w:rsidR="00000000" w:rsidDel="00000000" w:rsidP="00000000" w:rsidRDefault="00000000" w:rsidRPr="00000000" w14:paraId="00000080">
      <w:pPr>
        <w:numPr>
          <w:ilvl w:val="1"/>
          <w:numId w:val="4"/>
        </w:numPr>
        <w:ind w:left="1440" w:hanging="360"/>
        <w:rPr>
          <w:u w:val="none"/>
        </w:rPr>
      </w:pPr>
      <w:r w:rsidDel="00000000" w:rsidR="00000000" w:rsidRPr="00000000">
        <w:rPr>
          <w:rtl w:val="0"/>
        </w:rPr>
        <w:t xml:space="preserve">Do we need to log events in the Audit Logs as a side-effect of this feature?</w:t>
      </w:r>
    </w:p>
    <w:p w:rsidR="00000000" w:rsidDel="00000000" w:rsidP="00000000" w:rsidRDefault="00000000" w:rsidRPr="00000000" w14:paraId="00000081">
      <w:pPr>
        <w:numPr>
          <w:ilvl w:val="0"/>
          <w:numId w:val="4"/>
        </w:numPr>
        <w:ind w:left="720" w:hanging="360"/>
      </w:pPr>
      <w:r w:rsidDel="00000000" w:rsidR="00000000" w:rsidRPr="00000000">
        <w:rPr>
          <w:rtl w:val="0"/>
        </w:rPr>
        <w:t xml:space="preserve">Performance and Scalability:</w:t>
      </w:r>
    </w:p>
    <w:p w:rsidR="00000000" w:rsidDel="00000000" w:rsidP="00000000" w:rsidRDefault="00000000" w:rsidRPr="00000000" w14:paraId="00000082">
      <w:pPr>
        <w:numPr>
          <w:ilvl w:val="1"/>
          <w:numId w:val="4"/>
        </w:numPr>
        <w:ind w:left="1440" w:hanging="360"/>
      </w:pPr>
      <w:r w:rsidDel="00000000" w:rsidR="00000000" w:rsidRPr="00000000">
        <w:rPr>
          <w:rtl w:val="0"/>
        </w:rPr>
        <w:t xml:space="preserve">Specify performance metrics and scalability targets, but only if these are a requirement of this feature.</w:t>
      </w:r>
    </w:p>
    <w:p w:rsidR="00000000" w:rsidDel="00000000" w:rsidP="00000000" w:rsidRDefault="00000000" w:rsidRPr="00000000" w14:paraId="00000083">
      <w:pPr>
        <w:numPr>
          <w:ilvl w:val="1"/>
          <w:numId w:val="4"/>
        </w:numPr>
        <w:ind w:left="1440" w:hanging="360"/>
      </w:pPr>
      <w:r w:rsidDel="00000000" w:rsidR="00000000" w:rsidRPr="00000000">
        <w:rPr>
          <w:rtl w:val="0"/>
        </w:rPr>
        <w:t xml:space="preserve">Include data on expected load and performance benchmarks if available.</w:t>
      </w:r>
    </w:p>
    <w:p w:rsidR="00000000" w:rsidDel="00000000" w:rsidP="00000000" w:rsidRDefault="00000000" w:rsidRPr="00000000" w14:paraId="00000084">
      <w:pPr>
        <w:numPr>
          <w:ilvl w:val="0"/>
          <w:numId w:val="4"/>
        </w:numPr>
        <w:ind w:left="720" w:hanging="360"/>
      </w:pPr>
      <w:r w:rsidDel="00000000" w:rsidR="00000000" w:rsidRPr="00000000">
        <w:rPr>
          <w:rtl w:val="0"/>
        </w:rPr>
        <w:t xml:space="preserve">Security and Compliance:</w:t>
      </w:r>
    </w:p>
    <w:p w:rsidR="00000000" w:rsidDel="00000000" w:rsidP="00000000" w:rsidRDefault="00000000" w:rsidRPr="00000000" w14:paraId="00000085">
      <w:pPr>
        <w:numPr>
          <w:ilvl w:val="1"/>
          <w:numId w:val="4"/>
        </w:numPr>
        <w:ind w:left="1440" w:hanging="360"/>
      </w:pPr>
      <w:r w:rsidDel="00000000" w:rsidR="00000000" w:rsidRPr="00000000">
        <w:rPr>
          <w:rtl w:val="0"/>
        </w:rPr>
        <w:t xml:space="preserve">Outline specific security measures and compliance standards the feature must meet.</w:t>
      </w:r>
    </w:p>
    <w:p w:rsidR="00000000" w:rsidDel="00000000" w:rsidP="00000000" w:rsidRDefault="00000000" w:rsidRPr="00000000" w14:paraId="00000086">
      <w:pPr>
        <w:pStyle w:val="Heading2"/>
        <w:rPr/>
      </w:pPr>
      <w:bookmarkStart w:colFirst="0" w:colLast="0" w:name="_p6ert0wi95a5" w:id="18"/>
      <w:bookmarkEnd w:id="18"/>
      <w:r w:rsidDel="00000000" w:rsidR="00000000" w:rsidRPr="00000000">
        <w:rPr>
          <w:rtl w:val="0"/>
        </w:rPr>
        <w:t xml:space="preserve">Tests and Use-Flows</w:t>
      </w:r>
    </w:p>
    <w:p w:rsidR="00000000" w:rsidDel="00000000" w:rsidP="00000000" w:rsidRDefault="00000000" w:rsidRPr="00000000" w14:paraId="00000087">
      <w:pPr>
        <w:rPr/>
      </w:pPr>
      <w:r w:rsidDel="00000000" w:rsidR="00000000" w:rsidRPr="00000000">
        <w:rPr>
          <w:rtl w:val="0"/>
        </w:rPr>
        <w:t xml:space="preserve">Detail the testing strategy, including:</w:t>
      </w:r>
    </w:p>
    <w:p w:rsidR="00000000" w:rsidDel="00000000" w:rsidP="00000000" w:rsidRDefault="00000000" w:rsidRPr="00000000" w14:paraId="00000088">
      <w:pPr>
        <w:pStyle w:val="Heading3"/>
        <w:rPr/>
      </w:pPr>
      <w:bookmarkStart w:colFirst="0" w:colLast="0" w:name="_5mmqx4kzfdma" w:id="19"/>
      <w:bookmarkEnd w:id="19"/>
      <w:r w:rsidDel="00000000" w:rsidR="00000000" w:rsidRPr="00000000">
        <w:rPr>
          <w:rtl w:val="0"/>
        </w:rPr>
        <w:t xml:space="preserve">Happy Flow</w:t>
      </w:r>
    </w:p>
    <w:p w:rsidR="00000000" w:rsidDel="00000000" w:rsidP="00000000" w:rsidRDefault="00000000" w:rsidRPr="00000000" w14:paraId="00000089">
      <w:pPr>
        <w:rPr/>
      </w:pPr>
      <w:r w:rsidDel="00000000" w:rsidR="00000000" w:rsidRPr="00000000">
        <w:rPr>
          <w:rtl w:val="0"/>
        </w:rPr>
        <w:t xml:space="preserve">Give an example of the simplect end-to-end flow that covers the usage of the feature.</w:t>
      </w:r>
    </w:p>
    <w:p w:rsidR="00000000" w:rsidDel="00000000" w:rsidP="00000000" w:rsidRDefault="00000000" w:rsidRPr="00000000" w14:paraId="0000008A">
      <w:pPr>
        <w:pStyle w:val="Heading3"/>
        <w:rPr/>
      </w:pPr>
      <w:bookmarkStart w:colFirst="0" w:colLast="0" w:name="_sah4r3oqw87a" w:id="20"/>
      <w:bookmarkEnd w:id="20"/>
      <w:r w:rsidDel="00000000" w:rsidR="00000000" w:rsidRPr="00000000">
        <w:rPr>
          <w:rtl w:val="0"/>
        </w:rPr>
        <w:t xml:space="preserve">Critical User Journeys (CUJs)</w:t>
      </w:r>
    </w:p>
    <w:p w:rsidR="00000000" w:rsidDel="00000000" w:rsidP="00000000" w:rsidRDefault="00000000" w:rsidRPr="00000000" w14:paraId="0000008B">
      <w:pPr>
        <w:rPr/>
      </w:pPr>
      <w:r w:rsidDel="00000000" w:rsidR="00000000" w:rsidRPr="00000000">
        <w:rPr>
          <w:rtl w:val="0"/>
        </w:rPr>
        <w:t xml:space="preserve">Provide a list of the must-work most-common user journeys for this feature.</w:t>
      </w:r>
    </w:p>
    <w:p w:rsidR="00000000" w:rsidDel="00000000" w:rsidP="00000000" w:rsidRDefault="00000000" w:rsidRPr="00000000" w14:paraId="0000008C">
      <w:pPr>
        <w:pStyle w:val="Heading3"/>
        <w:rPr/>
      </w:pPr>
      <w:bookmarkStart w:colFirst="0" w:colLast="0" w:name="_iz5i2y7sjlfn" w:id="21"/>
      <w:bookmarkEnd w:id="21"/>
      <w:r w:rsidDel="00000000" w:rsidR="00000000" w:rsidRPr="00000000">
        <w:rPr>
          <w:rtl w:val="0"/>
        </w:rPr>
        <w:t xml:space="preserve">Edge-cases</w:t>
      </w:r>
    </w:p>
    <w:p w:rsidR="00000000" w:rsidDel="00000000" w:rsidP="00000000" w:rsidRDefault="00000000" w:rsidRPr="00000000" w14:paraId="0000008D">
      <w:pPr>
        <w:rPr/>
      </w:pPr>
      <w:r w:rsidDel="00000000" w:rsidR="00000000" w:rsidRPr="00000000">
        <w:rPr>
          <w:rtl w:val="0"/>
        </w:rPr>
        <w:t xml:space="preserve">Provide all the edge-cases which are known in advance, or areas of uncertainty which should be explored.</w:t>
      </w:r>
    </w:p>
    <w:p w:rsidR="00000000" w:rsidDel="00000000" w:rsidP="00000000" w:rsidRDefault="00000000" w:rsidRPr="00000000" w14:paraId="0000008E">
      <w:pPr>
        <w:pStyle w:val="Heading3"/>
        <w:rPr/>
      </w:pPr>
      <w:bookmarkStart w:colFirst="0" w:colLast="0" w:name="_hiasc59pk08t" w:id="22"/>
      <w:bookmarkEnd w:id="22"/>
      <w:r w:rsidDel="00000000" w:rsidR="00000000" w:rsidRPr="00000000">
        <w:rPr>
          <w:rtl w:val="0"/>
        </w:rPr>
        <w:t xml:space="preserve">Integration Tests</w:t>
      </w:r>
    </w:p>
    <w:p w:rsidR="00000000" w:rsidDel="00000000" w:rsidP="00000000" w:rsidRDefault="00000000" w:rsidRPr="00000000" w14:paraId="0000008F">
      <w:pPr>
        <w:rPr/>
      </w:pPr>
      <w:r w:rsidDel="00000000" w:rsidR="00000000" w:rsidRPr="00000000">
        <w:rPr>
          <w:rtl w:val="0"/>
        </w:rPr>
        <w:t xml:space="preserve">Describe how the feature will be tested in conjunction with other system components.</w:t>
      </w:r>
    </w:p>
    <w:p w:rsidR="00000000" w:rsidDel="00000000" w:rsidP="00000000" w:rsidRDefault="00000000" w:rsidRPr="00000000" w14:paraId="00000090">
      <w:pPr>
        <w:pStyle w:val="Heading3"/>
        <w:rPr/>
      </w:pPr>
      <w:bookmarkStart w:colFirst="0" w:colLast="0" w:name="_j2z0wmqc51f1" w:id="23"/>
      <w:bookmarkEnd w:id="23"/>
      <w:r w:rsidDel="00000000" w:rsidR="00000000" w:rsidRPr="00000000">
        <w:rPr>
          <w:rtl w:val="0"/>
        </w:rPr>
        <w:t xml:space="preserve">Performance Testing</w:t>
      </w:r>
    </w:p>
    <w:p w:rsidR="00000000" w:rsidDel="00000000" w:rsidP="00000000" w:rsidRDefault="00000000" w:rsidRPr="00000000" w14:paraId="00000091">
      <w:pPr>
        <w:rPr/>
      </w:pPr>
      <w:r w:rsidDel="00000000" w:rsidR="00000000" w:rsidRPr="00000000">
        <w:rPr>
          <w:rtl w:val="0"/>
        </w:rPr>
        <w:t xml:space="preserve">Explain the performance tests that will be conducted (if any, based on “Performance and Scalability” requirements).</w:t>
      </w:r>
    </w:p>
    <w:p w:rsidR="00000000" w:rsidDel="00000000" w:rsidP="00000000" w:rsidRDefault="00000000" w:rsidRPr="00000000" w14:paraId="00000092">
      <w:pPr>
        <w:pStyle w:val="Heading3"/>
        <w:rPr/>
      </w:pPr>
      <w:bookmarkStart w:colFirst="0" w:colLast="0" w:name="_ar1mw5sws7fn" w:id="24"/>
      <w:bookmarkEnd w:id="24"/>
      <w:r w:rsidDel="00000000" w:rsidR="00000000" w:rsidRPr="00000000">
        <w:rPr>
          <w:rtl w:val="0"/>
        </w:rPr>
        <w:t xml:space="preserve">Security Testing</w:t>
      </w:r>
    </w:p>
    <w:p w:rsidR="00000000" w:rsidDel="00000000" w:rsidP="00000000" w:rsidRDefault="00000000" w:rsidRPr="00000000" w14:paraId="00000093">
      <w:pPr>
        <w:rPr/>
      </w:pPr>
      <w:r w:rsidDel="00000000" w:rsidR="00000000" w:rsidRPr="00000000">
        <w:rPr>
          <w:rtl w:val="0"/>
        </w:rPr>
        <w:t xml:space="preserve">Outline plans for security and vulnerability testing (if any, based on “Security and Compliance” requirements)</w:t>
      </w:r>
    </w:p>
    <w:p w:rsidR="00000000" w:rsidDel="00000000" w:rsidP="00000000" w:rsidRDefault="00000000" w:rsidRPr="00000000" w14:paraId="00000094">
      <w:pPr>
        <w:pStyle w:val="Heading3"/>
        <w:rPr/>
      </w:pPr>
      <w:bookmarkStart w:colFirst="0" w:colLast="0" w:name="_nmrqm5ymm077" w:id="25"/>
      <w:bookmarkEnd w:id="25"/>
      <w:r w:rsidDel="00000000" w:rsidR="00000000" w:rsidRPr="00000000">
        <w:rPr>
          <w:rtl w:val="0"/>
        </w:rPr>
        <w:t xml:space="preserve">User Acceptance Testing (UAT)</w:t>
      </w:r>
    </w:p>
    <w:p w:rsidR="00000000" w:rsidDel="00000000" w:rsidP="00000000" w:rsidRDefault="00000000" w:rsidRPr="00000000" w14:paraId="00000095">
      <w:pPr>
        <w:rPr/>
      </w:pPr>
      <w:r w:rsidDel="00000000" w:rsidR="00000000" w:rsidRPr="00000000">
        <w:rPr>
          <w:rtl w:val="0"/>
        </w:rPr>
        <w:t xml:space="preserve">Describe the process for UAT, including who will be involved.</w:t>
      </w:r>
    </w:p>
    <w:p w:rsidR="00000000" w:rsidDel="00000000" w:rsidP="00000000" w:rsidRDefault="00000000" w:rsidRPr="00000000" w14:paraId="00000096">
      <w:pPr>
        <w:pStyle w:val="Heading2"/>
        <w:rPr/>
      </w:pPr>
      <w:bookmarkStart w:colFirst="0" w:colLast="0" w:name="_gqkc759ij4is" w:id="26"/>
      <w:bookmarkEnd w:id="26"/>
      <w:r w:rsidDel="00000000" w:rsidR="00000000" w:rsidRPr="00000000">
        <w:rPr>
          <w:rtl w:val="0"/>
        </w:rPr>
        <w:t xml:space="preserve">Success Criteria</w:t>
      </w:r>
    </w:p>
    <w:p w:rsidR="00000000" w:rsidDel="00000000" w:rsidP="00000000" w:rsidRDefault="00000000" w:rsidRPr="00000000" w14:paraId="00000097">
      <w:pPr>
        <w:rPr/>
      </w:pPr>
      <w:r w:rsidDel="00000000" w:rsidR="00000000" w:rsidRPr="00000000">
        <w:rPr>
          <w:rtl w:val="0"/>
        </w:rPr>
        <w:t xml:space="preserve">Define a list of clear and measurable criteria for success, such as:</w:t>
      </w:r>
    </w:p>
    <w:p w:rsidR="00000000" w:rsidDel="00000000" w:rsidP="00000000" w:rsidRDefault="00000000" w:rsidRPr="00000000" w14:paraId="00000098">
      <w:pPr>
        <w:numPr>
          <w:ilvl w:val="0"/>
          <w:numId w:val="12"/>
        </w:numPr>
        <w:ind w:left="720" w:hanging="360"/>
      </w:pPr>
      <w:r w:rsidDel="00000000" w:rsidR="00000000" w:rsidRPr="00000000">
        <w:rPr>
          <w:rtl w:val="0"/>
        </w:rPr>
        <w:t xml:space="preserve">Functionality: Specific functionalities that must be present.</w:t>
      </w:r>
    </w:p>
    <w:p w:rsidR="00000000" w:rsidDel="00000000" w:rsidP="00000000" w:rsidRDefault="00000000" w:rsidRPr="00000000" w14:paraId="00000099">
      <w:pPr>
        <w:numPr>
          <w:ilvl w:val="0"/>
          <w:numId w:val="12"/>
        </w:numPr>
        <w:ind w:left="720" w:hanging="360"/>
      </w:pPr>
      <w:r w:rsidDel="00000000" w:rsidR="00000000" w:rsidRPr="00000000">
        <w:rPr>
          <w:rtl w:val="0"/>
        </w:rPr>
        <w:t xml:space="preserve">Performance Metrics: Load times, response times, etc.</w:t>
      </w:r>
    </w:p>
    <w:p w:rsidR="00000000" w:rsidDel="00000000" w:rsidP="00000000" w:rsidRDefault="00000000" w:rsidRPr="00000000" w14:paraId="0000009A">
      <w:pPr>
        <w:numPr>
          <w:ilvl w:val="0"/>
          <w:numId w:val="12"/>
        </w:numPr>
        <w:ind w:left="720" w:hanging="360"/>
      </w:pPr>
      <w:r w:rsidDel="00000000" w:rsidR="00000000" w:rsidRPr="00000000">
        <w:rPr>
          <w:rtl w:val="0"/>
        </w:rPr>
        <w:t xml:space="preserve">User Adoption Rates: Targets for user adoption or feature usage.</w:t>
      </w:r>
    </w:p>
    <w:p w:rsidR="00000000" w:rsidDel="00000000" w:rsidP="00000000" w:rsidRDefault="00000000" w:rsidRPr="00000000" w14:paraId="0000009B">
      <w:pPr>
        <w:numPr>
          <w:ilvl w:val="0"/>
          <w:numId w:val="12"/>
        </w:numPr>
        <w:ind w:left="720" w:hanging="360"/>
      </w:pPr>
      <w:r w:rsidDel="00000000" w:rsidR="00000000" w:rsidRPr="00000000">
        <w:rPr>
          <w:rtl w:val="0"/>
        </w:rPr>
        <w:t xml:space="preserve">Customer Satisfaction: Goals for customer feedback or satisfaction scores.</w:t>
      </w:r>
    </w:p>
    <w:p w:rsidR="00000000" w:rsidDel="00000000" w:rsidP="00000000" w:rsidRDefault="00000000" w:rsidRPr="00000000" w14:paraId="0000009C">
      <w:pPr>
        <w:rPr/>
      </w:pPr>
      <w:r w:rsidDel="00000000" w:rsidR="00000000" w:rsidRPr="00000000">
        <w:rPr>
          <w:rtl w:val="0"/>
        </w:rPr>
      </w:r>
    </w:p>
    <w:sectPr>
      <w:headerReference r:id="rId6" w:type="default"/>
      <w:footerReference r:id="rId7" w:type="default"/>
      <w:pgSz w:h="15840" w:w="12240" w:orient="portrait"/>
      <w:pgMar w:bottom="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tabs>
        <w:tab w:val="center" w:leader="none" w:pos="4680"/>
        <w:tab w:val="right" w:leader="none" w:pos="9360"/>
      </w:tabs>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-904874</wp:posOffset>
          </wp:positionH>
          <wp:positionV relativeFrom="paragraph">
            <wp:posOffset>190500</wp:posOffset>
          </wp:positionV>
          <wp:extent cx="7770495" cy="448310"/>
          <wp:effectExtent b="0" l="0" r="0" t="0"/>
          <wp:wrapSquare wrapText="bothSides" distB="0" distT="0" distL="0" distR="0"/>
          <wp:docPr descr="footer graphic" id="4" name="image3.png"/>
          <a:graphic>
            <a:graphicData uri="http://schemas.openxmlformats.org/drawingml/2006/picture">
              <pic:pic>
                <pic:nvPicPr>
                  <pic:cNvPr descr="footer graphic" id="0" name="image3.png"/>
                  <pic:cNvPicPr preferRelativeResize="0"/>
                </pic:nvPicPr>
                <pic:blipFill>
                  <a:blip r:embed="rId1"/>
                  <a:srcRect b="4464" l="0" r="0" t="-4464"/>
                  <a:stretch>
                    <a:fillRect/>
                  </a:stretch>
                </pic:blipFill>
                <pic:spPr>
                  <a:xfrm>
                    <a:off x="0" y="0"/>
                    <a:ext cx="7770495" cy="448310"/>
                  </a:xfrm>
                  <a:prstGeom prst="rect"/>
                  <a:ln/>
                </pic:spPr>
              </pic:pic>
            </a:graphicData>
          </a:graphic>
        </wp:anchor>
      </w:drawing>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-914399</wp:posOffset>
              </wp:positionH>
              <wp:positionV relativeFrom="paragraph">
                <wp:posOffset>200025</wp:posOffset>
              </wp:positionV>
              <wp:extent cx="1198685" cy="376808"/>
              <wp:effectExtent b="0" l="0" r="0" t="0"/>
              <wp:wrapNone/>
              <wp:docPr id="1" name=""/>
              <a:graphic>
                <a:graphicData uri="http://schemas.microsoft.com/office/word/2010/wordprocessingShape">
                  <wps:wsp>
                    <wps:cNvSpPr/>
                    <wps:cNvPr id="2" name="Shape 2"/>
                    <wps:spPr>
                      <a:xfrm>
                        <a:off x="4751420" y="3596359"/>
                        <a:ext cx="1189160" cy="36728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ucida Sans" w:cs="Lucida Sans" w:eastAsia="Lucida Sans" w:hAnsi="Lucida Sans"/>
                              <w:b w:val="0"/>
                              <w:i w:val="0"/>
                              <w:smallCaps w:val="0"/>
                              <w:strike w:val="0"/>
                              <w:color w:val="000000"/>
                              <w:sz w:val="20"/>
                              <w:vertAlign w:val="baseline"/>
                            </w:rPr>
                            <w:t xml:space="preserve">   SpecterX©</w:t>
                          </w:r>
                        </w:p>
                      </w:txbxContent>
                    </wps:txbx>
                    <wps:bodyPr anchorCtr="0" anchor="t"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-914399</wp:posOffset>
              </wp:positionH>
              <wp:positionV relativeFrom="paragraph">
                <wp:posOffset>200025</wp:posOffset>
              </wp:positionV>
              <wp:extent cx="1198685" cy="376808"/>
              <wp:effectExtent b="0" l="0" r="0" t="0"/>
              <wp:wrapNone/>
              <wp:docPr id="1"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1198685" cy="376808"/>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3543300</wp:posOffset>
              </wp:positionH>
              <wp:positionV relativeFrom="paragraph">
                <wp:posOffset>-292099</wp:posOffset>
              </wp:positionV>
              <wp:extent cx="2447925" cy="376604"/>
              <wp:effectExtent b="0" l="0" r="0" t="0"/>
              <wp:wrapTopAndBottom distB="114300" distT="114300"/>
              <wp:docPr id="2" name=""/>
              <a:graphic>
                <a:graphicData uri="http://schemas.microsoft.com/office/word/2010/wordprocessingShape">
                  <wps:wsp>
                    <wps:cNvSpPr/>
                    <wps:cNvPr id="3" name="Shape 3"/>
                    <wps:spPr>
                      <a:xfrm>
                        <a:off x="3624150" y="3524250"/>
                        <a:ext cx="3443700" cy="511500"/>
                      </a:xfrm>
                      <a:prstGeom prst="rect">
                        <a:avLst/>
                      </a:prstGeom>
                      <a:noFill/>
                      <a:ln>
                        <a:noFill/>
                      </a:ln>
                    </wps:spPr>
                    <wps:txbx>
                      <w:txbxContent>
                        <w:p w:rsidR="00000000" w:rsidDel="00000000" w:rsidP="00000000" w:rsidRDefault="00000000" w:rsidRPr="00000000">
                          <w:pPr>
                            <w:spacing w:after="0" w:before="0" w:line="334.9999809265137"/>
                            <w:ind w:left="-15" w:right="0" w:firstLine="-60"/>
                            <w:jc w:val="right"/>
                            <w:textDirection w:val="btLr"/>
                          </w:pPr>
                          <w:r w:rsidDel="00000000" w:rsidR="00000000" w:rsidRPr="00000000">
                            <w:rPr>
                              <w:rFonts w:ascii="Roboto" w:cs="Roboto" w:eastAsia="Roboto" w:hAnsi="Roboto"/>
                              <w:b w:val="0"/>
                              <w:i w:val="0"/>
                              <w:smallCaps w:val="0"/>
                              <w:strike w:val="0"/>
                              <w:color w:val="cccccc"/>
                              <w:sz w:val="26"/>
                              <w:vertAlign w:val="baseline"/>
                            </w:rPr>
                            <w:t xml:space="preserve">PRD</w:t>
                          </w: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3543300</wp:posOffset>
              </wp:positionH>
              <wp:positionV relativeFrom="paragraph">
                <wp:posOffset>-292099</wp:posOffset>
              </wp:positionV>
              <wp:extent cx="2447925" cy="376604"/>
              <wp:effectExtent b="0" l="0" r="0" t="0"/>
              <wp:wrapTopAndBottom distB="114300" distT="114300"/>
              <wp:docPr id="2"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2447925" cy="376604"/>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5991225</wp:posOffset>
          </wp:positionH>
          <wp:positionV relativeFrom="paragraph">
            <wp:posOffset>-457197</wp:posOffset>
          </wp:positionV>
          <wp:extent cx="871538" cy="871538"/>
          <wp:effectExtent b="0" l="0" r="0" t="0"/>
          <wp:wrapTopAndBottom distB="0" distT="0"/>
          <wp:docPr descr="corner graphic" id="3" name="image1.png"/>
          <a:graphic>
            <a:graphicData uri="http://schemas.openxmlformats.org/drawingml/2006/picture">
              <pic:pic>
                <pic:nvPicPr>
                  <pic:cNvPr descr="corner graphic" id="0" name="image1.png"/>
                  <pic:cNvPicPr preferRelativeResize="0"/>
                </pic:nvPicPr>
                <pic:blipFill>
                  <a:blip r:embed="rId2"/>
                  <a:srcRect b="0" l="0" r="0" t="0"/>
                  <a:stretch>
                    <a:fillRect/>
                  </a:stretch>
                </pic:blipFill>
                <pic:spPr>
                  <a:xfrm>
                    <a:off x="0" y="0"/>
                    <a:ext cx="871538" cy="87153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-742948</wp:posOffset>
          </wp:positionH>
          <wp:positionV relativeFrom="paragraph">
            <wp:posOffset>-314322</wp:posOffset>
          </wp:positionV>
          <wp:extent cx="1610226" cy="419100"/>
          <wp:effectExtent b="0" l="0" r="0" t="0"/>
          <wp:wrapTopAndBottom distB="114300" distT="114300"/>
          <wp:docPr id="5" name="image2.png"/>
          <a:graphic>
            <a:graphicData uri="http://schemas.openxmlformats.org/drawingml/2006/picture">
              <pic:pic>
                <pic:nvPicPr>
                  <pic:cNvPr id="0" name="image2.png"/>
                  <pic:cNvPicPr preferRelativeResize="0"/>
                </pic:nvPicPr>
                <pic:blipFill>
                  <a:blip r:embed="rId3"/>
                  <a:srcRect b="0" l="0" r="0" t="0"/>
                  <a:stretch>
                    <a:fillRect/>
                  </a:stretch>
                </pic:blipFill>
                <pic:spPr>
                  <a:xfrm>
                    <a:off x="0" y="0"/>
                    <a:ext cx="1610226" cy="4191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rFonts w:ascii="Roboto" w:cs="Roboto" w:eastAsia="Roboto" w:hAnsi="Roboto"/>
        <w:color w:val="37415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rFonts w:ascii="Roboto" w:cs="Roboto" w:eastAsia="Roboto" w:hAnsi="Roboto"/>
        <w:color w:val="37415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rFonts w:ascii="Roboto" w:cs="Roboto" w:eastAsia="Roboto" w:hAnsi="Roboto"/>
        <w:color w:val="37415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2d2d2d"/>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480" w:line="360" w:lineRule="auto"/>
    </w:pPr>
    <w:rPr>
      <w:color w:val="666666"/>
      <w:sz w:val="42"/>
      <w:szCs w:val="42"/>
    </w:rPr>
  </w:style>
  <w:style w:type="paragraph" w:styleId="Heading2">
    <w:name w:val="heading 2"/>
    <w:basedOn w:val="Normal"/>
    <w:next w:val="Normal"/>
    <w:pPr>
      <w:pBdr>
        <w:bottom w:color="45e3d4" w:space="2" w:sz="8" w:val="single"/>
      </w:pBdr>
      <w:spacing w:after="200" w:before="200" w:lineRule="auto"/>
    </w:pPr>
    <w:rPr>
      <w:rFonts w:ascii="Arial" w:cs="Arial" w:eastAsia="Arial" w:hAnsi="Arial"/>
      <w:color w:val="091f56"/>
      <w:sz w:val="32"/>
      <w:szCs w:val="32"/>
    </w:rPr>
  </w:style>
  <w:style w:type="paragraph" w:styleId="Heading3">
    <w:name w:val="heading 3"/>
    <w:basedOn w:val="Normal"/>
    <w:next w:val="Normal"/>
    <w:pPr>
      <w:spacing w:after="200" w:before="200" w:lineRule="auto"/>
    </w:pPr>
    <w:rPr>
      <w:rFonts w:ascii="Arial" w:cs="Arial" w:eastAsia="Arial" w:hAnsi="Arial"/>
      <w:b w:val="1"/>
      <w:bCs w:val="1"/>
      <w:color w:val="091f56"/>
      <w:sz w:val="24"/>
      <w:szCs w:val="24"/>
    </w:rPr>
  </w:style>
  <w:style w:type="paragraph" w:styleId="Heading4">
    <w:name w:val="heading 4"/>
    <w:basedOn w:val="Normal"/>
    <w:next w:val="Normal"/>
    <w:pPr>
      <w:keepNext w:val="1"/>
      <w:keepLines w:val="1"/>
      <w:spacing w:after="200" w:before="200" w:lineRule="auto"/>
    </w:pPr>
    <w:rPr>
      <w:color w:val="6b96e6"/>
      <w:sz w:val="24"/>
      <w:szCs w:val="24"/>
    </w:rPr>
  </w:style>
  <w:style w:type="paragraph" w:styleId="Heading5">
    <w:name w:val="heading 5"/>
    <w:basedOn w:val="Normal"/>
    <w:next w:val="Normal"/>
    <w:pPr>
      <w:keepNext w:val="1"/>
      <w:keepLines w:val="1"/>
      <w:spacing w:before="160" w:lineRule="auto"/>
    </w:pPr>
    <w:rPr>
      <w:rFonts w:ascii="Trebuchet MS" w:cs="Trebuchet MS" w:eastAsia="Trebuchet MS" w:hAnsi="Trebuchet MS"/>
      <w:color w:val="666666"/>
    </w:rPr>
  </w:style>
  <w:style w:type="paragraph" w:styleId="Heading6">
    <w:name w:val="heading 6"/>
    <w:basedOn w:val="Normal"/>
    <w:next w:val="Normal"/>
    <w:pPr>
      <w:keepNext w:val="1"/>
      <w:keepLines w:val="1"/>
      <w:spacing w:before="160" w:lineRule="auto"/>
    </w:pPr>
    <w:rPr>
      <w:b w:val="1"/>
      <w:bCs w:val="1"/>
      <w:color w:val="6b96e6"/>
    </w:rPr>
  </w:style>
  <w:style w:type="paragraph" w:styleId="Title">
    <w:name w:val="Title"/>
    <w:basedOn w:val="Normal"/>
    <w:next w:val="Normal"/>
    <w:pPr>
      <w:spacing w:before="400" w:line="240" w:lineRule="auto"/>
    </w:pPr>
    <w:rPr>
      <w:color w:val="0b5394"/>
      <w:sz w:val="52"/>
      <w:szCs w:val="52"/>
    </w:rPr>
  </w:style>
  <w:style w:type="paragraph" w:styleId="Subtitle">
    <w:name w:val="Subtitle"/>
    <w:basedOn w:val="Normal"/>
    <w:next w:val="Normal"/>
    <w:pPr/>
    <w:rPr>
      <w:color w:val="3c78d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1.png"/><Relationship Id="rId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