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88C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jc w:val="center"/>
        <w:textAlignment w:val="auto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电商系统 MFQ 框架测试策略说明</w:t>
      </w:r>
    </w:p>
    <w:p w14:paraId="7EE05C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适用范围</w:t>
      </w:r>
    </w:p>
    <w:p w14:paraId="6D05A6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本策略覆盖电商核心系统，包含商品（SPU/SKU）、库存、购物车、完整订单生命周期，以及与外部 WMS/SC2P 仓储供应链系统的集成。整体测试基于 MFQ（模型层 - 功能层 - 质量层）框架设计，</w:t>
      </w:r>
      <w:r>
        <w:rPr>
          <w:rStyle w:val="7"/>
          <w:rFonts w:hint="eastAsia" w:ascii="宋体" w:hAnsi="宋体" w:eastAsia="宋体" w:cs="宋体"/>
          <w:sz w:val="24"/>
          <w:szCs w:val="24"/>
        </w:rPr>
        <w:t>库存同步一致性作为最高优先级风险领域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A1323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测试优先级</w:t>
      </w:r>
    </w:p>
    <w:p w14:paraId="54D63CD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P0</w:t>
      </w:r>
      <w:r>
        <w:rPr>
          <w:rFonts w:hint="eastAsia" w:ascii="宋体" w:hAnsi="宋体" w:eastAsia="宋体" w:cs="宋体"/>
          <w:sz w:val="24"/>
          <w:szCs w:val="24"/>
        </w:rPr>
        <w:t>：库存一致性与防超卖逻辑、订单主流程、库存同步失败补偿、接口幂等性。该类问题会直接造成资金损失、核心业务不可用，必须全覆盖。</w:t>
      </w:r>
    </w:p>
    <w:p w14:paraId="1728B95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P1</w:t>
      </w:r>
      <w:r>
        <w:rPr>
          <w:rFonts w:hint="eastAsia" w:ascii="宋体" w:hAnsi="宋体" w:eastAsia="宋体" w:cs="宋体"/>
          <w:sz w:val="24"/>
          <w:szCs w:val="24"/>
        </w:rPr>
        <w:t>：边界场景，包括秒杀高并发、零库存、拆单 / 部分发货、退货库存回退、外部 API 回调校验。业务影响较高，要求完整覆盖。</w:t>
      </w:r>
    </w:p>
    <w:p w14:paraId="08D06F3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P2</w:t>
      </w:r>
      <w:r>
        <w:rPr>
          <w:rFonts w:hint="eastAsia" w:ascii="宋体" w:hAnsi="宋体" w:eastAsia="宋体" w:cs="宋体"/>
          <w:sz w:val="24"/>
          <w:szCs w:val="24"/>
        </w:rPr>
        <w:t>：购物车、商品基础辅助功能，低频次要边界场景。若项目时间紧张，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可基于风险做部分精简覆盖。</w:t>
      </w:r>
    </w:p>
    <w:p w14:paraId="116D6DE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P3</w:t>
      </w:r>
      <w:r>
        <w:rPr>
          <w:rFonts w:hint="eastAsia" w:ascii="宋体" w:hAnsi="宋体" w:eastAsia="宋体" w:cs="宋体"/>
          <w:sz w:val="24"/>
          <w:szCs w:val="24"/>
        </w:rPr>
        <w:t>：页面次要提示、极低概率边角场景。仅冒烟覆盖，不做全量回归。</w:t>
      </w:r>
    </w:p>
    <w:p w14:paraId="6DBC62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取舍权衡</w:t>
      </w:r>
    </w:p>
    <w:p w14:paraId="165D62F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测试深度 vs 测试范围</w:t>
      </w:r>
      <w:r>
        <w:rPr>
          <w:rFonts w:hint="eastAsia" w:ascii="宋体" w:hAnsi="宋体" w:eastAsia="宋体" w:cs="宋体"/>
          <w:sz w:val="24"/>
          <w:szCs w:val="24"/>
        </w:rPr>
        <w:t>：重点投入资源在库存、前台店铺与 WMS/SC2P 跨系统同步模块；精简购物车简单重复用例，节约测试人力。</w:t>
      </w:r>
    </w:p>
    <w:p w14:paraId="29F567F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并发测试</w:t>
      </w:r>
      <w:r>
        <w:rPr>
          <w:rFonts w:hint="eastAsia" w:ascii="宋体" w:hAnsi="宋体" w:eastAsia="宋体" w:cs="宋体"/>
          <w:sz w:val="24"/>
          <w:szCs w:val="24"/>
        </w:rPr>
        <w:t>：针对秒杀 P0 场景做高并发模拟；不做远超业务峰值的超大压力测试，避免大量消耗测试环境资源。</w:t>
      </w:r>
    </w:p>
    <w:p w14:paraId="1668632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自动化 vs 手工</w:t>
      </w:r>
      <w:r>
        <w:rPr>
          <w:rFonts w:hint="eastAsia" w:ascii="宋体" w:hAnsi="宋体" w:eastAsia="宋体" w:cs="宋体"/>
          <w:sz w:val="24"/>
          <w:szCs w:val="24"/>
        </w:rPr>
        <w:t>：库存 / 订单核心 API、对账补偿逻辑实现自动化；故障恢复演练、状态机校验这类低频场景采用手工测试。</w:t>
      </w:r>
    </w:p>
    <w:p w14:paraId="26A6315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非功能范围</w:t>
      </w:r>
      <w:r>
        <w:rPr>
          <w:rFonts w:hint="eastAsia" w:ascii="宋体" w:hAnsi="宋体" w:eastAsia="宋体" w:cs="宋体"/>
          <w:sz w:val="24"/>
          <w:szCs w:val="24"/>
        </w:rPr>
        <w:t>：性能、可靠性属于 P0，完整验证；安全侧重点验证鉴权权限、敏感数据脱敏，深度渗透测试不在本次笔试测试计划范围内。</w:t>
      </w:r>
    </w:p>
    <w:p w14:paraId="06B11B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风险与应对方案</w:t>
      </w:r>
    </w:p>
    <w:p w14:paraId="4B5FBFA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风险：测试环境中 WMS/SC2P 外部依赖不稳定。应对方案：使用 Mock 服务验证消息流转；待 WMS 环境稳定后再执行真实联调测试。</w:t>
      </w:r>
    </w:p>
    <w:p w14:paraId="78A99D7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风险：消息乱序、重复消息触发异常库存扣减。应对方案：在功能用例中增加幂等、状态前置校验，验证死信队列与补偿任务能力。</w:t>
      </w:r>
    </w:p>
    <w:p w14:paraId="2F32A5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发布门禁</w:t>
      </w:r>
    </w:p>
    <w:p w14:paraId="7FE5D8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严格遵循测试准入 / 准出门禁。版本上线前，不允许遗留 P0/P1 级严重缺陷；库存对账、补偿功能必须验证通过，方可批准发布。</w:t>
      </w:r>
    </w:p>
    <w:p w14:paraId="399031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62081"/>
    <w:multiLevelType w:val="multilevel"/>
    <w:tmpl w:val="912620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BE8E18"/>
    <w:multiLevelType w:val="multilevel"/>
    <w:tmpl w:val="A9BE8E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0BCA898"/>
    <w:multiLevelType w:val="multilevel"/>
    <w:tmpl w:val="60BCA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F7BBE"/>
    <w:rsid w:val="42296E75"/>
    <w:rsid w:val="77E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napToGrid w:val="0"/>
      <w:color w:val="000000"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2025-12-10T10:06:00Z</dcterms:created>
  <dc:creator>Administrator</dc:creator>
  <cp:lastModifiedBy>ˇ湫</cp:lastModifiedBy>
  <dcterms:modified xsi:type="dcterms:W3CDTF">2026-10-07T06:41:37Z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0673C9FA85014A15B03E366B083373CE_12</vt:lpwstr>
  </property>
  <property fmtid="{D5CDD505-2E9C-101B-9397-08002B2CF9AE}" pid="4" name="KSOTemplateDocerSaveRecord">
    <vt:lpwstr>eyJoZGlkIjoiMDQ3MDg0OGVlYWQ1ZjRiOTlhOTc0YzA0ODJiMGE1MGYiLCJ1c2VySWQiOiIzOTU3ODcyNTMifQ==</vt:lpwstr>
  </property>
</Properties>
</file>